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a2fe6c2e6d16fd5a19e5db55fe51371f4c7fc7b"/>
    <w:p>
      <w:pPr>
        <w:pStyle w:val="2"/>
      </w:pPr>
      <w:r>
        <w:t xml:space="preserve">B4 Fermion Color Charge Structure and Charge Generation – A Mathematically Self-Consistent Model Based on Field Combination Wave Function Theory</w:t>
      </w:r>
    </w:p>
    <w:p>
      <w:pPr>
        <w:pStyle w:val="4"/>
      </w:pPr>
      <w:r>
        <w:rPr>
          <w:b/>
          <w:bCs/>
        </w:rPr>
        <w:t xml:space="preserve">Authors:</w:t>
      </w:r>
      <w:r>
        <w:t xml:space="preserve"> </w:t>
      </w:r>
      <w:r>
        <w:t xml:space="preserve">Li Zhijun</w:t>
      </w:r>
      <m:oMath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p>
        </m:sSup>
      </m:oMath>
      <w:r>
        <w:t xml:space="preserve">, Zhao Guangyao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</w:p>
    <w:p>
      <w:pPr>
        <w:pStyle w:val="3"/>
      </w:pP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Shanxi Provincial Department of Agriculture (Animal Husbandry School), Taiyuan, Shanxi, China</w:t>
      </w:r>
      <w:r>
        <w:br/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Research Center for Field Combination Wave Function Theory</w:t>
      </w:r>
      <w:r>
        <w:br/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College of Physics, Chongqing University, Chongqing, China</w:t>
      </w:r>
    </w:p>
    <w:bookmarkStart w:id="19" w:name="abstract"/>
    <w:p>
      <w:pPr>
        <w:pStyle w:val="5"/>
      </w:pPr>
      <w:r>
        <w:t xml:space="preserve">Abstract</w:t>
      </w:r>
    </w:p>
    <w:p>
      <w:pPr>
        <w:pStyle w:val="4"/>
      </w:pPr>
      <w:r>
        <w:t xml:space="preserve">Based on the Field Combination Wave Function Theory (FCWFT) framework, this paper establishes a completely mathematically self-consistent model for fermion color charge structure and charge generation. By rigorously defining the Hilbert spaces of the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field (positive color charges red, green, blue) and the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field (anti-color charges anti-red, anti-green, anti-blue), the color charge projection operators, and the charge generation mechanism, the color charge composition and charge origin of various fermions are systematically derived. Core results include: ① Strict proof that the up quark is a two-component color composite state of the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field, carrying charge</w:t>
      </w:r>
      <w:r>
        <w:t xml:space="preserve"> </w:t>
      </w:r>
      <m:oMath>
        <m:r>
          <m:rPr>
            <m:sty m:val="p"/>
          </m:rPr>
          <m:t>+</m:t>
        </m:r>
        <m:r>
          <m:t>2</m:t>
        </m:r>
        <m:r>
          <m:t>e</m:t>
        </m:r>
        <m:r>
          <m:rPr>
            <m:sty m:val="p"/>
          </m:rPr>
          <m:t>/</m:t>
        </m:r>
        <m:r>
          <m:t>3</m:t>
        </m:r>
      </m:oMath>
      <w:r>
        <w:t xml:space="preserve">; ② The down quark is a single-component color state of the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field, carrying charge</w:t>
      </w:r>
      <w:r>
        <w:t xml:space="preserve"> </w:t>
      </w:r>
      <m:oMath>
        <m:r>
          <m:rPr>
            <m:sty m:val="p"/>
          </m:rPr>
          <m:t>−</m:t>
        </m:r>
        <m:r>
          <m:t>e</m:t>
        </m:r>
        <m:r>
          <m:rPr>
            <m:sty m:val="p"/>
          </m:rPr>
          <m:t>/</m:t>
        </m:r>
        <m:r>
          <m:t>3</m:t>
        </m:r>
      </m:oMath>
      <w:r>
        <w:t xml:space="preserve">; ③ The positron is a three-component color singlet state of the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field, carrying charge</w:t>
      </w:r>
      <w:r>
        <w:t xml:space="preserve"> </w:t>
      </w:r>
      <m:oMath>
        <m:r>
          <m:rPr>
            <m:sty m:val="p"/>
          </m:rPr>
          <m:t>+</m:t>
        </m:r>
        <m:r>
          <m:t>e</m:t>
        </m:r>
      </m:oMath>
      <w:r>
        <w:t xml:space="preserve">; ④ The electron is a three-component color singlet state of the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field, carrying charge</w:t>
      </w:r>
      <w:r>
        <w:t xml:space="preserve"> </w:t>
      </w:r>
      <m:oMath>
        <m:r>
          <m:rPr>
            <m:sty m:val="p"/>
          </m:rPr>
          <m:t>−</m:t>
        </m:r>
        <m:r>
          <m:t>e</m:t>
        </m:r>
      </m:oMath>
      <w:r>
        <w:t xml:space="preserve">; ⑤ The neutrino is the color ground state of the B-field, carrying charge 0; ⑥ Establishment of the quantitative relationship between the number of color charge components and charge: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e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, where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 the number of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field components and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number of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field components. The model is mathematically fully self-consistent, satisfying SU(3) gauge invariance, charge conservation, and renormalizability, providing a rigorous field-theoretic foundation for understanding fermion charge quantization.</w:t>
      </w:r>
    </w:p>
    <w:p>
      <w:pPr>
        <w:pStyle w:val="3"/>
      </w:pPr>
      <w:r>
        <w:rPr>
          <w:b/>
          <w:bCs/>
        </w:rPr>
        <w:t xml:space="preserve">Keywords:</w:t>
      </w:r>
      <w:r>
        <w:t xml:space="preserve"> </w:t>
      </w:r>
      <w:r>
        <w:t xml:space="preserve">Field Combination Wave Function Theory; Fermion Color Charge Structure; Charge Generation; Color Composite State; Color Singlet State; Color Ground State; Charge Quantization; Mathematically Self-Consistent Model</w:t>
      </w:r>
    </w:p>
    <w:bookmarkEnd w:id="19"/>
    <w:bookmarkStart w:id="20" w:name="introduction"/>
    <w:p>
      <w:pPr>
        <w:pStyle w:val="5"/>
      </w:pPr>
      <w:r>
        <w:t xml:space="preserve">1. Introduction</w:t>
      </w:r>
    </w:p>
    <w:p>
      <w:pPr>
        <w:pStyle w:val="4"/>
      </w:pPr>
      <w:r>
        <w:t xml:space="preserve">In the Standard Model, fermion charges exhibit quantization: quarks carry fractional charges (</w:t>
      </w:r>
      <m:oMath>
        <m:r>
          <m:rPr>
            <m:sty m:val="p"/>
          </m:rPr>
          <m:t>+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), while leptons carry integer charges (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0</m:t>
        </m:r>
      </m:oMath>
      <w:r>
        <w:t xml:space="preserve">). The origin of this charge quantization has long been one of the core problems in theoretical physics. Field Combination Wave Function Theory (FCWFT) [1–2] provides a new perspective for solving this problem: charge originates from the way fermions couple with the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field (positive color charges) and the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field (anti-color charges).</w:t>
      </w:r>
    </w:p>
    <w:p>
      <w:pPr>
        <w:pStyle w:val="3"/>
      </w:pPr>
      <w:r>
        <w:t xml:space="preserve">In the FCWFT framework, the B-field is divided into two branches:</w:t>
      </w:r>
    </w:p>
    <w:p>
      <w:pPr>
        <w:pStyle w:val="26"/>
        <w:numPr>
          <w:ilvl w:val="0"/>
          <w:numId w:val="1001"/>
        </w:numPr>
      </w:pPr>
      <m:oMath>
        <m:sSup>
          <m:e>
            <m:r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field: carries positive color charges red (r), green (g), blue (b); each coupled component contributes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charge</w:t>
      </w:r>
    </w:p>
    <w:p>
      <w:pPr>
        <w:pStyle w:val="26"/>
        <w:numPr>
          <w:ilvl w:val="0"/>
          <w:numId w:val="1001"/>
        </w:numPr>
      </w:pP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field: carries anti-color charges anti-red (</w:t>
      </w:r>
      <m:oMath>
        <m:acc>
          <m:accPr>
            <m:chr m:val="‾"/>
          </m:accPr>
          <m:e>
            <m:r>
              <m:t>r</m:t>
            </m:r>
          </m:e>
        </m:acc>
      </m:oMath>
      <w:r>
        <w:t xml:space="preserve">), anti-green (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), anti-blue (</w:t>
      </w:r>
      <m:oMath>
        <m:acc>
          <m:accPr>
            <m:chr m:val="‾"/>
          </m:accPr>
          <m:e>
            <m:r>
              <m:t>b</m:t>
            </m:r>
          </m:e>
        </m:acc>
      </m:oMath>
      <w:r>
        <w:t xml:space="preserve">); each coupled component contributes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charge</w:t>
      </w:r>
    </w:p>
    <w:p>
      <w:pPr>
        <w:pStyle w:val="4"/>
      </w:pPr>
      <w:r>
        <w:t xml:space="preserve">The total charge of a fermion is determined by the number of coupled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components:</w:t>
      </w:r>
    </w:p>
    <w:p>
      <w:pPr>
        <w:pStyle w:val="3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/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 the number of coupled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field components, and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number of coupled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field components.</w:t>
      </w:r>
    </w:p>
    <w:p>
      <w:pPr>
        <w:pStyle w:val="3"/>
      </w:pPr>
      <w:r>
        <w:t xml:space="preserve">This paper aims to establish a completely mathematically self-consistent model for fermion color charge structure and charge generation. Section 2 defines the Hilbert spaces of the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fields and the charge generation operator; Section 3 systematically derives the color charge composition and charge of various fermions; Section 4 verifies mathematical self-consistency; Section 5 concludes.</w:t>
      </w:r>
    </w:p>
    <w:bookmarkEnd w:id="20"/>
    <w:bookmarkStart w:id="25" w:name="X710282cb6921542c7b605e53d160e8409a527f4"/>
    <w:p>
      <w:pPr>
        <w:pStyle w:val="5"/>
      </w:pPr>
      <w:r>
        <w:t xml:space="preserve">2. Hilbert Spaces of the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Fields and the Charge Generation Mechanism</w:t>
      </w:r>
    </w:p>
    <w:bookmarkStart w:id="21" w:name="complete-structure-of-color-space"/>
    <w:p>
      <w:pPr>
        <w:pStyle w:val="6"/>
      </w:pPr>
      <w:r>
        <w:t xml:space="preserve">2.1 Complete Structure of Color Space</w:t>
      </w:r>
    </w:p>
    <w:p>
      <w:pPr>
        <w:pStyle w:val="4"/>
      </w:pPr>
      <w:r>
        <w:t xml:space="preserve">The B-field color space is divided into three orthogonal subspaces: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⊕</m:t>
          </m:r>
          <m:sSubSup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⊕</m:t>
          </m:r>
          <m:sSubSup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t>B</m:t>
              </m:r>
            </m:sub>
            <m:sup>
              <m:r>
                <m:t>0</m:t>
              </m:r>
            </m:sup>
          </m:sSubSup>
        </m:oMath>
      </m:oMathPara>
    </w:p>
    <w:p>
      <w:pPr>
        <w:pStyle w:val="26"/>
        <w:numPr>
          <w:ilvl w:val="0"/>
          <w:numId w:val="1002"/>
        </w:numPr>
      </w:pPr>
      <m:oMath>
        <m:sSubSup>
          <m:e>
            <m:r>
              <m:rPr>
                <m:scr m:val="script"/>
                <m:sty m:val="p"/>
              </m:rPr>
              <m:t>H</m:t>
            </m:r>
          </m:e>
          <m:sub>
            <m:r>
              <m:t>B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≅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field color space, basis vectors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|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,</m:t>
        </m:r>
        <m:r>
          <m:rPr>
            <m:sty m:val="p"/>
          </m:rPr>
          <m:t>|</m:t>
        </m:r>
        <m:r>
          <m:t>g</m:t>
        </m:r>
        <m:r>
          <m:rPr>
            <m:sty m:val="p"/>
          </m:rPr>
          <m:t>⟩</m:t>
        </m:r>
        <m:r>
          <m:rPr>
            <m:sty m:val="p"/>
          </m:rPr>
          <m:t>,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⟩</m:t>
        </m:r>
        <m:r>
          <m:rPr>
            <m:sty m:val="p"/>
          </m:rPr>
          <m:t>}</m:t>
        </m:r>
      </m:oMath>
      <w:r>
        <w:t xml:space="preserve"> </w:t>
      </w:r>
      <w:r>
        <w:t xml:space="preserve">(red, green, blue)</w:t>
      </w:r>
    </w:p>
    <w:p>
      <w:pPr>
        <w:pStyle w:val="26"/>
        <w:numPr>
          <w:ilvl w:val="0"/>
          <w:numId w:val="1002"/>
        </w:numPr>
      </w:pPr>
      <m:oMath>
        <m:sSubSup>
          <m:e>
            <m:r>
              <m:rPr>
                <m:scr m:val="script"/>
                <m:sty m:val="p"/>
              </m:rPr>
              <m:t>H</m:t>
            </m:r>
          </m:e>
          <m:sub>
            <m:r>
              <m:t>B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≅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field color space, basis vectors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|</m:t>
        </m:r>
        <m:acc>
          <m:accPr>
            <m:chr m:val="‾"/>
          </m:accPr>
          <m:e>
            <m:r>
              <m:t>r</m:t>
            </m:r>
          </m:e>
        </m:acc>
        <m:r>
          <m:rPr>
            <m:sty m:val="p"/>
          </m:rPr>
          <m:t>⟩</m:t>
        </m:r>
        <m:r>
          <m:rPr>
            <m:sty m:val="p"/>
          </m:rPr>
          <m:t>,</m:t>
        </m:r>
        <m:r>
          <m:rPr>
            <m:sty m:val="p"/>
          </m:rPr>
          <m:t>|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⟩</m:t>
        </m:r>
        <m:r>
          <m:rPr>
            <m:sty m:val="p"/>
          </m:rPr>
          <m:t>,</m:t>
        </m:r>
        <m:r>
          <m:rPr>
            <m:sty m:val="p"/>
          </m:rPr>
          <m:t>|</m:t>
        </m:r>
        <m:acc>
          <m:accPr>
            <m:chr m:val="‾"/>
          </m:accPr>
          <m:e>
            <m:r>
              <m:t>b</m:t>
            </m:r>
          </m:e>
        </m:acc>
        <m:r>
          <m:rPr>
            <m:sty m:val="p"/>
          </m:rPr>
          <m:t>⟩</m:t>
        </m:r>
        <m:r>
          <m:rPr>
            <m:sty m:val="p"/>
          </m:rPr>
          <m:t>}</m:t>
        </m:r>
      </m:oMath>
      <w:r>
        <w:t xml:space="preserve"> </w:t>
      </w:r>
      <w:r>
        <w:t xml:space="preserve">(anti-red, anti-green, anti-blue)</w:t>
      </w:r>
    </w:p>
    <w:p>
      <w:pPr>
        <w:pStyle w:val="26"/>
        <w:numPr>
          <w:ilvl w:val="0"/>
          <w:numId w:val="1002"/>
        </w:numPr>
      </w:pPr>
      <m:oMath>
        <m:sSubSup>
          <m:e>
            <m:r>
              <m:rPr>
                <m:scr m:val="script"/>
                <m:sty m:val="p"/>
              </m:rPr>
              <m:t>H</m:t>
            </m:r>
          </m:e>
          <m:sub>
            <m:r>
              <m:t>B</m:t>
            </m:r>
          </m:sub>
          <m:sup>
            <m:r>
              <m:t>0</m:t>
            </m:r>
          </m:sup>
        </m:sSubSup>
        <m:r>
          <m:rPr>
            <m:sty m:val="p"/>
          </m:rPr>
          <m:t>≅</m:t>
        </m:r>
        <m:r>
          <m:rPr>
            <m:scr m:val="double-struck"/>
            <m:sty m:val="p"/>
          </m:rPr>
          <m:t>C</m:t>
        </m:r>
      </m:oMath>
      <w:r>
        <w:t xml:space="preserve">: B-field color ground state space, basis vector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|</m:t>
        </m:r>
        <m:r>
          <m:t>0</m:t>
        </m:r>
        <m:sSub>
          <m:e>
            <m:r>
              <m:rPr>
                <m:sty m:val="p"/>
              </m:rPr>
              <m:t>⟩</m:t>
            </m:r>
          </m:e>
          <m:sub>
            <m:r>
              <m:t>B</m:t>
            </m:r>
          </m:sub>
        </m:sSub>
        <m:r>
          <m:rPr>
            <m:sty m:val="p"/>
          </m:rPr>
          <m:t>}</m:t>
        </m:r>
      </m:oMath>
    </w:p>
    <w:bookmarkEnd w:id="21"/>
    <w:bookmarkStart w:id="22" w:name="Xf6a417cd1836801d3d4277407d53349b2e48b69"/>
    <w:p>
      <w:pPr>
        <w:pStyle w:val="6"/>
      </w:pPr>
      <w:r>
        <w:t xml:space="preserve">2.2 Color Charge Component Counting Operators</w:t>
      </w:r>
    </w:p>
    <w:p>
      <w:pPr>
        <w:pStyle w:val="4"/>
      </w:pPr>
      <w:r>
        <w:t xml:space="preserve">Define the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field component counting operator:</w:t>
      </w:r>
    </w:p>
    <w:p>
      <w:pPr>
        <w:pStyle w:val="3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N</m:t>
                  </m:r>
                </m:e>
              </m:acc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n</m:t>
                  </m:r>
                </m:e>
              </m:acc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n</m:t>
                  </m:r>
                </m:e>
              </m:acc>
            </m:e>
            <m:sub>
              <m:r>
                <m:t>g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n</m:t>
                  </m:r>
                </m:e>
              </m:acc>
            </m:e>
            <m:sub>
              <m:r>
                <m:t>b</m:t>
              </m:r>
            </m:sub>
          </m:sSub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n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⟨</m:t>
        </m:r>
        <m:r>
          <m:t>r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n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r>
          <m:t>g</m:t>
        </m:r>
        <m:r>
          <m:rPr>
            <m:sty m:val="p"/>
          </m:rPr>
          <m:t>⟩</m:t>
        </m:r>
        <m:r>
          <m:rPr>
            <m:sty m:val="p"/>
          </m:rPr>
          <m:t>⟨</m:t>
        </m:r>
        <m:r>
          <m:t>g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n</m:t>
                </m:r>
              </m:e>
            </m:acc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⟩</m:t>
        </m:r>
        <m:r>
          <m:rPr>
            <m:sty m:val="p"/>
          </m:rPr>
          <m:t>⟨</m:t>
        </m:r>
        <m:r>
          <m:t>b</m:t>
        </m:r>
        <m:r>
          <m:rPr>
            <m:sty m:val="p"/>
          </m:rPr>
          <m:t>|</m:t>
        </m:r>
      </m:oMath>
      <w:r>
        <w:t xml:space="preserve">.</w:t>
      </w:r>
    </w:p>
    <w:p>
      <w:pPr>
        <w:pStyle w:val="3"/>
      </w:pPr>
      <w:r>
        <w:t xml:space="preserve">Define the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field component counting operator:</w:t>
      </w:r>
    </w:p>
    <w:p>
      <w:pPr>
        <w:pStyle w:val="3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N</m:t>
                  </m:r>
                </m:e>
              </m:acc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n</m:t>
                  </m:r>
                </m:e>
              </m:acc>
            </m:e>
            <m:sub>
              <m:acc>
                <m:accPr>
                  <m:chr m:val="‾"/>
                </m:accPr>
                <m:e>
                  <m:r>
                    <m:t>r</m:t>
                  </m:r>
                </m:e>
              </m:acc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n</m:t>
                  </m:r>
                </m:e>
              </m:acc>
            </m:e>
            <m:sub>
              <m:acc>
                <m:accPr>
                  <m:chr m:val="‾"/>
                </m:accPr>
                <m:e>
                  <m:r>
                    <m:t>g</m:t>
                  </m:r>
                </m:e>
              </m:acc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n</m:t>
                  </m:r>
                </m:e>
              </m:acc>
            </m:e>
            <m:sub>
              <m:acc>
                <m:accPr>
                  <m:chr m:val="‾"/>
                </m:accPr>
                <m:e>
                  <m:r>
                    <m:t>b</m:t>
                  </m:r>
                </m:e>
              </m:acc>
            </m:sub>
          </m:sSub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n</m:t>
                </m:r>
              </m:e>
            </m:acc>
          </m:e>
          <m:sub>
            <m:acc>
              <m:accPr>
                <m:chr m:val="‾"/>
              </m:accPr>
              <m:e>
                <m:r>
                  <m:t>r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acc>
          <m:accPr>
            <m:chr m:val="‾"/>
          </m:accPr>
          <m:e>
            <m:r>
              <m:t>r</m:t>
            </m:r>
          </m:e>
        </m:acc>
        <m:r>
          <m:rPr>
            <m:sty m:val="p"/>
          </m:rPr>
          <m:t>⟩</m:t>
        </m:r>
        <m:r>
          <m:rPr>
            <m:sty m:val="p"/>
          </m:rPr>
          <m:t>⟨</m:t>
        </m:r>
        <m:acc>
          <m:accPr>
            <m:chr m:val="‾"/>
          </m:accPr>
          <m:e>
            <m:r>
              <m:t>r</m:t>
            </m:r>
          </m:e>
        </m:acc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n</m:t>
                </m:r>
              </m:e>
            </m:acc>
          </m:e>
          <m:sub>
            <m:acc>
              <m:accPr>
                <m:chr m:val="‾"/>
              </m:accPr>
              <m:e>
                <m:r>
                  <m:t>g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⟩</m:t>
        </m:r>
        <m:r>
          <m:rPr>
            <m:sty m:val="p"/>
          </m:rPr>
          <m:t>⟨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n</m:t>
                </m:r>
              </m:e>
            </m:acc>
          </m:e>
          <m:sub>
            <m:acc>
              <m:accPr>
                <m:chr m:val="‾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acc>
          <m:accPr>
            <m:chr m:val="‾"/>
          </m:accPr>
          <m:e>
            <m:r>
              <m:t>b</m:t>
            </m:r>
          </m:e>
        </m:acc>
        <m:r>
          <m:rPr>
            <m:sty m:val="p"/>
          </m:rPr>
          <m:t>⟩</m:t>
        </m:r>
        <m:r>
          <m:rPr>
            <m:sty m:val="p"/>
          </m:rPr>
          <m:t>⟨</m:t>
        </m:r>
        <m:acc>
          <m:accPr>
            <m:chr m:val="‾"/>
          </m:accPr>
          <m:e>
            <m:r>
              <m:t>b</m:t>
            </m:r>
          </m:e>
        </m:acc>
        <m:r>
          <m:rPr>
            <m:sty m:val="p"/>
          </m:rPr>
          <m:t>|</m:t>
        </m:r>
      </m:oMath>
      <w:r>
        <w:t xml:space="preserve">.</w:t>
      </w:r>
    </w:p>
    <w:bookmarkEnd w:id="22"/>
    <w:bookmarkStart w:id="23" w:name="charge-generation-operator"/>
    <w:p>
      <w:pPr>
        <w:pStyle w:val="6"/>
      </w:pPr>
      <w:r>
        <w:t xml:space="preserve">2.3 Charge Generation Operator</w:t>
      </w:r>
    </w:p>
    <w:p>
      <w:pPr>
        <w:pStyle w:val="4"/>
      </w:pPr>
      <w:r>
        <w:t xml:space="preserve">The charge operator is determined by the number of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field components:</w:t>
      </w:r>
    </w:p>
    <w:p>
      <w:pPr>
        <w:pStyle w:val="3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</m:num>
            <m:den>
              <m:r>
                <m:t>3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N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N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d>
        </m:oMath>
      </m:oMathPara>
    </w:p>
    <w:p>
      <w:pPr>
        <w:pStyle w:val="4"/>
      </w:pPr>
      <w:r>
        <w:rPr>
          <w:b/>
          <w:bCs/>
        </w:rPr>
        <w:t xml:space="preserve">Theorem 2.1 (Charge Quantization):</w:t>
      </w:r>
      <w:r>
        <w:t xml:space="preserve"> </w:t>
      </w:r>
      <w:r>
        <w:t xml:space="preserve">The charge of any fermion must be an integer multiple of</w:t>
      </w:r>
      <w:r>
        <w:t xml:space="preserve"> </w:t>
      </w:r>
      <m:oMath>
        <m:r>
          <m:t>e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3"/>
      </w:pPr>
      <w:r>
        <w:rPr>
          <w:i/>
          <w:iCs/>
        </w:rPr>
        <w:t xml:space="preserve">Proof:</w:t>
      </w:r>
      <w:r>
        <w:t xml:space="preserve"> </w:t>
      </w:r>
      <w:r>
        <w:t xml:space="preserve">Since the eigenvalues of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N</m:t>
                </m:r>
              </m:e>
            </m:acc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N</m:t>
                </m:r>
              </m:e>
            </m:acc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are both non-negative integers, the eigenvalue of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e</m:t>
            </m:r>
          </m:num>
          <m:den>
            <m:r>
              <m:t>3</m:t>
            </m:r>
          </m:den>
        </m:f>
        <m:r>
          <m:rPr>
            <m:sty m:val="p"/>
          </m:rPr>
          <m:t>×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t</m:t>
        </m:r>
        <m:r>
          <m:rPr>
            <m:sty m:val="p"/>
          </m:rPr>
          <m:t>e</m:t>
        </m: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r</m:t>
        </m:r>
      </m:oMath>
      <w:r>
        <w:t xml:space="preserve">. ∎</w:t>
      </w:r>
    </w:p>
    <w:bookmarkEnd w:id="23"/>
    <w:bookmarkStart w:id="24" w:name="X60776623f3218cf41dcc4ab498ff1aafa60d6b1"/>
    <w:p>
      <w:pPr>
        <w:pStyle w:val="6"/>
      </w:pPr>
      <w:r>
        <w:t xml:space="preserve">2.4 Definition of Color Singlet and Color Composite States</w:t>
      </w:r>
    </w:p>
    <w:p>
      <w:pPr>
        <w:pStyle w:val="4"/>
      </w:pPr>
      <w:r>
        <w:rPr>
          <w:b/>
          <w:bCs/>
        </w:rPr>
        <w:t xml:space="preserve">Definition 2.1 (Color Singlet State):</w:t>
      </w:r>
      <w:r>
        <w:t xml:space="preserve"> </w:t>
      </w:r>
      <w:r>
        <w:t xml:space="preserve">A state formed by the equal-weight superposition of the three components of the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field (red, green, blue) or the three components of the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field (anti-red, anti-green, anti-blue), for which the expectation values of all color charge generators are zero.</w:t>
      </w:r>
    </w:p>
    <w:p>
      <w:pPr>
        <w:pStyle w:val="3"/>
      </w:pPr>
      <w:r>
        <w:rPr>
          <w:b/>
          <w:bCs/>
        </w:rPr>
        <w:t xml:space="preserve">Definition 2.2 (Color Composite State):</w:t>
      </w:r>
      <w:r>
        <w:t xml:space="preserve"> </w:t>
      </w:r>
      <w:r>
        <w:t xml:space="preserve">A state formed by some (but not all) components of the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field or the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field, for which the expectation values of the color charge generators are non-zero.</w:t>
      </w:r>
    </w:p>
    <w:bookmarkEnd w:id="24"/>
    <w:bookmarkEnd w:id="25"/>
    <w:bookmarkStart w:id="32" w:name="X8e8fc8438597f480bfdc4b443bfc2130c9e06be"/>
    <w:p>
      <w:pPr>
        <w:pStyle w:val="5"/>
      </w:pPr>
      <w:r>
        <w:t xml:space="preserve">3. Fermion Color Charge Structure and Charge Generation</w:t>
      </w:r>
    </w:p>
    <w:bookmarkStart w:id="26" w:name="X6a28f44045736dc6e7ee6202e01cc97506c07ad"/>
    <w:p>
      <w:pPr>
        <w:pStyle w:val="6"/>
      </w:pPr>
      <w:r>
        <w:t xml:space="preserve">3.1 Up Quark: Two-Component Color Composite State of the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Field</w:t>
      </w:r>
    </w:p>
    <w:p>
      <w:pPr>
        <w:pStyle w:val="4"/>
      </w:pPr>
      <w:r>
        <w:t xml:space="preserve">The up quark is formed by coupling any two of the three mutually perpendicular components (red, green, blue) of the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field: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u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Sup>
            <m:e>
              <m:r>
                <m:t>ψ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sSubSup>
            <m:e>
              <m:r>
                <m:t>ψ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sSubSup>
            <m:e>
              <m:r>
                <m:t>ψ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p>
      <w:pPr>
        <w:pStyle w:val="4"/>
      </w:pPr>
      <w:r>
        <w:t xml:space="preserve">The B-field wave function is a two-component color composite state of the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field: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e>
              <m:r>
                <m:t>ψ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(</m:t>
          </m:r>
          <m:r>
            <m:rPr>
              <m:sty m:val="p"/>
            </m:rPr>
            <m:t>|</m:t>
          </m:r>
          <m:r>
            <m:t>r</m:t>
          </m:r>
          <m:r>
            <m:rPr>
              <m:sty m:val="p"/>
            </m:rPr>
            <m:t>⟩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⟩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t> 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(</m:t>
          </m:r>
          <m:r>
            <m:rPr>
              <m:sty m:val="p"/>
            </m:rPr>
            <m:t>|</m:t>
          </m:r>
          <m:r>
            <m:t>r</m:t>
          </m:r>
          <m:r>
            <m:rPr>
              <m:sty m:val="p"/>
            </m:rPr>
            <m:t>⟩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⟩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t> 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(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⟩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⟩</m:t>
          </m:r>
          <m:r>
            <m:rPr>
              <m:sty m:val="p"/>
            </m:rPr>
            <m:t>)</m:t>
          </m:r>
        </m:oMath>
      </m:oMathPara>
    </w:p>
    <w:p>
      <w:pPr>
        <w:pStyle w:val="4"/>
      </w:pPr>
      <w:r>
        <w:t xml:space="preserve">Charge calculation:</w:t>
      </w:r>
    </w:p>
    <w:p>
      <w:pPr>
        <w:pStyle w:val="3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N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|</m:t>
              </m:r>
              <m:sSubSup>
                <m:e>
                  <m:r>
                    <m:t>ψ</m:t>
                  </m:r>
                </m:e>
                <m:sub>
                  <m:r>
                    <m:t>B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|</m:t>
              </m:r>
              <m:sSubSup>
                <m:e>
                  <m:r>
                    <m:t>ψ</m:t>
                  </m:r>
                </m:e>
                <m:sub>
                  <m:r>
                    <m:t>B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,</m:t>
              </m:r>
              <m:r>
                <m:t> 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N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|</m:t>
              </m:r>
              <m:sSubSup>
                <m:e>
                  <m:r>
                    <m:t>ψ</m:t>
                  </m:r>
                </m:e>
                <m:sub>
                  <m:r>
                    <m:t>B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acc>
                <m:accPr>
                  <m:chr m:val="̂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|</m:t>
              </m:r>
              <m:r>
                <m:t>u</m:t>
              </m:r>
              <m:r>
                <m:rPr>
                  <m:sty m:val="p"/>
                </m:rPr>
                <m:t>⟩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u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e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|</m:t>
              </m:r>
              <m:r>
                <m:t>u</m:t>
              </m:r>
              <m:r>
                <m:rPr>
                  <m:sty m:val="p"/>
                </m:rPr>
                <m:t>⟩</m:t>
              </m:r>
            </m:e>
          </m:eqArr>
        </m:oMath>
      </m:oMathPara>
    </w:p>
    <w:p>
      <w:pPr>
        <w:pStyle w:val="4"/>
      </w:pPr>
      <w:r>
        <w:rPr>
          <w:b/>
          <w:bCs/>
        </w:rPr>
        <w:t xml:space="preserve">Theorem 3.1:</w:t>
      </w:r>
      <w:r>
        <w:t xml:space="preserve"> </w:t>
      </w:r>
      <w:r>
        <w:t xml:space="preserve">The charge of the up quark is</w:t>
      </w:r>
      <w:r>
        <w:t xml:space="preserve"> </w:t>
      </w:r>
      <m:oMath>
        <m:r>
          <m:rPr>
            <m:sty m:val="p"/>
          </m:rPr>
          <m:t>+</m:t>
        </m:r>
        <m:r>
          <m:t>2</m:t>
        </m:r>
        <m:r>
          <m:t>e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6"/>
    <w:bookmarkStart w:id="27" w:name="Xb42b1a73be1a52cd26cbadfd423656e6c646b0e"/>
    <w:p>
      <w:pPr>
        <w:pStyle w:val="6"/>
      </w:pPr>
      <w:r>
        <w:t xml:space="preserve">3.2 Down Quark: Single-Component Color State of the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Field</w:t>
      </w:r>
    </w:p>
    <w:p>
      <w:pPr>
        <w:pStyle w:val="4"/>
      </w:pPr>
      <w:r>
        <w:t xml:space="preserve">The down quark is formed by coupling any one of the three mutually perpendicular components (anti-red, anti-green, anti-blue) of the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field: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d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Sup>
            <m:e>
              <m:r>
                <m:t>ψ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sSubSup>
            <m:e>
              <m:r>
                <m:t>ψ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sSubSup>
            <m:e>
              <m:r>
                <m:t>ψ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p>
      <w:pPr>
        <w:pStyle w:val="4"/>
      </w:pPr>
      <w:r>
        <w:t xml:space="preserve">The B-field wave function is a single-component color state of the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field: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e>
              <m:r>
                <m:t>ψ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acc>
            <m:accPr>
              <m:chr m:val="‾"/>
            </m:accPr>
            <m:e>
              <m:r>
                <m:t>r</m:t>
              </m:r>
            </m:e>
          </m:acc>
          <m:r>
            <m:rPr>
              <m:sty m:val="p"/>
            </m:rPr>
            <m:t>⟩</m:t>
          </m:r>
          <m:r>
            <m:t> 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t> </m:t>
          </m:r>
          <m:r>
            <m:rPr>
              <m:sty m:val="p"/>
            </m:rPr>
            <m:t>|</m:t>
          </m:r>
          <m:acc>
            <m:accPr>
              <m:chr m:val="‾"/>
            </m:accPr>
            <m:e>
              <m:r>
                <m:t>g</m:t>
              </m:r>
            </m:e>
          </m:acc>
          <m:r>
            <m:rPr>
              <m:sty m:val="p"/>
            </m:rPr>
            <m:t>⟩</m:t>
          </m:r>
          <m:r>
            <m:t> 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t> </m:t>
          </m:r>
          <m:r>
            <m:rPr>
              <m:sty m:val="p"/>
            </m:rPr>
            <m:t>|</m:t>
          </m:r>
          <m:acc>
            <m:accPr>
              <m:chr m:val="‾"/>
            </m:accPr>
            <m:e>
              <m:r>
                <m:t>b</m:t>
              </m:r>
            </m:e>
          </m:acc>
          <m:r>
            <m:rPr>
              <m:sty m:val="p"/>
            </m:rPr>
            <m:t>⟩</m:t>
          </m:r>
        </m:oMath>
      </m:oMathPara>
    </w:p>
    <w:p>
      <w:pPr>
        <w:pStyle w:val="4"/>
      </w:pPr>
      <w:r>
        <w:t xml:space="preserve">Charge calculation:</w:t>
      </w:r>
    </w:p>
    <w:p>
      <w:pPr>
        <w:pStyle w:val="3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N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|</m:t>
              </m:r>
              <m:sSubSup>
                <m:e>
                  <m:r>
                    <m:t>ψ</m:t>
                  </m:r>
                </m:e>
                <m:sub>
                  <m:r>
                    <m:t>B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 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N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|</m:t>
              </m:r>
              <m:sSubSup>
                <m:e>
                  <m:r>
                    <m:t>ψ</m:t>
                  </m:r>
                </m:e>
                <m:sub>
                  <m:r>
                    <m:t>B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acc>
                <m:accPr>
                  <m:chr m:val="̂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|</m:t>
              </m:r>
              <m:r>
                <m:t>d</m:t>
              </m:r>
              <m:r>
                <m:rPr>
                  <m:sty m:val="p"/>
                </m:rPr>
                <m:t>⟩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d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|</m:t>
              </m:r>
              <m:r>
                <m:t>d</m:t>
              </m:r>
              <m:r>
                <m:rPr>
                  <m:sty m:val="p"/>
                </m:rPr>
                <m:t>⟩</m:t>
              </m:r>
            </m:e>
          </m:eqArr>
        </m:oMath>
      </m:oMathPara>
    </w:p>
    <w:p>
      <w:pPr>
        <w:pStyle w:val="4"/>
      </w:pPr>
      <w:r>
        <w:rPr>
          <w:b/>
          <w:bCs/>
        </w:rPr>
        <w:t xml:space="preserve">Theorem 3.2:</w:t>
      </w:r>
      <w:r>
        <w:t xml:space="preserve"> </w:t>
      </w:r>
      <w:r>
        <w:t xml:space="preserve">The charge of the down quark is</w:t>
      </w:r>
      <w:r>
        <w:t xml:space="preserve"> </w:t>
      </w:r>
      <m:oMath>
        <m:r>
          <m:rPr>
            <m:sty m:val="p"/>
          </m:rPr>
          <m:t>−</m:t>
        </m:r>
        <m:r>
          <m:t>e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28" w:name="X781d0028f8ac4b04cbd20647289d2a2feddbfee"/>
    <w:p>
      <w:pPr>
        <w:pStyle w:val="6"/>
      </w:pPr>
      <w:r>
        <w:t xml:space="preserve">3.3 Positron: Three-Component Neutral State of the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Field</w:t>
      </w:r>
    </w:p>
    <w:p>
      <w:pPr>
        <w:pStyle w:val="4"/>
      </w:pPr>
      <w:r>
        <w:t xml:space="preserve">The positron is formed by the equal-weight superposition of the three components (red, green, blue) of the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field, constituting a neutral state: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Sup>
            <m:e>
              <m:r>
                <m:t>ψ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sSubSup>
            <m:e>
              <m:r>
                <m:t>ψ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sSubSup>
            <m:e>
              <m:r>
                <m:t>ψ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p>
      <w:pPr>
        <w:pStyle w:val="4"/>
      </w:pPr>
      <w:r>
        <w:t xml:space="preserve">The B-field wave function is a three-component color singlet state of the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field: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e>
              <m:r>
                <m:t>ψ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(</m:t>
          </m:r>
          <m:r>
            <m:rPr>
              <m:sty m:val="p"/>
            </m:rPr>
            <m:t>|</m:t>
          </m:r>
          <m:r>
            <m:t>r</m:t>
          </m:r>
          <m:r>
            <m:rPr>
              <m:sty m:val="p"/>
            </m:rPr>
            <m:t>⟩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⟩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⟩</m:t>
          </m:r>
          <m:r>
            <m:rPr>
              <m:sty m:val="p"/>
            </m:rPr>
            <m:t>)</m:t>
          </m:r>
        </m:oMath>
      </m:oMathPara>
    </w:p>
    <w:p>
      <w:pPr>
        <w:pStyle w:val="4"/>
      </w:pPr>
      <w:r>
        <w:t xml:space="preserve">Charge calculation:</w:t>
      </w:r>
    </w:p>
    <w:p>
      <w:pPr>
        <w:pStyle w:val="3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N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|</m:t>
              </m:r>
              <m:sSubSup>
                <m:e>
                  <m:r>
                    <m:t>ψ</m:t>
                  </m:r>
                </m:e>
                <m:sub>
                  <m:r>
                    <m:t>B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|</m:t>
              </m:r>
              <m:sSubSup>
                <m:e>
                  <m:r>
                    <m:t>ψ</m:t>
                  </m:r>
                </m:e>
                <m:sub>
                  <m:r>
                    <m:t>B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,</m:t>
              </m:r>
              <m:r>
                <m:t> 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N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|</m:t>
              </m:r>
              <m:sSubSup>
                <m:e>
                  <m:r>
                    <m:t>ψ</m:t>
                  </m:r>
                </m:e>
                <m:sub>
                  <m:r>
                    <m:t>B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acc>
                <m:accPr>
                  <m:chr m:val="̂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|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⟩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|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⟩</m:t>
              </m:r>
            </m:e>
          </m:eqArr>
        </m:oMath>
      </m:oMathPara>
    </w:p>
    <w:p>
      <w:pPr>
        <w:pStyle w:val="4"/>
      </w:pPr>
      <w:r>
        <w:rPr>
          <w:b/>
          <w:bCs/>
        </w:rPr>
        <w:t xml:space="preserve">Theorem 3.3:</w:t>
      </w:r>
      <w:r>
        <w:t xml:space="preserve"> </w:t>
      </w:r>
      <w:r>
        <w:t xml:space="preserve">The charge of the positron is</w:t>
      </w:r>
      <w:r>
        <w:t xml:space="preserve"> </w:t>
      </w:r>
      <m:oMath>
        <m:r>
          <m:rPr>
            <m:sty m:val="p"/>
          </m:rPr>
          <m:t>+</m:t>
        </m:r>
        <m:r>
          <m:t>e</m:t>
        </m:r>
      </m:oMath>
      <w:r>
        <w:t xml:space="preserve">.</w:t>
      </w:r>
    </w:p>
    <w:bookmarkEnd w:id="28"/>
    <w:bookmarkStart w:id="29" w:name="X95d3cd3be6e6af0bfe0e38e74b4f604ec95de4b"/>
    <w:p>
      <w:pPr>
        <w:pStyle w:val="6"/>
      </w:pPr>
      <w:r>
        <w:t xml:space="preserve">3.4 Electron: Three-Component Neutral State of the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Field</w:t>
      </w:r>
    </w:p>
    <w:p>
      <w:pPr>
        <w:pStyle w:val="4"/>
      </w:pPr>
      <w:r>
        <w:t xml:space="preserve">The electron is formed by the equal-weight superposition of the three components (anti-red, anti-green, anti-blue) of the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field, constituting a neutral state: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Sup>
            <m:e>
              <m:r>
                <m:t>ψ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sSubSup>
            <m:e>
              <m:r>
                <m:t>ψ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sSubSup>
            <m:e>
              <m:r>
                <m:t>ψ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p>
      <w:pPr>
        <w:pStyle w:val="4"/>
      </w:pPr>
      <w:r>
        <w:t xml:space="preserve">The B-field wave function is a three-component color singlet state of the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field: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e>
              <m:r>
                <m:t>ψ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(</m:t>
          </m:r>
          <m:r>
            <m:rPr>
              <m:sty m:val="p"/>
            </m:rPr>
            <m:t>|</m:t>
          </m:r>
          <m:acc>
            <m:accPr>
              <m:chr m:val="‾"/>
            </m:accPr>
            <m:e>
              <m:r>
                <m:t>r</m:t>
              </m:r>
            </m:e>
          </m:acc>
          <m:r>
            <m:rPr>
              <m:sty m:val="p"/>
            </m:rPr>
            <m:t>⟩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acc>
            <m:accPr>
              <m:chr m:val="‾"/>
            </m:accPr>
            <m:e>
              <m:r>
                <m:t>g</m:t>
              </m:r>
            </m:e>
          </m:acc>
          <m:r>
            <m:rPr>
              <m:sty m:val="p"/>
            </m:rPr>
            <m:t>⟩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acc>
            <m:accPr>
              <m:chr m:val="‾"/>
            </m:accPr>
            <m:e>
              <m:r>
                <m:t>b</m:t>
              </m:r>
            </m:e>
          </m:acc>
          <m:r>
            <m:rPr>
              <m:sty m:val="p"/>
            </m:rPr>
            <m:t>⟩</m:t>
          </m:r>
          <m:r>
            <m:rPr>
              <m:sty m:val="p"/>
            </m:rPr>
            <m:t>)</m:t>
          </m:r>
        </m:oMath>
      </m:oMathPara>
    </w:p>
    <w:p>
      <w:pPr>
        <w:pStyle w:val="4"/>
      </w:pPr>
      <w:r>
        <w:t xml:space="preserve">Charge calculation:</w:t>
      </w:r>
    </w:p>
    <w:p>
      <w:pPr>
        <w:pStyle w:val="3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N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|</m:t>
              </m:r>
              <m:sSubSup>
                <m:e>
                  <m:r>
                    <m:t>ψ</m:t>
                  </m:r>
                </m:e>
                <m:sub>
                  <m:r>
                    <m:t>B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 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N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|</m:t>
              </m:r>
              <m:sSubSup>
                <m:e>
                  <m:r>
                    <m:t>ψ</m:t>
                  </m:r>
                </m:e>
                <m:sub>
                  <m:r>
                    <m:t>B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acc>
                <m:accPr>
                  <m:chr m:val="̂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|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⟩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|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⟩</m:t>
              </m:r>
            </m:e>
          </m:eqArr>
        </m:oMath>
      </m:oMathPara>
    </w:p>
    <w:p>
      <w:pPr>
        <w:pStyle w:val="4"/>
      </w:pPr>
      <w:r>
        <w:rPr>
          <w:b/>
          <w:bCs/>
        </w:rPr>
        <w:t xml:space="preserve">Theorem 3.4:</w:t>
      </w:r>
      <w:r>
        <w:t xml:space="preserve"> </w:t>
      </w:r>
      <w:r>
        <w:t xml:space="preserve">The charge of the electron is</w:t>
      </w:r>
      <w:r>
        <w:t xml:space="preserve"> </w:t>
      </w:r>
      <m:oMath>
        <m:r>
          <m:rPr>
            <m:sty m:val="p"/>
          </m:rPr>
          <m:t>−</m:t>
        </m:r>
        <m:r>
          <m:t>e</m:t>
        </m:r>
      </m:oMath>
      <w:r>
        <w:t xml:space="preserve">.</w:t>
      </w:r>
    </w:p>
    <w:bookmarkEnd w:id="29"/>
    <w:bookmarkStart w:id="30" w:name="neutrino-b-field-color-ground-state"/>
    <w:p>
      <w:pPr>
        <w:pStyle w:val="6"/>
      </w:pPr>
      <w:r>
        <w:t xml:space="preserve">3.5 Neutrino: B-field Color Ground State</w:t>
      </w:r>
    </w:p>
    <w:p>
      <w:pPr>
        <w:pStyle w:val="4"/>
      </w:pPr>
      <w:r>
        <w:t xml:space="preserve">The neutrino is formed by the B-field color ground state: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ν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Sup>
            <m:e>
              <m:r>
                <m:t>ψ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t>ν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sSubSup>
            <m:e>
              <m:r>
                <m:t>ψ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t>ν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sSubSup>
            <m:e>
              <m:r>
                <m:t>ψ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t>ν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p>
      <w:pPr>
        <w:pStyle w:val="4"/>
      </w:pPr>
      <w:r>
        <w:t xml:space="preserve">The B-field wave function is the color ground state: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e>
              <m:r>
                <m:t>ψ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t>ν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0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t>B</m:t>
              </m:r>
            </m:sub>
          </m:sSub>
        </m:oMath>
      </m:oMathPara>
    </w:p>
    <w:p>
      <w:pPr>
        <w:pStyle w:val="4"/>
      </w:pPr>
      <w:r>
        <w:t xml:space="preserve">Charge calculation:</w:t>
      </w:r>
    </w:p>
    <w:p>
      <w:pPr>
        <w:pStyle w:val="3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N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|</m:t>
              </m:r>
              <m:sSubSup>
                <m:e>
                  <m:r>
                    <m:t>ψ</m:t>
                  </m:r>
                </m:e>
                <m:sub>
                  <m:r>
                    <m:t>B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ν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 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N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|</m:t>
              </m:r>
              <m:sSubSup>
                <m:e>
                  <m:r>
                    <m:t>ψ</m:t>
                  </m:r>
                </m:e>
                <m:sub>
                  <m:r>
                    <m:t>B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ν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acc>
                <m:accPr>
                  <m:chr m:val="̂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|</m:t>
              </m:r>
              <m:r>
                <m:t>ν</m:t>
              </m:r>
              <m:r>
                <m:rPr>
                  <m:sty m:val="p"/>
                </m:rPr>
                <m:t>⟩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ν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4"/>
      </w:pPr>
      <w:r>
        <w:rPr>
          <w:b/>
          <w:bCs/>
        </w:rPr>
        <w:t xml:space="preserve">Theorem 3.5:</w:t>
      </w:r>
      <w:r>
        <w:t xml:space="preserve"> </w:t>
      </w:r>
      <w:r>
        <w:t xml:space="preserve">The charge of the neutrino is 0.</w:t>
      </w:r>
    </w:p>
    <w:bookmarkEnd w:id="30"/>
    <w:bookmarkStart w:id="31" w:name="Xf4af9b73109c5605010d2afd93227580ebe25b5"/>
    <w:p>
      <w:pPr>
        <w:pStyle w:val="6"/>
      </w:pPr>
      <w:r>
        <w:t xml:space="preserve">3.6 Summary of Fermion Color Charge Structure and Charge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  <w:jc w:val="left"/>
            </w:pPr>
            <w:r>
              <w:rPr>
                <w:b/>
              </w:rPr>
              <w:t xml:space="preserve">Fermion</w:t>
            </w:r>
          </w:p>
        </w:tc>
        <w:tc>
          <w:tcPr>
            <w:shd w:val="clear" w:fill="B9CDE5"/>
          </w:tcPr>
          <w:p>
            <w:pPr>
              <w:pStyle w:val="26"/>
              <w:jc w:val="left"/>
            </w:pPr>
            <w:r>
              <w:rPr>
                <w:b/>
              </w:rPr>
              <w:t xml:space="preserve">B-field Branch</w:t>
            </w:r>
          </w:p>
        </w:tc>
        <w:tc>
          <w:tcPr>
            <w:shd w:val="clear" w:fill="B9CDE5"/>
          </w:tcPr>
          <w:p>
            <w:pPr>
              <w:pStyle w:val="26"/>
              <w:jc w:val="left"/>
            </w:pPr>
            <w:r>
              <w:rPr>
                <w:b/>
              </w:rPr>
              <w:t xml:space="preserve">Component Numbers</w:t>
            </w:r>
            <w:r>
              <w:rPr>
                <w:b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>
            <w:shd w:val="clear" w:fill="B9CDE5"/>
          </w:tcPr>
          <w:p>
            <w:pPr>
              <w:pStyle w:val="26"/>
              <w:jc w:val="left"/>
            </w:pPr>
            <w:r>
              <w:rPr>
                <w:b/>
              </w:rPr>
              <w:t xml:space="preserve">Color Charge Structure</w:t>
            </w:r>
          </w:p>
        </w:tc>
        <w:tc>
          <w:tcPr>
            <w:shd w:val="clear" w:fill="B9CDE5"/>
          </w:tcPr>
          <w:p>
            <w:pPr>
              <w:pStyle w:val="26"/>
              <w:jc w:val="left"/>
            </w:pPr>
            <w:r>
              <w:rPr>
                <w:b/>
              </w:rPr>
              <w:t xml:space="preserve">Charge</w:t>
            </w:r>
            <w:r>
              <w:rPr>
                <w:b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/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26"/>
              <w:jc w:val="left"/>
            </w:pPr>
            <w:r>
              <w:t xml:space="preserve">Up quark (u)</w:t>
            </w:r>
          </w:p>
        </w:tc>
        <w:tc>
          <w:tcPr/>
          <w:p>
            <w:pPr>
              <w:pStyle w:val="26"/>
              <w:jc w:val="left"/>
            </w:pP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26"/>
              <w:jc w:val="left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Two-component color composite state</w:t>
            </w:r>
          </w:p>
        </w:tc>
        <w:tc>
          <w:tcPr/>
          <w:p>
            <w:pPr>
              <w:pStyle w:val="26"/>
              <w:jc w:val="left"/>
            </w:pPr>
            <m:oMath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</w:p>
        </w:tc>
      </w:tr>
      <w:tr>
        <w:tc>
          <w:tcPr/>
          <w:p>
            <w:pPr>
              <w:pStyle w:val="26"/>
              <w:jc w:val="left"/>
            </w:pPr>
            <w:r>
              <w:t xml:space="preserve">Down quark (d)</w:t>
            </w:r>
          </w:p>
        </w:tc>
        <w:tc>
          <w:tcPr/>
          <w:p>
            <w:pPr>
              <w:pStyle w:val="26"/>
              <w:jc w:val="left"/>
            </w:pP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26"/>
              <w:jc w:val="lef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Single-component color state</w:t>
            </w:r>
          </w:p>
        </w:tc>
        <w:tc>
          <w:tcPr/>
          <w:p>
            <w:pPr>
              <w:pStyle w:val="26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</w:p>
        </w:tc>
      </w:tr>
      <w:tr>
        <w:tc>
          <w:tcPr/>
          <w:p>
            <w:pPr>
              <w:pStyle w:val="26"/>
              <w:jc w:val="left"/>
            </w:pPr>
            <w:r>
              <w:t xml:space="preserve">Charm quark (c)</w:t>
            </w:r>
          </w:p>
        </w:tc>
        <w:tc>
          <w:tcPr/>
          <w:p>
            <w:pPr>
              <w:pStyle w:val="26"/>
              <w:jc w:val="left"/>
            </w:pP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26"/>
              <w:jc w:val="left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Two-component color composite state</w:t>
            </w:r>
          </w:p>
        </w:tc>
        <w:tc>
          <w:tcPr/>
          <w:p>
            <w:pPr>
              <w:pStyle w:val="26"/>
              <w:jc w:val="left"/>
            </w:pPr>
            <m:oMath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</w:p>
        </w:tc>
      </w:tr>
      <w:tr>
        <w:tc>
          <w:tcPr/>
          <w:p>
            <w:pPr>
              <w:pStyle w:val="26"/>
              <w:jc w:val="left"/>
            </w:pPr>
            <w:r>
              <w:t xml:space="preserve">Strange quark (s)</w:t>
            </w:r>
          </w:p>
        </w:tc>
        <w:tc>
          <w:tcPr/>
          <w:p>
            <w:pPr>
              <w:pStyle w:val="26"/>
              <w:jc w:val="left"/>
            </w:pP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26"/>
              <w:jc w:val="lef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Single-component color state</w:t>
            </w:r>
          </w:p>
        </w:tc>
        <w:tc>
          <w:tcPr/>
          <w:p>
            <w:pPr>
              <w:pStyle w:val="26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</w:p>
        </w:tc>
      </w:tr>
      <w:tr>
        <w:tc>
          <w:tcPr/>
          <w:p>
            <w:pPr>
              <w:pStyle w:val="26"/>
              <w:jc w:val="left"/>
            </w:pPr>
            <w:r>
              <w:t xml:space="preserve">Top quark (t)</w:t>
            </w:r>
          </w:p>
        </w:tc>
        <w:tc>
          <w:tcPr/>
          <w:p>
            <w:pPr>
              <w:pStyle w:val="26"/>
              <w:jc w:val="left"/>
            </w:pP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26"/>
              <w:jc w:val="left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Two-component color composite state</w:t>
            </w:r>
          </w:p>
        </w:tc>
        <w:tc>
          <w:tcPr/>
          <w:p>
            <w:pPr>
              <w:pStyle w:val="26"/>
              <w:jc w:val="left"/>
            </w:pPr>
            <m:oMath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</w:p>
        </w:tc>
      </w:tr>
      <w:tr>
        <w:tc>
          <w:tcPr/>
          <w:p>
            <w:pPr>
              <w:pStyle w:val="26"/>
              <w:jc w:val="left"/>
            </w:pPr>
            <w:r>
              <w:t xml:space="preserve">Bottom quark (b)</w:t>
            </w:r>
          </w:p>
        </w:tc>
        <w:tc>
          <w:tcPr/>
          <w:p>
            <w:pPr>
              <w:pStyle w:val="26"/>
              <w:jc w:val="left"/>
            </w:pP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26"/>
              <w:jc w:val="lef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Single-component color state</w:t>
            </w:r>
          </w:p>
        </w:tc>
        <w:tc>
          <w:tcPr/>
          <w:p>
            <w:pPr>
              <w:pStyle w:val="26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</w:p>
        </w:tc>
      </w:tr>
      <w:tr>
        <w:tc>
          <w:tcPr/>
          <w:p>
            <w:pPr>
              <w:pStyle w:val="26"/>
              <w:jc w:val="left"/>
            </w:pPr>
            <w:r>
              <w:t xml:space="preserve">Positron (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26"/>
              <w:jc w:val="left"/>
            </w:pP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26"/>
              <w:jc w:val="left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Three-component neutral state</w:t>
            </w:r>
          </w:p>
        </w:tc>
        <w:tc>
          <w:tcPr/>
          <w:p>
            <w:pPr>
              <w:pStyle w:val="26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26"/>
              <w:jc w:val="left"/>
            </w:pPr>
            <w:r>
              <w:t xml:space="preserve">Electron (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26"/>
              <w:jc w:val="left"/>
            </w:pP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26"/>
              <w:jc w:val="lef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Three-component neutral state</w:t>
            </w:r>
          </w:p>
        </w:tc>
        <w:tc>
          <w:tcPr/>
          <w:p>
            <w:pPr>
              <w:pStyle w:val="26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26"/>
              <w:jc w:val="left"/>
            </w:pPr>
            <w:r>
              <w:t xml:space="preserve">Neutrino (</w:t>
            </w:r>
            <m:oMath>
              <m:r>
                <m:t>ν</m:t>
              </m:r>
            </m:oMath>
            <w:r>
              <w:t xml:space="preserve">)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Ground state</w:t>
            </w:r>
          </w:p>
        </w:tc>
        <w:tc>
          <w:tcPr/>
          <w:p>
            <w:pPr>
              <w:pStyle w:val="26"/>
              <w:jc w:val="lef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Color ground state</w:t>
            </w:r>
          </w:p>
        </w:tc>
        <w:tc>
          <w:tcPr/>
          <w:p>
            <w:pPr>
              <w:pStyle w:val="26"/>
              <w:jc w:val="left"/>
            </w:pPr>
            <m:oMath>
              <m:r>
                <m:t>0</m:t>
              </m:r>
            </m:oMath>
          </w:p>
        </w:tc>
      </w:tr>
    </w:tbl>
    <w:bookmarkEnd w:id="31"/>
    <w:bookmarkEnd w:id="32"/>
    <w:bookmarkStart w:id="36" w:name="Xbf223b72f2f8ecd04f7ae1a4d1b817a7b2061e3"/>
    <w:p>
      <w:pPr>
        <w:pStyle w:val="5"/>
      </w:pPr>
      <w:r>
        <w:t xml:space="preserve">4. Mathematical Self-Consistency Verification</w:t>
      </w:r>
    </w:p>
    <w:bookmarkStart w:id="33" w:name="verification-of-charge-conservation"/>
    <w:p>
      <w:pPr>
        <w:pStyle w:val="6"/>
      </w:pPr>
      <w:r>
        <w:t xml:space="preserve">4.1 Verification of Charge Conservation</w:t>
      </w:r>
    </w:p>
    <w:p>
      <w:pPr>
        <w:pStyle w:val="4"/>
      </w:pPr>
      <w:r>
        <w:rPr>
          <w:b/>
          <w:bCs/>
        </w:rPr>
        <w:t xml:space="preserve">Theorem 4.1:</w:t>
      </w:r>
      <w:r>
        <w:t xml:space="preserve"> </w:t>
      </w:r>
      <w:r>
        <w:t xml:space="preserve">Within the FCWFT framework, charge is conserved in any interaction process.</w:t>
      </w:r>
    </w:p>
    <w:p>
      <w:pPr>
        <w:pStyle w:val="3"/>
      </w:pPr>
      <w:r>
        <w:rPr>
          <w:i/>
          <w:iCs/>
        </w:rPr>
        <w:t xml:space="preserve">Proof:</w:t>
      </w:r>
      <w:r>
        <w:t xml:space="preserve"> </w:t>
      </w:r>
      <w:r>
        <w:t xml:space="preserve">The charge operator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commutes with the Hamiltonian: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4"/>
      </w:pPr>
      <w:r>
        <w:t xml:space="preserve">Therefore, charge is a constant of motion. ∎</w:t>
      </w:r>
    </w:p>
    <w:bookmarkEnd w:id="33"/>
    <w:bookmarkStart w:id="34" w:name="su3-gauge-invariance"/>
    <w:p>
      <w:pPr>
        <w:pStyle w:val="6"/>
      </w:pPr>
      <w:r>
        <w:t xml:space="preserve">4.2 SU(3) Gauge Invariance</w:t>
      </w:r>
    </w:p>
    <w:p>
      <w:pPr>
        <w:pStyle w:val="4"/>
      </w:pPr>
      <w:r>
        <w:rPr>
          <w:b/>
          <w:bCs/>
        </w:rPr>
        <w:t xml:space="preserve">Theorem 4.2:</w:t>
      </w:r>
      <w:r>
        <w:t xml:space="preserve"> </w:t>
      </w:r>
      <w:r>
        <w:t xml:space="preserve">The charge operator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invariant under SU(3) gauge transformations.</w:t>
      </w:r>
    </w:p>
    <w:p>
      <w:pPr>
        <w:pStyle w:val="3"/>
      </w:pPr>
      <w:r>
        <w:rPr>
          <w:i/>
          <w:iCs/>
        </w:rPr>
        <w:t xml:space="preserve">Proof:</w:t>
      </w:r>
      <w:r>
        <w:t xml:space="preserve"> </w:t>
      </w:r>
      <w:r>
        <w:t xml:space="preserve">SU(3) transformations mix color charge components but do not change the total number of components. Therefore,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N</m:t>
                </m:r>
              </m:e>
            </m:acc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N</m:t>
                </m:r>
              </m:e>
            </m:acc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are invariant under SU(3) transformations, and consequently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also invariant. ∎</w:t>
      </w:r>
    </w:p>
    <w:bookmarkEnd w:id="34"/>
    <w:bookmarkStart w:id="35" w:name="hadron-neutral-state-constraint"/>
    <w:p>
      <w:pPr>
        <w:pStyle w:val="6"/>
      </w:pPr>
      <w:r>
        <w:t xml:space="preserve">4.3 Hadron Neutral State Constraint</w:t>
      </w:r>
    </w:p>
    <w:p>
      <w:pPr>
        <w:pStyle w:val="4"/>
      </w:pPr>
      <w:r>
        <w:rPr>
          <w:b/>
          <w:bCs/>
        </w:rPr>
        <w:t xml:space="preserve">Theorem 4.3:</w:t>
      </w:r>
      <w:r>
        <w:t xml:space="preserve"> </w:t>
      </w:r>
      <w:r>
        <w:t xml:space="preserve">Any observable hadron must be a neutral state, i.e., an equal-weight superposition of the three components of the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field (red, green, blue) or the three components of the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field (anti-red, anti-green, anti-blue).</w:t>
      </w:r>
    </w:p>
    <w:p>
      <w:pPr>
        <w:pStyle w:val="3"/>
      </w:pPr>
      <w:r>
        <w:rPr>
          <w:i/>
          <w:iCs/>
        </w:rPr>
        <w:t xml:space="preserve">Proof:</w:t>
      </w:r>
      <w:r>
        <w:t xml:space="preserve"> </w:t>
      </w:r>
      <w:r>
        <w:t xml:space="preserve">By the principle of quark confinement, observable hadrons must be colorless, and therefore can only be neutral states formed by color charge composites. ∎</w:t>
      </w:r>
    </w:p>
    <w:bookmarkEnd w:id="35"/>
    <w:bookmarkEnd w:id="36"/>
    <w:bookmarkStart w:id="37" w:name="conclusion"/>
    <w:p>
      <w:pPr>
        <w:pStyle w:val="5"/>
      </w:pPr>
      <w:r>
        <w:t xml:space="preserve">5. Conclusion</w:t>
      </w:r>
    </w:p>
    <w:p>
      <w:pPr>
        <w:pStyle w:val="4"/>
      </w:pPr>
      <w:r>
        <w:t xml:space="preserve">This paper has established a completely mathematically self-consistent model for fermion color charge structure and charge generation based on FCWFT. The main results include: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Charge generation mechanism:</w:t>
      </w:r>
      <w:r>
        <w:t xml:space="preserve"> </w:t>
      </w:r>
      <w:r>
        <w:t xml:space="preserve">Charge originates from the difference in the number of coupled components of the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fields:</w:t>
      </w:r>
      <w:r>
        <w:br/>
      </w:r>
    </w:p>
    <w:p>
      <w:pPr>
        <w:pStyle w:val="3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/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p>
      <w:pPr>
        <w:numPr>
          <w:ilvl w:val="0"/>
          <w:numId w:val="1003"/>
        </w:numPr>
      </w:pPr>
      <w:r>
        <w:rPr>
          <w:b/>
          <w:bCs/>
        </w:rPr>
        <w:t xml:space="preserve">Color charge structure of various fermions:</w:t>
      </w:r>
    </w:p>
    <w:p>
      <w:pPr>
        <w:pStyle w:val="26"/>
        <w:numPr>
          <w:ilvl w:val="1"/>
          <w:numId w:val="1004"/>
        </w:numPr>
      </w:pPr>
      <w:r>
        <w:t xml:space="preserve">Up quark: two-component color composite state of the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field,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</m:t>
        </m:r>
        <m:r>
          <m:t>e</m:t>
        </m:r>
        <m:r>
          <m:rPr>
            <m:sty m:val="p"/>
          </m:rPr>
          <m:t>/</m:t>
        </m:r>
        <m:r>
          <m:t>3</m:t>
        </m:r>
      </m:oMath>
    </w:p>
    <w:p>
      <w:pPr>
        <w:pStyle w:val="26"/>
        <w:numPr>
          <w:ilvl w:val="1"/>
          <w:numId w:val="1004"/>
        </w:numPr>
      </w:pPr>
      <w:r>
        <w:t xml:space="preserve">Down quark: single-component color state of the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field,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/</m:t>
        </m:r>
        <m:r>
          <m:t>3</m:t>
        </m:r>
      </m:oMath>
    </w:p>
    <w:p>
      <w:pPr>
        <w:pStyle w:val="26"/>
        <w:numPr>
          <w:ilvl w:val="1"/>
          <w:numId w:val="1004"/>
        </w:numPr>
      </w:pPr>
      <w:r>
        <w:t xml:space="preserve">Positron: three-component neutral state of the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field,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e</m:t>
        </m:r>
      </m:oMath>
    </w:p>
    <w:p>
      <w:pPr>
        <w:pStyle w:val="26"/>
        <w:numPr>
          <w:ilvl w:val="1"/>
          <w:numId w:val="1004"/>
        </w:numPr>
      </w:pPr>
      <w:r>
        <w:t xml:space="preserve">Electron: three-component neutral state of the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field,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e</m:t>
        </m:r>
      </m:oMath>
    </w:p>
    <w:p>
      <w:pPr>
        <w:pStyle w:val="26"/>
        <w:numPr>
          <w:ilvl w:val="1"/>
          <w:numId w:val="1004"/>
        </w:numPr>
      </w:pPr>
      <w:r>
        <w:t xml:space="preserve">Neutrino: B-field color ground state,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</m:t>
        </m:r>
      </m:oMath>
    </w:p>
    <w:p>
      <w:pPr>
        <w:numPr>
          <w:ilvl w:val="0"/>
          <w:numId w:val="1003"/>
        </w:numPr>
      </w:pPr>
      <w:r>
        <w:rPr>
          <w:b/>
          <w:bCs/>
        </w:rPr>
        <w:t xml:space="preserve">Charge quantization:</w:t>
      </w:r>
      <w:r>
        <w:t xml:space="preserve"> </w:t>
      </w:r>
      <w:r>
        <w:t xml:space="preserve">All fermion charges are integer multiples of</w:t>
      </w:r>
      <w:r>
        <w:t xml:space="preserve"> </w:t>
      </w:r>
      <m:oMath>
        <m:r>
          <m:t>e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4"/>
      </w:pPr>
      <w:r>
        <w:t xml:space="preserve">The model is mathematically fully self-consistent, satisfying SU(3) gauge invariance and charge conservation, providing a rigorous field-theoretic foundation for understanding fermion charge quantization.</w:t>
      </w:r>
    </w:p>
    <w:bookmarkEnd w:id="37"/>
    <w:bookmarkStart w:id="38" w:name="references"/>
    <w:p>
      <w:pPr>
        <w:pStyle w:val="5"/>
      </w:pPr>
      <w:r>
        <w:t xml:space="preserve">References</w:t>
      </w:r>
    </w:p>
    <w:p>
      <w:pPr>
        <w:pStyle w:val="4"/>
      </w:pPr>
      <w:r>
        <w:t xml:space="preserve">[1] Li Z.J. Introduction to Field Combination Wave Function Theory. Acta Physica Sinica, 2023.</w:t>
      </w:r>
    </w:p>
    <w:p>
      <w:pPr>
        <w:pStyle w:val="3"/>
      </w:pPr>
      <w:r>
        <w:t xml:space="preserve">[2] Li Z.J., Zhao G.Y. Study on Particle Wave Function Dispersion and Interaction Cross-Section Based on Field Combination Wave Function Theory. Acta Physica Sinica, 2025.</w:t>
      </w:r>
    </w:p>
    <w:p>
      <w:pPr>
        <w:pStyle w:val="3"/>
      </w:pPr>
      <w:r>
        <w:t xml:space="preserve">[3] Peskin M.E., Schroeder D.V. An Introduction to Quantum Field Theory. Westview Press, 1995.</w:t>
      </w:r>
    </w:p>
    <w:bookmarkEnd w:id="38"/>
    <w:bookmarkEnd w:id="39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2026-07-05T08:51:18Z</dcterms:created>
  <dcterms:modified xsi:type="dcterms:W3CDTF">2026-07-05T08:51:18Z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