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EE6473">
      <w:pPr>
        <w:pStyle w:val="2"/>
      </w:pPr>
      <w:bookmarkStart w:id="0" w:name="X9f6842a6946de83ff946ba3e991c957eef19989"/>
      <w:r>
        <w:rPr>
          <w:rFonts w:hint="eastAsia"/>
        </w:rPr>
        <w:t>海森堡不确定性原理的衍生机制——基于场组合波函数理论的</w:t>
      </w:r>
      <w:bookmarkStart w:id="35" w:name="_GoBack"/>
      <w:bookmarkEnd w:id="35"/>
      <w:r>
        <w:rPr>
          <w:rFonts w:hint="eastAsia"/>
        </w:rPr>
        <w:t>A</w:t>
      </w:r>
      <w:r>
        <w:t xml:space="preserve"> </w:t>
      </w:r>
      <w:r>
        <w:rPr>
          <w:rFonts w:hint="eastAsia"/>
        </w:rPr>
        <w:t>场弥散与</w:t>
      </w:r>
      <w:r>
        <w:t xml:space="preserve"> C </w:t>
      </w:r>
      <w:r>
        <w:rPr>
          <w:rFonts w:hint="eastAsia"/>
        </w:rPr>
        <w:t>场质量耦合的数学自洽模型</w:t>
      </w:r>
    </w:p>
    <w:p w14:paraId="219536B4">
      <w:pPr>
        <w:pStyle w:val="4"/>
      </w:pPr>
      <w:r>
        <w:rPr>
          <w:rFonts w:hint="eastAsia"/>
          <w:b/>
          <w:bCs/>
        </w:rPr>
        <w:t>作者：</w:t>
      </w:r>
      <w:r>
        <w:t xml:space="preserve"> </w:t>
      </w:r>
      <w:r>
        <w:rPr>
          <w:rFonts w:hint="eastAsia"/>
        </w:rPr>
        <w:t>李志军</w:t>
      </w:r>
      <m:oMath>
        <m:sSup>
          <m:sSupPr/>
          <m:e>
            <m:r>
              <m:rPr/>
              <m:t>​</m:t>
            </m:r>
          </m:e>
          <m:sup>
            <m:r>
              <m:rPr/>
              <m:t>1</m:t>
            </m:r>
          </m:sup>
        </m:sSup>
      </m:oMath>
      <w:r>
        <w:rPr>
          <w:rFonts w:hint="eastAsia"/>
        </w:rPr>
        <w:t>，赵光耀</w:t>
      </w:r>
      <m:oMath>
        <m:sSup>
          <m:sSupPr/>
          <m:e>
            <m:r>
              <m:rPr/>
              <m:t>​</m:t>
            </m:r>
          </m:e>
          <m:sup>
            <m:r>
              <m:rPr/>
              <m:t>2</m:t>
            </m:r>
          </m:sup>
        </m:sSup>
      </m:oMath>
      <w:r>
        <w:br w:type="textWrapping"/>
      </w:r>
      <m:oMath>
        <m:sSup>
          <m:sSupPr/>
          <m:e>
            <m:r>
              <m:rPr/>
              <m:t>​</m:t>
            </m:r>
          </m:e>
          <m:sup>
            <m:r>
              <m:rPr/>
              <m:t>1</m:t>
            </m:r>
          </m:sup>
        </m:sSup>
      </m:oMath>
      <w:r>
        <w:rPr>
          <w:rFonts w:hint="eastAsia"/>
        </w:rPr>
        <w:t>山西省农业厅（牧校），</w:t>
      </w:r>
      <m:oMath>
        <m:sSup>
          <m:sSupPr/>
          <m:e>
            <m:r>
              <m:rPr/>
              <m:t>​</m:t>
            </m:r>
          </m:e>
          <m:sup>
            <m:r>
              <m:rPr/>
              <m:t>2</m:t>
            </m:r>
          </m:sup>
        </m:sSup>
      </m:oMath>
      <w:r>
        <w:rPr>
          <w:rFonts w:hint="eastAsia"/>
        </w:rPr>
        <w:t>重庆大学物理学院</w:t>
      </w:r>
    </w:p>
    <w:p w14:paraId="27EEFC4E">
      <w:pPr>
        <w:pStyle w:val="5"/>
      </w:pPr>
      <w:bookmarkStart w:id="1" w:name="摘要"/>
      <w:r>
        <w:rPr>
          <w:rFonts w:hint="eastAsia"/>
        </w:rPr>
        <w:t>摘要</w:t>
      </w:r>
    </w:p>
    <w:p w14:paraId="32C48F04">
      <w:pPr>
        <w:pStyle w:val="4"/>
      </w:pPr>
      <w:r>
        <w:rPr>
          <w:rFonts w:hint="eastAsia"/>
        </w:rPr>
        <w:t>本文基于场组合波函数理论（FCWFT），提出了海森堡不确定性原理的衍生机制。核心思想：不确定性原理并非量子力学的原始公设，而是</w:t>
      </w:r>
      <w:r>
        <w:t xml:space="preserve"> FCWFT </w:t>
      </w:r>
      <w:r>
        <w:rPr>
          <w:rFonts w:hint="eastAsia"/>
        </w:rPr>
        <w:t>中</w:t>
      </w:r>
      <w:r>
        <w:t xml:space="preserve"> A </w:t>
      </w:r>
      <w:r>
        <w:rPr>
          <w:rFonts w:hint="eastAsia"/>
        </w:rPr>
        <w:t>场（波动场）的固有弥散性与</w:t>
      </w:r>
      <w:r>
        <w:t xml:space="preserve"> C </w:t>
      </w:r>
      <w:r>
        <w:rPr>
          <w:rFonts w:hint="eastAsia"/>
        </w:rPr>
        <w:t>场（质量耦合场）的局域化约束之间相互制衡的必然结果。A</w:t>
      </w:r>
      <w:r>
        <w:t xml:space="preserve"> </w:t>
      </w:r>
      <w:r>
        <w:rPr>
          <w:rFonts w:hint="eastAsia"/>
        </w:rPr>
        <w:t>场在空间中的弥散程度由其波数带宽</w:t>
      </w:r>
      <w:r>
        <w:t xml:space="preserve"> </w:t>
      </w:r>
      <m:oMath>
        <m:r>
          <m:rPr>
            <m:sty m:val="p"/>
          </m:rPr>
          <m:t>Δ</m:t>
        </m:r>
        <m:r>
          <m:rPr/>
          <m:t>k</m:t>
        </m:r>
      </m:oMath>
      <w:r>
        <w:t xml:space="preserve"> </w:t>
      </w:r>
      <w:r>
        <w:rPr>
          <w:rFonts w:hint="eastAsia"/>
        </w:rPr>
        <w:t>决定，而</w:t>
      </w:r>
      <w:r>
        <w:t xml:space="preserve"> C </w:t>
      </w:r>
      <w:r>
        <w:rPr>
          <w:rFonts w:hint="eastAsia"/>
        </w:rPr>
        <w:t>场通过与</w:t>
      </w:r>
      <w:r>
        <w:t xml:space="preserve"> A </w:t>
      </w:r>
      <w:r>
        <w:rPr>
          <w:rFonts w:hint="eastAsia"/>
        </w:rPr>
        <w:t>场的耦合强度</w:t>
      </w:r>
      <w:r>
        <w:t xml:space="preserve"> </w:t>
      </w:r>
      <m:oMath>
        <m:sSub>
          <m:sSubPr/>
          <m:e>
            <m:r>
              <m:rPr/>
              <m:t>g</m:t>
            </m:r>
          </m:e>
          <m:sub>
            <m:r>
              <m:rPr/>
              <m:t>AC</m:t>
            </m:r>
          </m:sub>
        </m:sSub>
      </m:oMath>
      <w:r>
        <w:t xml:space="preserve"> </w:t>
      </w:r>
      <w:r>
        <w:rPr>
          <w:rFonts w:hint="eastAsia"/>
        </w:rPr>
        <w:t>对粒子位置施加约束。两者的平衡导出标准的海森堡关系</w:t>
      </w:r>
      <w:r>
        <w:t xml:space="preserve"> </w:t>
      </w:r>
      <m:oMath>
        <m:r>
          <m:rPr>
            <m:sty m:val="p"/>
          </m:rPr>
          <m:t>Δ</m:t>
        </m:r>
        <m:r>
          <m:rPr/>
          <m:t>x</m:t>
        </m:r>
        <m:r>
          <m:rPr>
            <m:sty m:val="p"/>
          </m:rPr>
          <m:t>⋅Δ</m:t>
        </m:r>
        <m:r>
          <m:rPr/>
          <m:t>p</m:t>
        </m:r>
        <m:r>
          <m:rPr>
            <m:sty m:val="p"/>
          </m:rPr>
          <m:t>≥ℏ/</m:t>
        </m:r>
        <m:r>
          <m:rPr/>
          <m:t>2</m:t>
        </m:r>
      </m:oMath>
      <w:r>
        <w:rPr>
          <w:rFonts w:hint="eastAsia"/>
        </w:rPr>
        <w:t>。本文严格证明了：(1)</w:t>
      </w:r>
      <w:r>
        <w:t xml:space="preserve"> A </w:t>
      </w:r>
      <w:r>
        <w:rPr>
          <w:rFonts w:hint="eastAsia"/>
        </w:rPr>
        <w:t>场的弥散性是其内禀属性，来源于母</w:t>
      </w:r>
      <w:r>
        <w:t xml:space="preserve"> A </w:t>
      </w:r>
      <w:r>
        <w:rPr>
          <w:rFonts w:hint="eastAsia"/>
        </w:rPr>
        <w:t>场波包的虚模式激发机制；(2)</w:t>
      </w:r>
      <w:r>
        <w:t xml:space="preserve"> C </w:t>
      </w:r>
      <w:r>
        <w:rPr>
          <w:rFonts w:hint="eastAsia"/>
        </w:rPr>
        <w:t>场的质量耦合通过场组合交联算符</w:t>
      </w:r>
      <w:r>
        <w:t xml:space="preserve"> </w:t>
      </w:r>
      <m:oMath>
        <m:sSub>
          <m:sSubPr/>
          <m:e>
            <m:acc>
              <m:accPr/>
              <m:e>
                <m:r>
                  <m:rPr>
                    <m:sty m:val="p"/>
                    <m:scr m:val="script"/>
                  </m:rPr>
                  <m:t>T</m:t>
                </m:r>
              </m:e>
            </m:acc>
          </m:e>
          <m:sub>
            <m:r>
              <m:rPr/>
              <m:t>AC</m:t>
            </m:r>
          </m:sub>
        </m:sSub>
      </m:oMath>
      <w:r>
        <w:t xml:space="preserve"> </w:t>
      </w:r>
      <w:r>
        <w:rPr>
          <w:rFonts w:hint="eastAsia"/>
        </w:rPr>
        <w:t>限制</w:t>
      </w:r>
      <w:r>
        <w:t xml:space="preserve"> A </w:t>
      </w:r>
      <w:r>
        <w:rPr>
          <w:rFonts w:hint="eastAsia"/>
        </w:rPr>
        <w:t>场的空间扩展；(3)</w:t>
      </w:r>
      <w:r>
        <w:t xml:space="preserve"> </w:t>
      </w:r>
      <w:r>
        <w:rPr>
          <w:rFonts w:hint="eastAsia"/>
        </w:rPr>
        <w:t>不确定性关系是</w:t>
      </w:r>
      <w:r>
        <w:t xml:space="preserve"> A </w:t>
      </w:r>
      <w:r>
        <w:rPr>
          <w:rFonts w:hint="eastAsia"/>
        </w:rPr>
        <w:t>场弥散与</w:t>
      </w:r>
      <w:r>
        <w:t xml:space="preserve"> C </w:t>
      </w:r>
      <w:r>
        <w:rPr>
          <w:rFonts w:hint="eastAsia"/>
        </w:rPr>
        <w:t>场约束的动态平衡表达式；(4)</w:t>
      </w:r>
      <w:r>
        <w:t xml:space="preserve"> </w:t>
      </w:r>
      <w:r>
        <w:rPr>
          <w:rFonts w:hint="eastAsia"/>
        </w:rPr>
        <w:t>在</w:t>
      </w:r>
      <w:r>
        <w:t xml:space="preserve"> </w:t>
      </w:r>
      <m:oMath>
        <m:sSub>
          <m:sSubPr/>
          <m:e>
            <m:r>
              <m:rPr/>
              <m:t>g</m:t>
            </m:r>
          </m:e>
          <m:sub>
            <m:r>
              <m:rPr/>
              <m:t>AC</m:t>
            </m:r>
          </m:sub>
        </m:sSub>
        <m:r>
          <m:rPr>
            <m:sty m:val="p"/>
          </m:rPr>
          <m:t>→</m:t>
        </m:r>
        <m:r>
          <m:rPr/>
          <m:t>0</m:t>
        </m:r>
      </m:oMath>
      <w:r>
        <w:t xml:space="preserve"> </w:t>
      </w:r>
      <w:r>
        <w:rPr>
          <w:rFonts w:hint="eastAsia"/>
        </w:rPr>
        <w:t>的极限下，粒子退化为纯波动（无质量粒子，如光子），不确定性关系退化为波动光学中的衍射极限；(5)</w:t>
      </w:r>
      <w:r>
        <w:t xml:space="preserve"> </w:t>
      </w:r>
      <w:r>
        <w:rPr>
          <w:rFonts w:hint="eastAsia"/>
        </w:rPr>
        <w:t>在</w:t>
      </w:r>
      <w:r>
        <w:t xml:space="preserve"> </w:t>
      </w:r>
      <m:oMath>
        <m:sSub>
          <m:sSubPr/>
          <m:e>
            <m:r>
              <m:rPr/>
              <m:t>g</m:t>
            </m:r>
          </m:e>
          <m:sub>
            <m:r>
              <m:rPr/>
              <m:t>AC</m:t>
            </m:r>
          </m:sub>
        </m:sSub>
        <m:r>
          <m:rPr>
            <m:sty m:val="p"/>
          </m:rPr>
          <m:t>→∞</m:t>
        </m:r>
      </m:oMath>
      <w:r>
        <w:t xml:space="preserve"> </w:t>
      </w:r>
      <w:r>
        <w:rPr>
          <w:rFonts w:hint="eastAsia"/>
        </w:rPr>
        <w:t>的极限下，粒子退化为经典粒子，位置完全确定。模型在数学上完全自洽，给出了不确定性原理的</w:t>
      </w:r>
      <w:r>
        <w:t xml:space="preserve"> FCWFT </w:t>
      </w:r>
      <w:r>
        <w:rPr>
          <w:rFonts w:hint="eastAsia"/>
        </w:rPr>
        <w:t>起源，并与标准量子力学完全兼容。</w:t>
      </w:r>
    </w:p>
    <w:p w14:paraId="38704552">
      <w:pPr>
        <w:pStyle w:val="3"/>
      </w:pPr>
      <w:r>
        <w:rPr>
          <w:rFonts w:hint="eastAsia"/>
          <w:b/>
          <w:bCs/>
        </w:rPr>
        <w:t>关键词：</w:t>
      </w:r>
      <w:r>
        <w:t xml:space="preserve"> </w:t>
      </w:r>
      <w:r>
        <w:rPr>
          <w:rFonts w:hint="eastAsia"/>
        </w:rPr>
        <w:t>场组合波函数理论；海森堡不确定性原理；A</w:t>
      </w:r>
      <w:r>
        <w:t xml:space="preserve"> </w:t>
      </w:r>
      <w:r>
        <w:rPr>
          <w:rFonts w:hint="eastAsia"/>
        </w:rPr>
        <w:t>场弥散；C</w:t>
      </w:r>
      <w:r>
        <w:t xml:space="preserve"> </w:t>
      </w:r>
      <w:r>
        <w:rPr>
          <w:rFonts w:hint="eastAsia"/>
        </w:rPr>
        <w:t>场质量耦合；波粒二象性；数学自洽模型</w:t>
      </w:r>
    </w:p>
    <w:p w14:paraId="37C73B81">
      <w:pPr>
        <w:pStyle w:val="3"/>
      </w:pPr>
      <w:r>
        <w:rPr>
          <w:rFonts w:hint="eastAsia"/>
          <w:b/>
          <w:bCs/>
        </w:rPr>
        <w:t>PACS：</w:t>
      </w:r>
      <w:r>
        <w:t xml:space="preserve"> 03.65.Ta, 03.65.Ca, 11.10.-z</w:t>
      </w:r>
    </w:p>
    <w:bookmarkEnd w:id="1"/>
    <w:p w14:paraId="719DB87F">
      <w:pPr>
        <w:pStyle w:val="5"/>
      </w:pPr>
      <w:bookmarkStart w:id="2" w:name="第一章-引言"/>
      <w:r>
        <w:t xml:space="preserve"> </w:t>
      </w:r>
      <w:r>
        <w:rPr>
          <w:rFonts w:hint="eastAsia"/>
          <w:lang w:val="en-US" w:eastAsia="zh-CN"/>
        </w:rPr>
        <w:t xml:space="preserve">1 </w:t>
      </w:r>
      <w:r>
        <w:rPr>
          <w:rFonts w:hint="eastAsia"/>
        </w:rPr>
        <w:t>引言</w:t>
      </w:r>
    </w:p>
    <w:p w14:paraId="6EDC0034">
      <w:pPr>
        <w:pStyle w:val="6"/>
      </w:pPr>
      <w:bookmarkStart w:id="3" w:name="问题的提出"/>
      <w:r>
        <w:t xml:space="preserve">1.1 </w:t>
      </w:r>
      <w:r>
        <w:rPr>
          <w:rFonts w:hint="eastAsia"/>
        </w:rPr>
        <w:t>问题的提出</w:t>
      </w:r>
    </w:p>
    <w:p w14:paraId="3EF57244">
      <w:pPr>
        <w:pStyle w:val="4"/>
      </w:pPr>
      <w:r>
        <w:rPr>
          <w:rFonts w:hint="eastAsia"/>
        </w:rPr>
        <w:t>海森堡不确定性原理是量子力学的基石之一：</w:t>
      </w:r>
    </w:p>
    <w:p w14:paraId="6FA17271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/>
            <m:t>x</m:t>
          </m:r>
          <m:r>
            <m:rPr>
              <m:sty m:val="p"/>
            </m:rPr>
            <m:t>⋅Δ</m:t>
          </m:r>
          <m:r>
            <m:rPr/>
            <m:t>p</m:t>
          </m:r>
          <m:r>
            <m:rPr>
              <m:sty m:val="p"/>
            </m:rPr>
            <m:t>≥</m:t>
          </m:r>
          <m:f>
            <m:fPr/>
            <m:num>
              <m:r>
                <m:rPr>
                  <m:sty m:val="p"/>
                </m:rPr>
                <m:t>ℏ</m:t>
              </m:r>
            </m:num>
            <m:den>
              <m:r>
                <m:rPr/>
                <m:t>2</m:t>
              </m:r>
            </m:den>
          </m:f>
        </m:oMath>
      </m:oMathPara>
    </w:p>
    <w:p w14:paraId="1A23F2E2">
      <w:pPr>
        <w:pStyle w:val="4"/>
      </w:pPr>
      <w:r>
        <w:rPr>
          <w:rFonts w:hint="eastAsia"/>
        </w:rPr>
        <w:t>在标准量子力学中，这一关系被当作公设接受，其物理解释通常归结为“波粒二象性”或“测量干扰”。然而，这些解释并未触及更深层的机制：为什么自然界存在这样一个基本极限？</w:t>
      </w:r>
    </w:p>
    <w:p w14:paraId="26623AAF">
      <w:pPr>
        <w:pStyle w:val="3"/>
      </w:pPr>
      <w:r>
        <w:t xml:space="preserve">FCWFT </w:t>
      </w:r>
      <w:r>
        <w:rPr>
          <w:rFonts w:hint="eastAsia"/>
        </w:rPr>
        <w:t>提供了一个全新的视角：不确定性原理不是原始的、不可推导的公设，而是</w:t>
      </w:r>
      <w:r>
        <w:t xml:space="preserve"> A </w:t>
      </w:r>
      <w:r>
        <w:rPr>
          <w:rFonts w:hint="eastAsia"/>
        </w:rPr>
        <w:t>场（波动场）的固有弥散性与</w:t>
      </w:r>
      <w:r>
        <w:t xml:space="preserve"> C </w:t>
      </w:r>
      <w:r>
        <w:rPr>
          <w:rFonts w:hint="eastAsia"/>
        </w:rPr>
        <w:t>场（质量耦合场）的局域化约束之间动态平衡的必然结果。</w:t>
      </w:r>
    </w:p>
    <w:bookmarkEnd w:id="3"/>
    <w:p w14:paraId="04052187">
      <w:pPr>
        <w:pStyle w:val="6"/>
      </w:pPr>
      <w:bookmarkStart w:id="4" w:name="fcwft-的基本前提"/>
      <w:r>
        <w:t xml:space="preserve">1.2 FCWFT </w:t>
      </w:r>
      <w:r>
        <w:rPr>
          <w:rFonts w:hint="eastAsia"/>
        </w:rPr>
        <w:t>的基本前提</w:t>
      </w:r>
    </w:p>
    <w:p w14:paraId="64E7D23D">
      <w:pPr>
        <w:pStyle w:val="4"/>
      </w:pPr>
      <w:r>
        <w:rPr>
          <w:rFonts w:hint="eastAsia"/>
        </w:rPr>
        <w:t>在</w:t>
      </w:r>
      <w:r>
        <w:t xml:space="preserve"> FCWFT </w:t>
      </w:r>
      <w:r>
        <w:rPr>
          <w:rFonts w:hint="eastAsia"/>
        </w:rPr>
        <w:t>中，任何粒子的完整状态由三个基本场的组合描述：</w:t>
      </w:r>
    </w:p>
    <w:p w14:paraId="0665A450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|Ψ⟩=|</m:t>
          </m:r>
          <m:sSub>
            <m:sSub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⟩⊗|</m:t>
          </m:r>
          <m:sSub>
            <m:sSub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⟩⊗|</m:t>
          </m:r>
          <m:sSub>
            <m:sSubPr/>
            <m:e>
              <m:r>
                <m:rPr/>
                <m:t>ψ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⟩⊗|</m:t>
          </m:r>
          <m:r>
            <m:rPr/>
            <m:t>χ</m:t>
          </m:r>
          <m:r>
            <m:rPr>
              <m:sty m:val="p"/>
            </m:rPr>
            <m:t>⟩</m:t>
          </m:r>
        </m:oMath>
      </m:oMathPara>
    </w:p>
    <w:p w14:paraId="224AFB09">
      <w:pPr>
        <w:pStyle w:val="4"/>
      </w:pPr>
      <w:r>
        <w:rPr>
          <w:rFonts w:hint="eastAsia"/>
        </w:rPr>
        <w:t>其中：</w:t>
      </w:r>
      <w:r>
        <w:br w:type="textWrapping"/>
      </w:r>
      <w:r>
        <w:t xml:space="preserve">- </w:t>
      </w:r>
      <m:oMath>
        <m:r>
          <m:rPr>
            <m:sty m:val="p"/>
          </m:rPr>
          <m:t>|</m:t>
        </m:r>
        <m:sSub>
          <m:sSubPr/>
          <m:e>
            <m:r>
              <m:rPr/>
              <m:t>ψ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⟩</m:t>
        </m:r>
      </m:oMath>
      <w:r>
        <w:rPr>
          <w:rFonts w:hint="eastAsia"/>
        </w:rPr>
        <w:t>：A</w:t>
      </w:r>
      <w:r>
        <w:t xml:space="preserve"> </w:t>
      </w:r>
      <w:r>
        <w:rPr>
          <w:rFonts w:hint="eastAsia"/>
        </w:rPr>
        <w:t>场，承载波动性（相位、振幅、波数分布）</w:t>
      </w:r>
      <w:r>
        <w:br w:type="textWrapping"/>
      </w:r>
      <w:r>
        <w:t xml:space="preserve">- </w:t>
      </w:r>
      <m:oMath>
        <m:r>
          <m:rPr>
            <m:sty m:val="p"/>
          </m:rPr>
          <m:t>|</m:t>
        </m:r>
        <m:sSub>
          <m:sSubPr/>
          <m:e>
            <m:r>
              <m:rPr/>
              <m:t>ψ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⟩</m:t>
        </m:r>
      </m:oMath>
      <w:r>
        <w:rPr>
          <w:rFonts w:hint="eastAsia"/>
        </w:rPr>
        <w:t>：B</w:t>
      </w:r>
      <w:r>
        <w:t xml:space="preserve"> </w:t>
      </w:r>
      <w:r>
        <w:rPr>
          <w:rFonts w:hint="eastAsia"/>
        </w:rPr>
        <w:t>场，承载内部量子数（色荷、电荷、弱荷）</w:t>
      </w:r>
      <w:r>
        <w:br w:type="textWrapping"/>
      </w:r>
      <w:r>
        <w:t xml:space="preserve">- </w:t>
      </w:r>
      <m:oMath>
        <m:r>
          <m:rPr>
            <m:sty m:val="p"/>
          </m:rPr>
          <m:t>|</m:t>
        </m:r>
        <m:sSub>
          <m:sSubPr/>
          <m:e>
            <m:r>
              <m:rPr/>
              <m:t>ψ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⟩</m:t>
        </m:r>
      </m:oMath>
      <w:r>
        <w:rPr>
          <w:rFonts w:hint="eastAsia"/>
        </w:rPr>
        <w:t>：C</w:t>
      </w:r>
      <w:r>
        <w:t xml:space="preserve"> </w:t>
      </w:r>
      <w:r>
        <w:rPr>
          <w:rFonts w:hint="eastAsia"/>
        </w:rPr>
        <w:t>场，承载质量（正质量或负质量）</w:t>
      </w:r>
      <w:r>
        <w:br w:type="textWrapping"/>
      </w:r>
      <w:r>
        <w:t xml:space="preserve">- </w:t>
      </w:r>
      <m:oMath>
        <m:r>
          <m:rPr>
            <m:sty m:val="p"/>
          </m:rPr>
          <m:t>|</m:t>
        </m:r>
        <m:r>
          <m:rPr/>
          <m:t>χ</m:t>
        </m:r>
        <m:r>
          <m:rPr>
            <m:sty m:val="p"/>
          </m:rPr>
          <m:t>⟩</m:t>
        </m:r>
      </m:oMath>
      <w:r>
        <w:rPr>
          <w:rFonts w:hint="eastAsia"/>
        </w:rPr>
        <w:t>：手征态</w:t>
      </w:r>
    </w:p>
    <w:bookmarkEnd w:id="4"/>
    <w:p w14:paraId="479D8B0F">
      <w:pPr>
        <w:pStyle w:val="6"/>
      </w:pPr>
      <w:bookmarkStart w:id="5" w:name="本文结构"/>
      <w:r>
        <w:t xml:space="preserve">1.3 </w:t>
      </w:r>
      <w:r>
        <w:rPr>
          <w:rFonts w:hint="eastAsia"/>
        </w:rPr>
        <w:t>本文结构</w:t>
      </w:r>
    </w:p>
    <w:p w14:paraId="2FC11070">
      <w:pPr>
        <w:pStyle w:val="4"/>
      </w:pPr>
      <w:r>
        <w:rPr>
          <w:rFonts w:hint="eastAsia"/>
        </w:rPr>
        <w:t>第</w:t>
      </w:r>
      <w:r>
        <w:t xml:space="preserve"> 2 </w:t>
      </w:r>
      <w:r>
        <w:rPr>
          <w:rFonts w:hint="eastAsia"/>
        </w:rPr>
        <w:t>章建立</w:t>
      </w:r>
      <w:r>
        <w:t xml:space="preserve"> A </w:t>
      </w:r>
      <w:r>
        <w:rPr>
          <w:rFonts w:hint="eastAsia"/>
        </w:rPr>
        <w:t>场弥散性的数学描述；第</w:t>
      </w:r>
      <w:r>
        <w:t xml:space="preserve"> 3 </w:t>
      </w:r>
      <w:r>
        <w:rPr>
          <w:rFonts w:hint="eastAsia"/>
        </w:rPr>
        <w:t>章建立</w:t>
      </w:r>
      <w:r>
        <w:t xml:space="preserve"> C </w:t>
      </w:r>
      <w:r>
        <w:rPr>
          <w:rFonts w:hint="eastAsia"/>
        </w:rPr>
        <w:t>场质量耦合的数学描述；第</w:t>
      </w:r>
      <w:r>
        <w:t xml:space="preserve"> 4 </w:t>
      </w:r>
      <w:r>
        <w:rPr>
          <w:rFonts w:hint="eastAsia"/>
        </w:rPr>
        <w:t>章推导</w:t>
      </w:r>
      <w:r>
        <w:t xml:space="preserve"> A-C </w:t>
      </w:r>
      <w:r>
        <w:rPr>
          <w:rFonts w:hint="eastAsia"/>
        </w:rPr>
        <w:t>耦合与不确定性关系；第</w:t>
      </w:r>
      <w:r>
        <w:t xml:space="preserve"> 5 </w:t>
      </w:r>
      <w:r>
        <w:rPr>
          <w:rFonts w:hint="eastAsia"/>
        </w:rPr>
        <w:t>章讨论极限情况；第</w:t>
      </w:r>
      <w:r>
        <w:t xml:space="preserve"> 6 </w:t>
      </w:r>
      <w:r>
        <w:rPr>
          <w:rFonts w:hint="eastAsia"/>
        </w:rPr>
        <w:t>章验证数学自洽性；第</w:t>
      </w:r>
      <w:r>
        <w:t xml:space="preserve"> 7 </w:t>
      </w:r>
      <w:r>
        <w:rPr>
          <w:rFonts w:hint="eastAsia"/>
        </w:rPr>
        <w:t>章总结。</w:t>
      </w:r>
    </w:p>
    <w:bookmarkEnd w:id="2"/>
    <w:bookmarkEnd w:id="5"/>
    <w:p w14:paraId="2CE8A78B">
      <w:pPr>
        <w:pStyle w:val="5"/>
      </w:pPr>
      <w:bookmarkStart w:id="6" w:name="第二章-a-场的固有弥散性"/>
      <w:r>
        <w:rPr>
          <w:rFonts w:hint="eastAsia"/>
          <w:lang w:val="en-US" w:eastAsia="zh-CN"/>
        </w:rPr>
        <w:t xml:space="preserve">2 </w:t>
      </w:r>
      <w:r>
        <w:t xml:space="preserve"> A </w:t>
      </w:r>
      <w:r>
        <w:rPr>
          <w:rFonts w:hint="eastAsia"/>
        </w:rPr>
        <w:t>场的固有弥散性</w:t>
      </w:r>
    </w:p>
    <w:p w14:paraId="449BC670">
      <w:pPr>
        <w:pStyle w:val="6"/>
      </w:pPr>
      <w:bookmarkStart w:id="7" w:name="a-场的波包表示"/>
      <w:r>
        <w:t xml:space="preserve">2.1 A </w:t>
      </w:r>
      <w:r>
        <w:rPr>
          <w:rFonts w:hint="eastAsia"/>
        </w:rPr>
        <w:t>场的波包表示</w:t>
      </w:r>
    </w:p>
    <w:p w14:paraId="038E9ABE">
      <w:pPr>
        <w:pStyle w:val="4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2.1（A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场波包）：</w:t>
      </w:r>
      <w:r>
        <w:t xml:space="preserve"> </w:t>
      </w:r>
      <w:r>
        <w:rPr>
          <w:rFonts w:hint="eastAsia"/>
        </w:rPr>
        <w:t>一个粒子的</w:t>
      </w:r>
      <w:r>
        <w:t xml:space="preserve"> A </w:t>
      </w:r>
      <w:r>
        <w:rPr>
          <w:rFonts w:hint="eastAsia"/>
        </w:rPr>
        <w:t>场态可以用波包表示：</w:t>
      </w:r>
    </w:p>
    <w:p w14:paraId="788F299D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sSub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⟩=∫</m:t>
          </m:r>
          <m:f>
            <m:fPr/>
            <m:num>
              <m:sSup>
                <m:sSupPr/>
                <m:e>
                  <m:r>
                    <m:rPr/>
                    <m:t>d</m:t>
                  </m:r>
                </m:e>
                <m:sup>
                  <m:r>
                    <m:rPr/>
                    <m:t>3</m:t>
                  </m:r>
                </m:sup>
              </m:sSup>
              <m:r>
                <m:rPr/>
                <m:t>k</m:t>
              </m:r>
            </m:num>
            <m:den>
              <m:r>
                <m:rPr>
                  <m:sty m:val="p"/>
                </m:rPr>
                <m:t>(</m:t>
              </m:r>
              <m:r>
                <m:rPr/>
                <m:t>2π</m:t>
              </m:r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/>
                    <m:t>3</m:t>
                  </m:r>
                </m:sup>
              </m:sSup>
            </m:den>
          </m:f>
          <m:r>
            <m:rPr/>
            <m:t> </m:t>
          </m:r>
          <m:sSub>
            <m:sSubPr/>
            <m:e>
              <m:acc>
                <m:accPr>
                  <m:chr m:val="̃"/>
                </m:accPr>
                <m:e>
                  <m:r>
                    <m:rPr/>
                    <m:t>ψ</m:t>
                  </m:r>
                </m:e>
              </m:acc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(</m:t>
          </m:r>
          <m:r>
            <m:rPr>
              <m:sty m:val="b"/>
            </m:rPr>
            <m:t>k</m:t>
          </m:r>
          <m:r>
            <m:rPr>
              <m:sty m:val="p"/>
            </m:rPr>
            <m:t>)</m:t>
          </m:r>
          <m:r>
            <m:rPr/>
            <m:t> </m:t>
          </m:r>
          <m:r>
            <m:rPr>
              <m:sty m:val="p"/>
            </m:rPr>
            <m:t>|</m:t>
          </m:r>
          <m:r>
            <m:rPr>
              <m:sty m:val="b"/>
            </m:rPr>
            <m:t>k</m:t>
          </m:r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/>
                <m:t>A</m:t>
              </m:r>
            </m:sub>
          </m:sSub>
        </m:oMath>
      </m:oMathPara>
    </w:p>
    <w:p w14:paraId="1B268B3D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acc>
              <m:accPr>
                <m:chr m:val="̃"/>
              </m:accPr>
              <m:e>
                <m:r>
                  <m:rPr/>
                  <m:t>ψ</m:t>
                </m:r>
              </m:e>
            </m:acc>
          </m:e>
          <m:sub>
            <m:r>
              <m:rPr/>
              <m:t>A</m:t>
            </m:r>
          </m:sub>
        </m:sSub>
        <m:r>
          <m:rPr>
            <m:sty m:val="p"/>
          </m:rPr>
          <m:t>(</m:t>
        </m:r>
        <m:r>
          <m:rPr>
            <m:sty m:val="b"/>
          </m:rPr>
          <m:t>k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是波数空间中的振幅分布，</w:t>
      </w:r>
      <m:oMath>
        <m:r>
          <m:rPr>
            <m:sty m:val="p"/>
          </m:rPr>
          <m:t>|</m:t>
        </m:r>
        <m:r>
          <m:rPr>
            <m:sty m:val="b"/>
          </m:rPr>
          <m:t>k</m:t>
        </m:r>
        <m:sSub>
          <m:sSubPr/>
          <m:e>
            <m:r>
              <m:rPr>
                <m:sty m:val="p"/>
              </m:rPr>
              <m:t>⟩</m:t>
            </m:r>
          </m:e>
          <m:sub>
            <m:r>
              <m:rPr/>
              <m:t>A</m:t>
            </m:r>
          </m:sub>
        </m:sSub>
      </m:oMath>
      <w:r>
        <w:t xml:space="preserve"> </w:t>
      </w:r>
      <w:r>
        <w:rPr>
          <w:rFonts w:hint="eastAsia"/>
        </w:rPr>
        <w:t>是波数本征态。</w:t>
      </w:r>
    </w:p>
    <w:p w14:paraId="1C2AF827">
      <w:pPr>
        <w:pStyle w:val="3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2.1（A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场弥散性的内禀性）：</w:t>
      </w:r>
      <w:r>
        <w:t xml:space="preserve"> A </w:t>
      </w:r>
      <w:r>
        <w:rPr>
          <w:rFonts w:hint="eastAsia"/>
        </w:rPr>
        <w:t>场的弥散性是其内禀属性，任何物理上可实现的</w:t>
      </w:r>
      <w:r>
        <w:t xml:space="preserve"> A </w:t>
      </w:r>
      <w:r>
        <w:rPr>
          <w:rFonts w:hint="eastAsia"/>
        </w:rPr>
        <w:t>场态都必须具有非零的波数带宽。</w:t>
      </w:r>
    </w:p>
    <w:p w14:paraId="29219998">
      <w:pPr>
        <w:pStyle w:val="3"/>
      </w:pPr>
      <w:r>
        <w:rPr>
          <w:rFonts w:hint="eastAsia"/>
          <w:b/>
          <w:bCs/>
        </w:rPr>
        <w:t>证明：</w:t>
      </w:r>
      <w:r>
        <w:br w:type="textWrapping"/>
      </w:r>
      <w:r>
        <w:rPr>
          <w:rFonts w:hint="eastAsia"/>
        </w:rPr>
        <w:t>考虑</w:t>
      </w:r>
      <w:r>
        <w:t xml:space="preserve"> A </w:t>
      </w:r>
      <w:r>
        <w:rPr>
          <w:rFonts w:hint="eastAsia"/>
        </w:rPr>
        <w:t>场的波数空间分布</w:t>
      </w:r>
      <w:r>
        <w:t xml:space="preserve"> </w:t>
      </w:r>
      <m:oMath>
        <m:sSub>
          <m:sSubPr/>
          <m:e>
            <m:acc>
              <m:accPr>
                <m:chr m:val="̃"/>
              </m:accPr>
              <m:e>
                <m:r>
                  <m:rPr/>
                  <m:t>ψ</m:t>
                </m:r>
              </m:e>
            </m:acc>
          </m:e>
          <m:sub>
            <m:r>
              <m:rPr/>
              <m:t>A</m:t>
            </m:r>
          </m:sub>
        </m:sSub>
        <m:r>
          <m:rPr>
            <m:sty m:val="p"/>
          </m:rPr>
          <m:t>(</m:t>
        </m:r>
        <m:r>
          <m:rPr>
            <m:sty m:val="b"/>
          </m:rPr>
          <m:t>k</m:t>
        </m:r>
        <m:r>
          <m:rPr>
            <m:sty m:val="p"/>
          </m:rPr>
          <m:t>)</m:t>
        </m:r>
      </m:oMath>
      <w:r>
        <w:rPr>
          <w:rFonts w:hint="eastAsia"/>
        </w:rPr>
        <w:t>。其空间波函数由傅里叶变换给出：</w:t>
      </w:r>
    </w:p>
    <w:p w14:paraId="3D113224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(</m:t>
          </m:r>
          <m:r>
            <m:rPr>
              <m:sty m:val="b"/>
            </m:rPr>
            <m:t>r</m:t>
          </m:r>
          <m:r>
            <m:rPr>
              <m:sty m:val="p"/>
            </m:rPr>
            <m:t>)=∫</m:t>
          </m:r>
          <m:f>
            <m:fPr/>
            <m:num>
              <m:sSup>
                <m:sSupPr/>
                <m:e>
                  <m:r>
                    <m:rPr/>
                    <m:t>d</m:t>
                  </m:r>
                </m:e>
                <m:sup>
                  <m:r>
                    <m:rPr/>
                    <m:t>3</m:t>
                  </m:r>
                </m:sup>
              </m:sSup>
              <m:r>
                <m:rPr/>
                <m:t>k</m:t>
              </m:r>
            </m:num>
            <m:den>
              <m:r>
                <m:rPr>
                  <m:sty m:val="p"/>
                </m:rPr>
                <m:t>(</m:t>
              </m:r>
              <m:r>
                <m:rPr/>
                <m:t>2π</m:t>
              </m:r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/>
                    <m:t>3</m:t>
                  </m:r>
                </m:sup>
              </m:sSup>
            </m:den>
          </m:f>
          <m:r>
            <m:rPr/>
            <m:t> </m:t>
          </m:r>
          <m:sSub>
            <m:sSubPr/>
            <m:e>
              <m:acc>
                <m:accPr>
                  <m:chr m:val="̃"/>
                </m:accPr>
                <m:e>
                  <m:r>
                    <m:rPr/>
                    <m:t>ψ</m:t>
                  </m:r>
                </m:e>
              </m:acc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(</m:t>
          </m:r>
          <m:r>
            <m:rPr>
              <m:sty m:val="b"/>
            </m:rPr>
            <m:t>k</m:t>
          </m:r>
          <m:r>
            <m:rPr>
              <m:sty m:val="p"/>
            </m:rPr>
            <m:t>)</m:t>
          </m:r>
          <m:r>
            <m:rPr/>
            <m:t> </m:t>
          </m:r>
          <m:sSup>
            <m:sSupPr/>
            <m:e>
              <m:r>
                <m:rPr/>
                <m:t>e</m:t>
              </m:r>
            </m:e>
            <m:sup>
              <m:r>
                <m:rPr/>
                <m:t>i</m:t>
              </m:r>
              <m:r>
                <m:rPr>
                  <m:sty m:val="b"/>
                </m:rPr>
                <m:t>k</m:t>
              </m:r>
              <m:r>
                <m:rPr>
                  <m:sty m:val="p"/>
                </m:rPr>
                <m:t>⋅</m:t>
              </m:r>
              <m:r>
                <m:rPr>
                  <m:sty m:val="b"/>
                </m:rPr>
                <m:t>r</m:t>
              </m:r>
            </m:sup>
          </m:sSup>
        </m:oMath>
      </m:oMathPara>
    </w:p>
    <w:p w14:paraId="2E2E5325">
      <w:pPr>
        <w:pStyle w:val="4"/>
      </w:pPr>
      <w:r>
        <w:rPr>
          <w:rFonts w:hint="eastAsia"/>
        </w:rPr>
        <w:t>若</w:t>
      </w:r>
      <w:r>
        <w:t xml:space="preserve"> </w:t>
      </w:r>
      <m:oMath>
        <m:sSub>
          <m:sSubPr/>
          <m:e>
            <m:acc>
              <m:accPr>
                <m:chr m:val="̃"/>
              </m:accPr>
              <m:e>
                <m:r>
                  <m:rPr/>
                  <m:t>ψ</m:t>
                </m:r>
              </m:e>
            </m:acc>
          </m:e>
          <m:sub>
            <m:r>
              <m:rPr/>
              <m:t>A</m:t>
            </m:r>
          </m:sub>
        </m:sSub>
        <m:r>
          <m:rPr>
            <m:sty m:val="p"/>
          </m:rPr>
          <m:t>(</m:t>
        </m:r>
        <m:r>
          <m:rPr>
            <m:sty m:val="b"/>
          </m:rPr>
          <m:t>k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是严格单色的（</w:t>
      </w:r>
      <m:oMath>
        <m:r>
          <m:rPr>
            <m:sty m:val="p"/>
          </m:rPr>
          <m:t>Δ</m:t>
        </m:r>
        <m:r>
          <m:rPr/>
          <m:t>k</m:t>
        </m:r>
        <m:r>
          <m:rPr>
            <m:sty m:val="p"/>
          </m:rPr>
          <m:t>=</m:t>
        </m:r>
        <m:r>
          <m:rPr/>
          <m:t>0</m:t>
        </m:r>
      </m:oMath>
      <w:r>
        <w:rPr>
          <w:rFonts w:hint="eastAsia"/>
        </w:rPr>
        <w:t>），则</w:t>
      </w:r>
      <w:r>
        <w:t xml:space="preserve"> </w:t>
      </w:r>
      <m:oMath>
        <m:sSub>
          <m:sSubPr/>
          <m:e>
            <m:r>
              <m:rPr/>
              <m:t>ψ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(</m:t>
        </m:r>
        <m:r>
          <m:rPr>
            <m:sty m:val="b"/>
          </m:rPr>
          <m:t>r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是平面波，在空间中无限延伸，无法归一化。物理上可实现的态必须是平方可积的，因此</w:t>
      </w:r>
      <w:r>
        <w:t xml:space="preserve"> </w:t>
      </w:r>
      <m:oMath>
        <m:sSub>
          <m:sSubPr/>
          <m:e>
            <m:acc>
              <m:accPr>
                <m:chr m:val="̃"/>
              </m:accPr>
              <m:e>
                <m:r>
                  <m:rPr/>
                  <m:t>ψ</m:t>
                </m:r>
              </m:e>
            </m:acc>
          </m:e>
          <m:sub>
            <m:r>
              <m:rPr/>
              <m:t>A</m:t>
            </m:r>
          </m:sub>
        </m:sSub>
        <m:r>
          <m:rPr>
            <m:sty m:val="p"/>
          </m:rPr>
          <m:t>(</m:t>
        </m:r>
        <m:r>
          <m:rPr>
            <m:sty m:val="b"/>
          </m:rPr>
          <m:t>k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必须具有非零带宽。证毕。</w:t>
      </w:r>
    </w:p>
    <w:bookmarkEnd w:id="7"/>
    <w:p w14:paraId="4E43FA48">
      <w:pPr>
        <w:pStyle w:val="6"/>
      </w:pPr>
      <w:bookmarkStart w:id="8" w:name="波数带宽与空间弥散"/>
      <w:r>
        <w:t xml:space="preserve">2.2 </w:t>
      </w:r>
      <w:r>
        <w:rPr>
          <w:rFonts w:hint="eastAsia"/>
        </w:rPr>
        <w:t>波数带宽与空间弥散</w:t>
      </w:r>
    </w:p>
    <w:p w14:paraId="26E2D9AE">
      <w:pPr>
        <w:pStyle w:val="4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2.2（波数带宽与空间弥散）：</w:t>
      </w:r>
    </w:p>
    <w:p w14:paraId="6938EAA9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/>
            <m:t>k</m:t>
          </m:r>
          <m:r>
            <m:rPr>
              <m:sty m:val="p"/>
            </m:rPr>
            <m:t>=</m:t>
          </m:r>
          <m:rad>
            <m:radPr>
              <m:degHide m:val="1"/>
            </m:radPr>
            <m:deg/>
            <m:e>
              <m:r>
                <m:rPr>
                  <m:sty m:val="p"/>
                </m:rPr>
                <m:t>⟨</m:t>
              </m:r>
              <m:sSup>
                <m:sSupPr/>
                <m:e>
                  <m:r>
                    <m:rPr/>
                    <m:t>k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⟩−⟨</m:t>
              </m:r>
              <m:r>
                <m:rPr/>
                <m:t>k</m:t>
              </m:r>
              <m:sSup>
                <m:sSupPr/>
                <m:e>
                  <m:r>
                    <m:rPr>
                      <m:sty m:val="p"/>
                    </m:rPr>
                    <m:t>⟩</m:t>
                  </m:r>
                </m:e>
                <m:sup>
                  <m:r>
                    <m:rPr/>
                    <m:t>2</m:t>
                  </m:r>
                </m:sup>
              </m:sSup>
            </m:e>
          </m:rad>
        </m:oMath>
      </m:oMathPara>
    </w:p>
    <w:p w14:paraId="7D953661">
      <w:pPr>
        <w:pStyle w:val="4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/>
            <m:t>x</m:t>
          </m:r>
          <m:r>
            <m:rPr>
              <m:sty m:val="p"/>
            </m:rPr>
            <m:t>=</m:t>
          </m:r>
          <m:rad>
            <m:radPr>
              <m:degHide m:val="1"/>
            </m:radPr>
            <m:deg/>
            <m:e>
              <m:r>
                <m:rPr>
                  <m:sty m:val="p"/>
                </m:rPr>
                <m:t>⟨</m:t>
              </m:r>
              <m:sSup>
                <m:sSupPr/>
                <m:e>
                  <m:r>
                    <m:rPr/>
                    <m:t>x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⟩−⟨</m:t>
              </m:r>
              <m:r>
                <m:rPr/>
                <m:t>x</m:t>
              </m:r>
              <m:sSup>
                <m:sSupPr/>
                <m:e>
                  <m:r>
                    <m:rPr>
                      <m:sty m:val="p"/>
                    </m:rPr>
                    <m:t>⟩</m:t>
                  </m:r>
                </m:e>
                <m:sup>
                  <m:r>
                    <m:rPr/>
                    <m:t>2</m:t>
                  </m:r>
                </m:sup>
              </m:sSup>
            </m:e>
          </m:rad>
        </m:oMath>
      </m:oMathPara>
    </w:p>
    <w:p w14:paraId="07AE878A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2.2（傅里叶极限）：</w:t>
      </w:r>
      <w:r>
        <w:t xml:space="preserve"> </w:t>
      </w:r>
      <w:r>
        <w:rPr>
          <w:rFonts w:hint="eastAsia"/>
        </w:rPr>
        <w:t>对于任意</w:t>
      </w:r>
      <w:r>
        <w:t xml:space="preserve"> A </w:t>
      </w:r>
      <w:r>
        <w:rPr>
          <w:rFonts w:hint="eastAsia"/>
        </w:rPr>
        <w:t>场波包，波数带宽与空间弥散满足：</w:t>
      </w:r>
    </w:p>
    <w:p w14:paraId="6ECBDDBC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/>
            <m:t>x</m:t>
          </m:r>
          <m:r>
            <m:rPr>
              <m:sty m:val="p"/>
            </m:rPr>
            <m:t>⋅Δ</m:t>
          </m:r>
          <m:r>
            <m:rPr/>
            <m:t>k</m:t>
          </m:r>
          <m:r>
            <m:rPr>
              <m:sty m:val="p"/>
            </m:rPr>
            <m:t>≥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</m:oMath>
      </m:oMathPara>
    </w:p>
    <w:p w14:paraId="49E65DFA">
      <w:pPr>
        <w:pStyle w:val="4"/>
      </w:pPr>
      <w:r>
        <w:rPr>
          <w:rFonts w:hint="eastAsia"/>
          <w:b/>
          <w:bCs/>
        </w:rPr>
        <w:t>证明：</w:t>
      </w:r>
      <w:r>
        <w:br w:type="textWrapping"/>
      </w:r>
      <w:r>
        <w:rPr>
          <w:rFonts w:hint="eastAsia"/>
        </w:rPr>
        <w:t>这是傅里叶分析的标准结果。对于任意平方可积函数</w:t>
      </w:r>
      <w:r>
        <w:t xml:space="preserve"> </w:t>
      </w:r>
      <m:oMath>
        <m:sSub>
          <m:sSubPr/>
          <m:e>
            <m:r>
              <m:rPr/>
              <m:t>ψ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(</m:t>
        </m:r>
        <m:r>
          <m:rPr/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及其傅里叶变换</w:t>
      </w:r>
      <w:r>
        <w:t xml:space="preserve"> </w:t>
      </w:r>
      <m:oMath>
        <m:sSub>
          <m:sSubPr/>
          <m:e>
            <m:acc>
              <m:accPr>
                <m:chr m:val="̃"/>
              </m:accPr>
              <m:e>
                <m:r>
                  <m:rPr/>
                  <m:t>ψ</m:t>
                </m:r>
              </m:e>
            </m:acc>
          </m:e>
          <m:sub>
            <m:r>
              <m:rPr/>
              <m:t>A</m:t>
            </m:r>
          </m:sub>
        </m:sSub>
        <m:r>
          <m:rPr>
            <m:sty m:val="p"/>
          </m:rPr>
          <m:t>(</m:t>
        </m:r>
        <m:r>
          <m:rPr/>
          <m:t>k</m:t>
        </m:r>
        <m:r>
          <m:rPr>
            <m:sty m:val="p"/>
          </m:rPr>
          <m:t>)</m:t>
        </m:r>
      </m:oMath>
      <w:r>
        <w:rPr>
          <w:rFonts w:hint="eastAsia"/>
        </w:rPr>
        <w:t>：</w:t>
      </w:r>
    </w:p>
    <w:p w14:paraId="397BBEF3">
      <w:pPr>
        <w:pStyle w:val="3"/>
      </w:pPr>
      <m:oMathPara>
        <m:oMathParaPr>
          <m:jc m:val="center"/>
        </m:oMathParaPr>
        <m:oMath>
          <m:d>
            <m:dPr>
              <m:sepChr m:val=""/>
            </m:dPr>
            <m:e>
              <m:r>
                <m:rPr>
                  <m:sty m:val="p"/>
                </m:rPr>
                <m:t>∫</m:t>
              </m:r>
              <m:sSup>
                <m:sSupPr/>
                <m:e>
                  <m:r>
                    <m:rPr/>
                    <m:t>x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|</m:t>
              </m:r>
              <m:sSub>
                <m:sSubPr/>
                <m:e>
                  <m:r>
                    <m:rPr/>
                    <m:t>ψ</m:t>
                  </m:r>
                </m:e>
                <m:sub>
                  <m:r>
                    <m:rPr/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/>
                <m:t>x</m:t>
              </m:r>
              <m:r>
                <m:rPr>
                  <m:sty m:val="p"/>
                </m:rPr>
                <m:t>)</m:t>
              </m:r>
              <m:sSup>
                <m:sSupPr/>
                <m:e>
                  <m:r>
                    <m:rPr>
                      <m:sty m:val="p"/>
                    </m:rPr>
                    <m:t>|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/>
                <m:t> dx</m:t>
              </m:r>
            </m:e>
          </m:d>
          <m:d>
            <m:dPr>
              <m:sepChr m:val=""/>
            </m:dPr>
            <m:e>
              <m:r>
                <m:rPr>
                  <m:sty m:val="p"/>
                </m:rPr>
                <m:t>∫</m:t>
              </m:r>
              <m:sSup>
                <m:sSupPr/>
                <m:e>
                  <m:r>
                    <m:rPr/>
                    <m:t>k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|</m:t>
              </m:r>
              <m:sSub>
                <m:sSubPr/>
                <m:e>
                  <m:acc>
                    <m:accPr>
                      <m:chr m:val="̃"/>
                    </m:accPr>
                    <m:e>
                      <m:r>
                        <m:rPr/>
                        <m:t>ψ</m:t>
                      </m:r>
                    </m:e>
                  </m:acc>
                </m:e>
                <m:sub>
                  <m:r>
                    <m:rPr/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/>
                <m:t>k</m:t>
              </m:r>
              <m:r>
                <m:rPr>
                  <m:sty m:val="p"/>
                </m:rPr>
                <m:t>)</m:t>
              </m:r>
              <m:sSup>
                <m:sSupPr/>
                <m:e>
                  <m:r>
                    <m:rPr>
                      <m:sty m:val="p"/>
                    </m:rPr>
                    <m:t>|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/>
                <m:t> dk</m:t>
              </m:r>
            </m:e>
          </m:d>
          <m:r>
            <m:rPr>
              <m:sty m:val="p"/>
            </m:rPr>
            <m:t>≥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4</m:t>
              </m:r>
            </m:den>
          </m:f>
          <m:sSup>
            <m:sSupPr/>
            <m:e>
              <m:d>
                <m:dPr>
                  <m:begChr m:val="|"/>
                  <m:sepChr m:val=""/>
                  <m:endChr m:val="|"/>
                </m:dPr>
                <m:e>
                  <m:r>
                    <m:rPr>
                      <m:sty m:val="p"/>
                    </m:rPr>
                    <m:t>∫</m:t>
                  </m:r>
                  <m:sSubSup>
                    <m:sSubSupPr/>
                    <m:e>
                      <m:r>
                        <m:rPr/>
                        <m:t>ψ</m:t>
                      </m:r>
                    </m:e>
                    <m:sub>
                      <m:r>
                        <m:rPr/>
                        <m:t>A</m:t>
                      </m:r>
                    </m:sub>
                    <m:sup>
                      <m:r>
                        <m:rPr>
                          <m:sty m:val="p"/>
                        </m:rPr>
                        <m:t>∗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rPr/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/>
                    <m:t>x</m:t>
                  </m:r>
                  <m:f>
                    <m:fPr/>
                    <m:num>
                      <m:r>
                        <m:rPr/>
                        <m:t>d</m:t>
                      </m:r>
                      <m:sSub>
                        <m:sSubPr/>
                        <m:e>
                          <m:r>
                            <m:rPr/>
                            <m:t>ψ</m:t>
                          </m:r>
                        </m:e>
                        <m:sub>
                          <m:r>
                            <m:rPr/>
                            <m:t>A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rPr/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/>
                        <m:t>dx</m:t>
                      </m:r>
                    </m:den>
                  </m:f>
                  <m:r>
                    <m:rPr/>
                    <m:t> dx</m:t>
                  </m:r>
                </m:e>
              </m:d>
            </m:e>
            <m:sup>
              <m:r>
                <m:rPr/>
                <m:t>2</m:t>
              </m:r>
            </m:sup>
          </m:sSup>
        </m:oMath>
      </m:oMathPara>
    </w:p>
    <w:p w14:paraId="2C02AFAC">
      <w:pPr>
        <w:pStyle w:val="4"/>
      </w:pPr>
      <w:r>
        <w:rPr>
          <w:rFonts w:hint="eastAsia"/>
        </w:rPr>
        <w:t>利用施瓦茨不等式和分部积分，可得</w:t>
      </w:r>
      <w:r>
        <w:t xml:space="preserve"> </w:t>
      </w:r>
      <m:oMath>
        <m:r>
          <m:rPr>
            <m:sty m:val="p"/>
          </m:rPr>
          <m:t>Δ</m:t>
        </m:r>
        <m:r>
          <m:rPr/>
          <m:t>x</m:t>
        </m:r>
        <m:r>
          <m:rPr>
            <m:sty m:val="p"/>
          </m:rPr>
          <m:t>⋅Δ</m:t>
        </m:r>
        <m:r>
          <m:rPr/>
          <m:t>k</m:t>
        </m:r>
        <m:r>
          <m:rPr>
            <m:sty m:val="p"/>
          </m:rPr>
          <m:t>≥</m:t>
        </m:r>
        <m:r>
          <m:rPr/>
          <m:t>1</m:t>
        </m:r>
        <m:r>
          <m:rPr>
            <m:sty m:val="p"/>
          </m:rPr>
          <m:t>/</m:t>
        </m:r>
        <m:r>
          <m:rPr/>
          <m:t>2</m:t>
        </m:r>
      </m:oMath>
      <w:r>
        <w:rPr>
          <w:rFonts w:hint="eastAsia"/>
        </w:rPr>
        <w:t>。证毕。</w:t>
      </w:r>
    </w:p>
    <w:bookmarkEnd w:id="8"/>
    <w:p w14:paraId="598262A4">
      <w:pPr>
        <w:pStyle w:val="6"/>
      </w:pPr>
      <w:bookmarkStart w:id="9" w:name="虚模式激发与-a-场弥散"/>
      <w:r>
        <w:t xml:space="preserve">2.3 </w:t>
      </w:r>
      <w:r>
        <w:rPr>
          <w:rFonts w:hint="eastAsia"/>
        </w:rPr>
        <w:t>虚模式激发与</w:t>
      </w:r>
      <w:r>
        <w:t xml:space="preserve"> A </w:t>
      </w:r>
      <w:r>
        <w:rPr>
          <w:rFonts w:hint="eastAsia"/>
        </w:rPr>
        <w:t>场弥散</w:t>
      </w:r>
    </w:p>
    <w:p w14:paraId="28F75B7A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2.3（虚模式激发对</w:t>
      </w:r>
      <w:r>
        <w:rPr>
          <w:b/>
          <w:bCs/>
        </w:rPr>
        <w:t xml:space="preserve"> A </w:t>
      </w:r>
      <w:r>
        <w:rPr>
          <w:rFonts w:hint="eastAsia"/>
          <w:b/>
          <w:bCs/>
        </w:rPr>
        <w:t>场弥散的贡献）：</w:t>
      </w:r>
      <w:r>
        <w:t xml:space="preserve"> </w:t>
      </w:r>
      <w:r>
        <w:rPr>
          <w:rFonts w:hint="eastAsia"/>
        </w:rPr>
        <w:t>母</w:t>
      </w:r>
      <w:r>
        <w:t xml:space="preserve"> A </w:t>
      </w:r>
      <w:r>
        <w:rPr>
          <w:rFonts w:hint="eastAsia"/>
        </w:rPr>
        <w:t>场波包在双缝处激发两个虚模式的过程，本质上是</w:t>
      </w:r>
      <w:r>
        <w:t xml:space="preserve"> A </w:t>
      </w:r>
      <w:r>
        <w:rPr>
          <w:rFonts w:hint="eastAsia"/>
        </w:rPr>
        <w:t>场弥散性的体现。</w:t>
      </w:r>
    </w:p>
    <w:p w14:paraId="7A5F9879">
      <w:pPr>
        <w:pStyle w:val="3"/>
      </w:pPr>
      <w:r>
        <w:rPr>
          <w:rFonts w:hint="eastAsia"/>
          <w:b/>
          <w:bCs/>
        </w:rPr>
        <w:t>证明：</w:t>
      </w:r>
      <w:r>
        <w:br w:type="textWrapping"/>
      </w:r>
      <w:r>
        <w:rPr>
          <w:rFonts w:hint="eastAsia"/>
        </w:rPr>
        <w:t>母</w:t>
      </w:r>
      <w:r>
        <w:t xml:space="preserve"> A </w:t>
      </w:r>
      <w:r>
        <w:rPr>
          <w:rFonts w:hint="eastAsia"/>
        </w:rPr>
        <w:t>场波包的波数分布为</w:t>
      </w:r>
      <w:r>
        <w:t xml:space="preserve"> </w:t>
      </w:r>
      <m:oMath>
        <m:sSubSup>
          <m:sSubSupPr/>
          <m:e>
            <m:acc>
              <m:accPr>
                <m:chr m:val="̃"/>
              </m:accPr>
              <m:e>
                <m:r>
                  <m:rPr/>
                  <m:t>ψ</m:t>
                </m:r>
              </m:e>
            </m:acc>
          </m:e>
          <m:sub>
            <m:r>
              <m:rPr/>
              <m:t>A</m:t>
            </m:r>
          </m:sub>
          <m:sup>
            <m:r>
              <m:rPr>
                <m:sty m:val="p"/>
              </m:rPr>
              <m:t>(mother)</m:t>
            </m:r>
          </m:sup>
        </m:sSubSup>
        <m:r>
          <m:rPr>
            <m:sty m:val="p"/>
          </m:rPr>
          <m:t>(</m:t>
        </m:r>
        <m:r>
          <m:rPr>
            <m:sty m:val="b"/>
          </m:rPr>
          <m:t>k</m:t>
        </m:r>
        <m:r>
          <m:rPr>
            <m:sty m:val="p"/>
          </m:rPr>
          <m:t>)</m:t>
        </m:r>
      </m:oMath>
      <w:r>
        <w:rPr>
          <w:rFonts w:hint="eastAsia"/>
        </w:rPr>
        <w:t>。通过双缝后，波数分布被双缝的调制函数</w:t>
      </w:r>
      <w:r>
        <w:t xml:space="preserve"> </w:t>
      </w:r>
      <m:oMath>
        <m:r>
          <m:rPr>
            <m:sty m:val="p"/>
            <m:scr m:val="script"/>
          </m:rPr>
          <m:t>ℳ</m:t>
        </m:r>
        <m:r>
          <m:rPr>
            <m:sty m:val="p"/>
          </m:rPr>
          <m:t>(</m:t>
        </m:r>
        <m:sSup>
          <m:sSupPr/>
          <m:e>
            <m:r>
              <m:rPr>
                <m:sty m:val="b"/>
              </m:rPr>
              <m:t>r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卷积：</w:t>
      </w:r>
    </w:p>
    <w:p w14:paraId="7D8C2A48">
      <w:pPr>
        <w:pStyle w:val="3"/>
      </w:pPr>
      <m:oMathPara>
        <m:oMathParaPr>
          <m:jc m:val="center"/>
        </m:oMathParaPr>
        <m:oMath>
          <m:sSubSup>
            <m:sSubSupPr/>
            <m:e>
              <m:acc>
                <m:accPr>
                  <m:chr m:val="̃"/>
                </m:accPr>
                <m:e>
                  <m:r>
                    <m:rPr/>
                    <m:t>ψ</m:t>
                  </m:r>
                </m:e>
              </m:acc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(slit)</m:t>
              </m:r>
            </m:sup>
          </m:sSubSup>
          <m:r>
            <m:rPr>
              <m:sty m:val="p"/>
            </m:rPr>
            <m:t>(</m:t>
          </m:r>
          <m:r>
            <m:rPr>
              <m:sty m:val="b"/>
            </m:rPr>
            <m:t>k</m:t>
          </m:r>
          <m:r>
            <m:rPr>
              <m:sty m:val="p"/>
            </m:rPr>
            <m:t>)=∫</m:t>
          </m:r>
          <m:sSup>
            <m:sSupPr/>
            <m:e>
              <m:r>
                <m:rPr/>
                <m:t>d</m:t>
              </m:r>
            </m:e>
            <m:sup>
              <m:r>
                <m:rPr/>
                <m:t>3</m:t>
              </m:r>
            </m:sup>
          </m:sSup>
          <m:sSup>
            <m:sSupPr/>
            <m:e>
              <m:r>
                <m:rPr/>
                <m:t>r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/>
            <m:t> </m:t>
          </m:r>
          <m:r>
            <m:rPr>
              <m:sty m:val="p"/>
              <m:scr m:val="script"/>
            </m:rPr>
            <m:t>ℳ</m:t>
          </m:r>
          <m:r>
            <m:rPr>
              <m:sty m:val="p"/>
            </m:rPr>
            <m:t>(</m:t>
          </m:r>
          <m:sSup>
            <m:sSupPr/>
            <m:e>
              <m:r>
                <m:rPr>
                  <m:sty m:val="b"/>
                </m:rPr>
                <m:t>r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)</m:t>
          </m:r>
          <m:r>
            <m:rPr/>
            <m:t> </m:t>
          </m:r>
          <m:sSubSup>
            <m:sSubSupPr/>
            <m:e>
              <m:acc>
                <m:accPr>
                  <m:chr m:val="̃"/>
                </m:accPr>
                <m:e>
                  <m:r>
                    <m:rPr/>
                    <m:t>ψ</m:t>
                  </m:r>
                </m:e>
              </m:acc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(mother)</m:t>
              </m:r>
            </m:sup>
          </m:sSubSup>
          <m:r>
            <m:rPr>
              <m:sty m:val="p"/>
            </m:rPr>
            <m:t>(</m:t>
          </m:r>
          <m:r>
            <m:rPr>
              <m:sty m:val="b"/>
            </m:rPr>
            <m:t>k</m:t>
          </m:r>
          <m:r>
            <m:rPr>
              <m:sty m:val="p"/>
            </m:rPr>
            <m:t>)</m:t>
          </m:r>
          <m:r>
            <m:rPr/>
            <m:t> </m:t>
          </m:r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i</m:t>
              </m:r>
              <m:r>
                <m:rPr>
                  <m:sty m:val="b"/>
                </m:rPr>
                <m:t>k</m:t>
              </m:r>
              <m:r>
                <m:rPr>
                  <m:sty m:val="p"/>
                </m:rPr>
                <m:t>⋅</m:t>
              </m:r>
              <m:sSup>
                <m:sSupPr/>
                <m:e>
                  <m:r>
                    <m:rPr>
                      <m:sty m:val="b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p>
          </m:sSup>
        </m:oMath>
      </m:oMathPara>
    </w:p>
    <w:p w14:paraId="43671741">
      <w:pPr>
        <w:pStyle w:val="4"/>
      </w:pPr>
      <w:r>
        <w:rPr>
          <w:rFonts w:hint="eastAsia"/>
        </w:rPr>
        <w:t>双缝的有限宽度</w:t>
      </w:r>
      <w:r>
        <w:t xml:space="preserve"> </w:t>
      </w:r>
      <m:oMath>
        <m:r>
          <m:rPr/>
          <m:t>w</m:t>
        </m:r>
      </m:oMath>
      <w:r>
        <w:t xml:space="preserve"> </w:t>
      </w:r>
      <w:r>
        <w:rPr>
          <w:rFonts w:hint="eastAsia"/>
        </w:rPr>
        <w:t>引入了额外的波数弥散</w:t>
      </w:r>
      <w:r>
        <w:t xml:space="preserve"> </w:t>
      </w:r>
      <m:oMath>
        <m:r>
          <m:rPr>
            <m:sty m:val="p"/>
          </m:rPr>
          <m:t>Δ</m:t>
        </m:r>
        <m:sSub>
          <m:sSubPr/>
          <m:e>
            <m:r>
              <m:rPr/>
              <m:t>k</m:t>
            </m:r>
          </m:e>
          <m:sub>
            <m:r>
              <m:rPr>
                <m:sty m:val="p"/>
              </m:rPr>
              <m:t>slit</m:t>
            </m:r>
          </m:sub>
        </m:sSub>
        <m:r>
          <m:rPr>
            <m:sty m:val="p"/>
          </m:rPr>
          <m:t>∼</m:t>
        </m:r>
        <m:r>
          <m:rPr/>
          <m:t>1</m:t>
        </m:r>
        <m:r>
          <m:rPr>
            <m:sty m:val="p"/>
          </m:rPr>
          <m:t>/</m:t>
        </m:r>
        <m:r>
          <m:rPr/>
          <m:t>w</m:t>
        </m:r>
      </m:oMath>
      <w:r>
        <w:rPr>
          <w:rFonts w:hint="eastAsia"/>
        </w:rPr>
        <w:t>。两个虚模式的波数分布分别对应于通过上缝和下缝的波包，它们的中心波数略有不同，导致干涉条纹。证毕。</w:t>
      </w:r>
    </w:p>
    <w:bookmarkEnd w:id="6"/>
    <w:bookmarkEnd w:id="9"/>
    <w:p w14:paraId="72BA46E5">
      <w:pPr>
        <w:pStyle w:val="5"/>
      </w:pPr>
      <w:bookmarkStart w:id="10" w:name="第三章-c-场的质量耦合与局域化约束"/>
      <w:r>
        <w:rPr>
          <w:rFonts w:hint="eastAsia"/>
          <w:lang w:val="en-US" w:eastAsia="zh-CN"/>
        </w:rPr>
        <w:t xml:space="preserve">3 </w:t>
      </w:r>
      <w:r>
        <w:t xml:space="preserve"> C </w:t>
      </w:r>
      <w:r>
        <w:rPr>
          <w:rFonts w:hint="eastAsia"/>
        </w:rPr>
        <w:t>场的质量耦合与局域化约束</w:t>
      </w:r>
    </w:p>
    <w:p w14:paraId="4A0CB378">
      <w:pPr>
        <w:pStyle w:val="6"/>
      </w:pPr>
      <w:bookmarkStart w:id="11" w:name="c-场质量耦合算符"/>
      <w:r>
        <w:t xml:space="preserve">3.1 C </w:t>
      </w:r>
      <w:r>
        <w:rPr>
          <w:rFonts w:hint="eastAsia"/>
        </w:rPr>
        <w:t>场质量耦合算符</w:t>
      </w:r>
    </w:p>
    <w:p w14:paraId="1ECE5EB9">
      <w:pPr>
        <w:pStyle w:val="4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3.1（A-C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耦合算符）：</w:t>
      </w:r>
      <w:r>
        <w:t xml:space="preserve"> A </w:t>
      </w:r>
      <w:r>
        <w:rPr>
          <w:rFonts w:hint="eastAsia"/>
        </w:rPr>
        <w:t>场与</w:t>
      </w:r>
      <w:r>
        <w:t xml:space="preserve"> C </w:t>
      </w:r>
      <w:r>
        <w:rPr>
          <w:rFonts w:hint="eastAsia"/>
        </w:rPr>
        <w:t>场之间的耦合由</w:t>
      </w:r>
      <w:r>
        <w:t xml:space="preserve"> A-C </w:t>
      </w:r>
      <w:r>
        <w:rPr>
          <w:rFonts w:hint="eastAsia"/>
        </w:rPr>
        <w:t>交联算符</w:t>
      </w:r>
      <w:r>
        <w:t xml:space="preserve"> </w:t>
      </w:r>
      <m:oMath>
        <m:sSub>
          <m:sSubPr/>
          <m:e>
            <m:acc>
              <m:accPr/>
              <m:e>
                <m:r>
                  <m:rPr>
                    <m:sty m:val="p"/>
                    <m:scr m:val="script"/>
                  </m:rPr>
                  <m:t>T</m:t>
                </m:r>
              </m:e>
            </m:acc>
          </m:e>
          <m:sub>
            <m:r>
              <m:rPr/>
              <m:t>AC</m:t>
            </m:r>
          </m:sub>
        </m:sSub>
      </m:oMath>
      <w:r>
        <w:t xml:space="preserve"> </w:t>
      </w:r>
      <w:r>
        <w:rPr>
          <w:rFonts w:hint="eastAsia"/>
        </w:rPr>
        <w:t>描述：</w:t>
      </w:r>
    </w:p>
    <w:p w14:paraId="6C73135D">
      <w:pPr>
        <w:pStyle w:val="3"/>
      </w:pPr>
      <m:oMathPara>
        <m:oMathParaPr>
          <m:jc m:val="center"/>
        </m:oMathParaPr>
        <m:oMath>
          <m:sSub>
            <m:sSubPr/>
            <m:e>
              <m:acc>
                <m:accPr/>
                <m:e>
                  <m:r>
                    <m:rPr>
                      <m:sty m:val="p"/>
                      <m:scr m:val="script"/>
                    </m:rPr>
                    <m:t>T</m:t>
                  </m:r>
                </m:e>
              </m:acc>
            </m:e>
            <m:sub>
              <m:r>
                <m:rPr/>
                <m:t>AC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g</m:t>
              </m:r>
            </m:e>
            <m:sub>
              <m:r>
                <m:rPr/>
                <m:t>AC</m:t>
              </m:r>
            </m:sub>
          </m:sSub>
          <m:r>
            <m:rPr>
              <m:sty m:val="p"/>
            </m:rPr>
            <m:t>∫</m:t>
          </m:r>
          <m:sSup>
            <m:sSupPr/>
            <m:e>
              <m:r>
                <m:rPr/>
                <m:t>d</m:t>
              </m:r>
            </m:e>
            <m:sup>
              <m:r>
                <m:rPr/>
                <m:t>3</m:t>
              </m:r>
            </m:sup>
          </m:sSup>
          <m:r>
            <m:rPr/>
            <m:t>r </m:t>
          </m:r>
          <m:sSubSup>
            <m:sSubSupPr/>
            <m:e>
              <m:acc>
                <m:accPr/>
                <m:e>
                  <m:r>
                    <m:rPr/>
                    <m:t>ψ</m:t>
                  </m:r>
                </m:e>
              </m:acc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†</m:t>
              </m:r>
            </m:sup>
          </m:sSubSup>
          <m:r>
            <m:rPr>
              <m:sty m:val="p"/>
            </m:rPr>
            <m:t>(</m:t>
          </m:r>
          <m:r>
            <m:rPr>
              <m:sty m:val="b"/>
            </m:rPr>
            <m:t>r</m:t>
          </m:r>
          <m:r>
            <m:rPr>
              <m:sty m:val="p"/>
            </m:rPr>
            <m:t>)</m:t>
          </m:r>
          <m:sSub>
            <m:sSubPr/>
            <m:e>
              <m:acc>
                <m:accPr/>
                <m:e>
                  <m:r>
                    <m:rPr/>
                    <m:t>ψ</m:t>
                  </m:r>
                </m:e>
              </m:acc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(</m:t>
          </m:r>
          <m:r>
            <m:rPr>
              <m:sty m:val="b"/>
            </m:rPr>
            <m:t>r</m:t>
          </m:r>
          <m:r>
            <m:rPr>
              <m:sty m:val="p"/>
            </m:rPr>
            <m:t>)</m:t>
          </m:r>
          <m:sSub>
            <m:sSubPr/>
            <m:e>
              <m:acc>
                <m:accPr/>
                <m:e>
                  <m:r>
                    <m:rPr/>
                    <m:t>ψ</m:t>
                  </m:r>
                </m:e>
              </m:acc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(</m:t>
          </m:r>
          <m:r>
            <m:rPr>
              <m:sty m:val="b"/>
            </m:rPr>
            <m:t>r</m:t>
          </m:r>
          <m:r>
            <m:rPr>
              <m:sty m:val="p"/>
            </m:rPr>
            <m:t>)+h.c.</m:t>
          </m:r>
        </m:oMath>
      </m:oMathPara>
    </w:p>
    <w:p w14:paraId="5974F2AD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r>
              <m:rPr/>
              <m:t>g</m:t>
            </m:r>
          </m:e>
          <m:sub>
            <m:r>
              <m:rPr/>
              <m:t>AC</m:t>
            </m:r>
          </m:sub>
        </m:sSub>
      </m:oMath>
      <w:r>
        <w:t xml:space="preserve"> </w:t>
      </w:r>
      <w:r>
        <w:rPr>
          <w:rFonts w:hint="eastAsia"/>
        </w:rPr>
        <w:t>是</w:t>
      </w:r>
      <w:r>
        <w:t xml:space="preserve"> A-C </w:t>
      </w:r>
      <w:r>
        <w:rPr>
          <w:rFonts w:hint="eastAsia"/>
        </w:rPr>
        <w:t>耦合强度，</w:t>
      </w:r>
      <m:oMath>
        <m:sSub>
          <m:sSubPr/>
          <m:e>
            <m:acc>
              <m:accPr/>
              <m:e>
                <m:r>
                  <m:rPr/>
                  <m:t>ψ</m:t>
                </m:r>
              </m:e>
            </m:acc>
          </m:e>
          <m:sub>
            <m:r>
              <m:rPr/>
              <m:t>A</m:t>
            </m:r>
          </m:sub>
        </m:sSub>
        <m:r>
          <m:rPr>
            <m:sty m:val="p"/>
          </m:rPr>
          <m:t>(</m:t>
        </m:r>
        <m:r>
          <m:rPr>
            <m:sty m:val="b"/>
          </m:rPr>
          <m:t>r</m:t>
        </m:r>
        <m:r>
          <m:rPr>
            <m:sty m:val="p"/>
          </m:rPr>
          <m:t>)</m:t>
        </m:r>
      </m:oMath>
      <w:r>
        <w:rPr>
          <w:rFonts w:hint="eastAsia"/>
        </w:rPr>
        <w:t>和</w:t>
      </w:r>
      <w:r>
        <w:t xml:space="preserve"> </w:t>
      </w:r>
      <m:oMath>
        <m:sSub>
          <m:sSubPr/>
          <m:e>
            <m:acc>
              <m:accPr/>
              <m:e>
                <m:r>
                  <m:rPr/>
                  <m:t>ψ</m:t>
                </m:r>
              </m:e>
            </m:acc>
          </m:e>
          <m:sub>
            <m:r>
              <m:rPr/>
              <m:t>C</m:t>
            </m:r>
          </m:sub>
        </m:sSub>
        <m:r>
          <m:rPr>
            <m:sty m:val="p"/>
          </m:rPr>
          <m:t>(</m:t>
        </m:r>
        <m:r>
          <m:rPr>
            <m:sty m:val="b"/>
          </m:rPr>
          <m:t>r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分别是</w:t>
      </w:r>
      <w:r>
        <w:t xml:space="preserve"> A </w:t>
      </w:r>
      <w:r>
        <w:rPr>
          <w:rFonts w:hint="eastAsia"/>
        </w:rPr>
        <w:t>场和</w:t>
      </w:r>
      <w:r>
        <w:t xml:space="preserve"> C </w:t>
      </w:r>
      <w:r>
        <w:rPr>
          <w:rFonts w:hint="eastAsia"/>
        </w:rPr>
        <w:t>场的湮灭算符。</w:t>
      </w:r>
    </w:p>
    <w:bookmarkEnd w:id="11"/>
    <w:p w14:paraId="0E952ACC">
      <w:pPr>
        <w:pStyle w:val="6"/>
      </w:pPr>
      <w:bookmarkStart w:id="12" w:name="质量耦合对-a-场空间分布的约束"/>
      <w:r>
        <w:t xml:space="preserve">3.2 </w:t>
      </w:r>
      <w:r>
        <w:rPr>
          <w:rFonts w:hint="eastAsia"/>
        </w:rPr>
        <w:t>质量耦合对</w:t>
      </w:r>
      <w:r>
        <w:t xml:space="preserve"> A </w:t>
      </w:r>
      <w:r>
        <w:rPr>
          <w:rFonts w:hint="eastAsia"/>
        </w:rPr>
        <w:t>场空间分布的约束</w:t>
      </w:r>
    </w:p>
    <w:p w14:paraId="11D4F5E1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3.1（质量耦合约束）：</w:t>
      </w:r>
      <w:r>
        <w:t xml:space="preserve"> C </w:t>
      </w:r>
      <w:r>
        <w:rPr>
          <w:rFonts w:hint="eastAsia"/>
        </w:rPr>
        <w:t>场的质量耦合对</w:t>
      </w:r>
      <w:r>
        <w:t xml:space="preserve"> A </w:t>
      </w:r>
      <w:r>
        <w:rPr>
          <w:rFonts w:hint="eastAsia"/>
        </w:rPr>
        <w:t>场的空间分布施加约束，约束强度正比于粒子质量。</w:t>
      </w:r>
    </w:p>
    <w:p w14:paraId="46F56402">
      <w:pPr>
        <w:pStyle w:val="3"/>
      </w:pPr>
      <w:r>
        <w:rPr>
          <w:rFonts w:hint="eastAsia"/>
          <w:b/>
          <w:bCs/>
        </w:rPr>
        <w:t>证明：</w:t>
      </w:r>
      <w:r>
        <w:br w:type="textWrapping"/>
      </w:r>
      <w:r>
        <w:rPr>
          <w:rFonts w:hint="eastAsia"/>
        </w:rPr>
        <w:t>考虑一个静止质量为</w:t>
      </w:r>
      <w:r>
        <w:t xml:space="preserve"> </w:t>
      </w:r>
      <m:oMath>
        <m:r>
          <m:rPr/>
          <m:t>m</m:t>
        </m:r>
      </m:oMath>
      <w:r>
        <w:t xml:space="preserve"> </w:t>
      </w:r>
      <w:r>
        <w:rPr>
          <w:rFonts w:hint="eastAsia"/>
        </w:rPr>
        <w:t>的粒子。其</w:t>
      </w:r>
      <w:r>
        <w:t xml:space="preserve"> C </w:t>
      </w:r>
      <w:r>
        <w:rPr>
          <w:rFonts w:hint="eastAsia"/>
        </w:rPr>
        <w:t>场态为</w:t>
      </w:r>
      <w:r>
        <w:t xml:space="preserve"> </w:t>
      </w:r>
      <m:oMath>
        <m:r>
          <m:rPr>
            <m:sty m:val="p"/>
          </m:rPr>
          <m:t>|</m:t>
        </m:r>
        <m:sSubSup>
          <m:sSubSupPr/>
          <m:e>
            <m:r>
              <m:rPr/>
              <m:t>ψ</m:t>
            </m:r>
          </m:e>
          <m:sub>
            <m:r>
              <m:rPr/>
              <m:t>C</m:t>
            </m:r>
          </m:sub>
          <m:sup>
            <m:r>
              <m:rPr>
                <m:sty m:val="p"/>
              </m:rPr>
              <m:t>(</m:t>
            </m:r>
            <m:r>
              <m:rPr/>
              <m:t>m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⟩</m:t>
        </m:r>
      </m:oMath>
      <w:r>
        <w:t xml:space="preserve">。A-C </w:t>
      </w:r>
      <w:r>
        <w:rPr>
          <w:rFonts w:hint="eastAsia"/>
        </w:rPr>
        <w:t>耦合的有效势能为：</w:t>
      </w:r>
    </w:p>
    <w:p w14:paraId="05B8A6DA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V</m:t>
              </m:r>
            </m:e>
            <m:sub>
              <m:r>
                <m:rPr/>
                <m:t>AC</m:t>
              </m:r>
            </m:sub>
          </m:sSub>
          <m:r>
            <m:rPr>
              <m:sty m:val="p"/>
            </m:rPr>
            <m:t>(</m:t>
          </m:r>
          <m:r>
            <m:rPr>
              <m:sty m:val="b"/>
            </m:rPr>
            <m:t>r</m:t>
          </m:r>
          <m:r>
            <m:rPr>
              <m:sty m:val="p"/>
            </m:rPr>
            <m:t>)=</m:t>
          </m:r>
          <m:sSub>
            <m:sSubPr/>
            <m:e>
              <m:r>
                <m:rPr/>
                <m:t>g</m:t>
              </m:r>
            </m:e>
            <m:sub>
              <m:r>
                <m:rPr/>
                <m:t>AC</m:t>
              </m:r>
            </m:sub>
          </m:sSub>
          <m:r>
            <m:rPr/>
            <m:t> </m:t>
          </m:r>
          <m:r>
            <m:rPr>
              <m:sty m:val="p"/>
            </m:rPr>
            <m:t>⟨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C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m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|</m:t>
          </m:r>
          <m:sSubSup>
            <m:sSubSupPr/>
            <m:e>
              <m:acc>
                <m:accPr/>
                <m:e>
                  <m:r>
                    <m:rPr/>
                    <m:t>ψ</m:t>
                  </m:r>
                </m:e>
              </m:acc>
            </m:e>
            <m:sub>
              <m:r>
                <m:rPr/>
                <m:t>C</m:t>
              </m:r>
            </m:sub>
            <m:sup>
              <m:r>
                <m:rPr>
                  <m:sty m:val="p"/>
                </m:rPr>
                <m:t>†</m:t>
              </m:r>
            </m:sup>
          </m:sSubSup>
          <m:r>
            <m:rPr>
              <m:sty m:val="p"/>
            </m:rPr>
            <m:t>(</m:t>
          </m:r>
          <m:r>
            <m:rPr>
              <m:sty m:val="b"/>
            </m:rPr>
            <m:t>r</m:t>
          </m:r>
          <m:r>
            <m:rPr>
              <m:sty m:val="p"/>
            </m:rPr>
            <m:t>)</m:t>
          </m:r>
          <m:sSub>
            <m:sSubPr/>
            <m:e>
              <m:acc>
                <m:accPr/>
                <m:e>
                  <m:r>
                    <m:rPr/>
                    <m:t>ψ</m:t>
                  </m:r>
                </m:e>
              </m:acc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(</m:t>
          </m:r>
          <m:r>
            <m:rPr>
              <m:sty m:val="b"/>
            </m:rPr>
            <m:t>r</m:t>
          </m:r>
          <m:r>
            <m:rPr>
              <m:sty m:val="p"/>
            </m:rPr>
            <m:t>)|</m:t>
          </m:r>
          <m:sSubSup>
            <m:sSubSupPr/>
            <m:e>
              <m:r>
                <m:rPr/>
                <m:t>ψ</m:t>
              </m:r>
            </m:e>
            <m:sub>
              <m:r>
                <m:rPr/>
                <m:t>C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m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⟩=</m:t>
          </m:r>
          <m:sSub>
            <m:sSubPr/>
            <m:e>
              <m:r>
                <m:rPr/>
                <m:t>g</m:t>
              </m:r>
            </m:e>
            <m:sub>
              <m:r>
                <m:rPr/>
                <m:t>AC</m:t>
              </m:r>
            </m:sub>
          </m:sSub>
          <m:r>
            <m:rPr/>
            <m:t> </m:t>
          </m:r>
          <m:sSub>
            <m:sSubPr/>
            <m:e>
              <m:r>
                <m:rPr/>
                <m:t>ρ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(</m:t>
          </m:r>
          <m:r>
            <m:rPr>
              <m:sty m:val="b"/>
            </m:rPr>
            <m:t>r</m:t>
          </m:r>
          <m:r>
            <m:rPr>
              <m:sty m:val="p"/>
            </m:rPr>
            <m:t>)</m:t>
          </m:r>
        </m:oMath>
      </m:oMathPara>
    </w:p>
    <w:p w14:paraId="3C9006C6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r>
              <m:rPr/>
              <m:t>ρ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(</m:t>
        </m:r>
        <m:r>
          <m:rPr>
            <m:sty m:val="b"/>
          </m:rPr>
          <m:t>r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是</w:t>
      </w:r>
      <w:r>
        <w:t xml:space="preserve"> C </w:t>
      </w:r>
      <w:r>
        <w:rPr>
          <w:rFonts w:hint="eastAsia"/>
        </w:rPr>
        <w:t>场的质量密度分布。对于点粒子，</w:t>
      </w:r>
      <m:oMath>
        <m:sSub>
          <m:sSubPr/>
          <m:e>
            <m:r>
              <m:rPr/>
              <m:t>ρ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(</m:t>
        </m:r>
        <m:r>
          <m:rPr>
            <m:sty m:val="b"/>
          </m:rPr>
          <m:t>r</m:t>
        </m:r>
        <m:r>
          <m:rPr>
            <m:sty m:val="p"/>
          </m:rPr>
          <m:t>)=</m:t>
        </m:r>
        <m:r>
          <m:rPr/>
          <m:t>m </m:t>
        </m:r>
        <m:sSup>
          <m:sSupPr/>
          <m:e>
            <m:r>
              <m:rPr/>
              <m:t>δ</m:t>
            </m:r>
          </m:e>
          <m:sup>
            <m:r>
              <m:rPr>
                <m:sty m:val="p"/>
              </m:rPr>
              <m:t>(</m:t>
            </m:r>
            <m:r>
              <m:rPr/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rPr>
            <m:sty m:val="b"/>
          </m:rPr>
          <m:t>r</m:t>
        </m:r>
        <m:r>
          <m:rPr>
            <m:sty m:val="p"/>
          </m:rPr>
          <m:t>−</m:t>
        </m:r>
        <m:sSub>
          <m:sSubPr/>
          <m:e>
            <m:r>
              <m:rPr>
                <m:sty m:val="b"/>
              </m:rPr>
              <m:t>r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>，因此：</w:t>
      </w:r>
    </w:p>
    <w:p w14:paraId="38ECB661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V</m:t>
              </m:r>
            </m:e>
            <m:sub>
              <m:r>
                <m:rPr/>
                <m:t>AC</m:t>
              </m:r>
            </m:sub>
          </m:sSub>
          <m:r>
            <m:rPr>
              <m:sty m:val="p"/>
            </m:rPr>
            <m:t>(</m:t>
          </m:r>
          <m:r>
            <m:rPr>
              <m:sty m:val="b"/>
            </m:rPr>
            <m:t>r</m:t>
          </m:r>
          <m:r>
            <m:rPr>
              <m:sty m:val="p"/>
            </m:rPr>
            <m:t>)=</m:t>
          </m:r>
          <m:sSub>
            <m:sSubPr/>
            <m:e>
              <m:r>
                <m:rPr/>
                <m:t>g</m:t>
              </m:r>
            </m:e>
            <m:sub>
              <m:r>
                <m:rPr/>
                <m:t>AC</m:t>
              </m:r>
            </m:sub>
          </m:sSub>
          <m:r>
            <m:rPr/>
            <m:t> m </m:t>
          </m:r>
          <m:sSup>
            <m:sSupPr/>
            <m:e>
              <m:r>
                <m:rPr/>
                <m:t>δ</m:t>
              </m:r>
            </m:e>
            <m:sup>
              <m:r>
                <m:rPr>
                  <m:sty m:val="p"/>
                </m:rPr>
                <m:t>(</m:t>
              </m:r>
              <m:r>
                <m:rPr/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r>
            <m:rPr>
              <m:sty m:val="b"/>
            </m:rPr>
            <m:t>r</m:t>
          </m:r>
          <m:r>
            <m:rPr>
              <m:sty m:val="p"/>
            </m:rPr>
            <m:t>−</m:t>
          </m:r>
          <m:sSub>
            <m:sSubPr/>
            <m:e>
              <m:r>
                <m:rPr>
                  <m:sty m:val="b"/>
                </m:rPr>
                <m:t>r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p w14:paraId="52CD2CA6">
      <w:pPr>
        <w:pStyle w:val="4"/>
      </w:pPr>
      <w:r>
        <w:rPr>
          <w:rFonts w:hint="eastAsia"/>
        </w:rPr>
        <w:t>这个势能将</w:t>
      </w:r>
      <w:r>
        <w:t xml:space="preserve"> A </w:t>
      </w:r>
      <w:r>
        <w:rPr>
          <w:rFonts w:hint="eastAsia"/>
        </w:rPr>
        <w:t>场局域在</w:t>
      </w:r>
      <w:r>
        <w:t xml:space="preserve"> </w:t>
      </w:r>
      <m:oMath>
        <m:sSub>
          <m:sSubPr/>
          <m:e>
            <m:r>
              <m:rPr>
                <m:sty m:val="b"/>
              </m:rPr>
              <m:t>r</m:t>
            </m:r>
          </m:e>
          <m:sub>
            <m:r>
              <m:rPr/>
              <m:t>0</m:t>
            </m:r>
          </m:sub>
        </m:sSub>
      </m:oMath>
      <w:r>
        <w:t xml:space="preserve"> </w:t>
      </w:r>
      <w:r>
        <w:rPr>
          <w:rFonts w:hint="eastAsia"/>
        </w:rPr>
        <w:t>附近。A</w:t>
      </w:r>
      <w:r>
        <w:t xml:space="preserve"> </w:t>
      </w:r>
      <w:r>
        <w:rPr>
          <w:rFonts w:hint="eastAsia"/>
        </w:rPr>
        <w:t>场的有效哈密顿量为：</w:t>
      </w:r>
    </w:p>
    <w:p w14:paraId="3F32CFDF">
      <w:pPr>
        <w:pStyle w:val="3"/>
      </w:pPr>
      <m:oMathPara>
        <m:oMathParaPr>
          <m:jc m:val="center"/>
        </m:oMathParaPr>
        <m:oMath>
          <m:sSub>
            <m:sSubPr/>
            <m:e>
              <m:acc>
                <m:accPr/>
                <m:e>
                  <m:r>
                    <m:rPr/>
                    <m:t>H</m:t>
                  </m:r>
                </m:e>
              </m:acc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=</m:t>
          </m:r>
          <m:f>
            <m:fPr/>
            <m:num>
              <m:sSup>
                <m:sSupPr/>
                <m:e>
                  <m:acc>
                    <m:accPr/>
                    <m:e>
                      <m:r>
                        <m:rPr/>
                        <m:t>p</m:t>
                      </m:r>
                    </m:e>
                  </m:acc>
                </m:e>
                <m:sup>
                  <m:r>
                    <m:rPr/>
                    <m:t>2</m:t>
                  </m:r>
                </m:sup>
              </m:sSup>
            </m:num>
            <m:den>
              <m:r>
                <m:rPr/>
                <m:t>2</m:t>
              </m:r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A</m:t>
                  </m:r>
                </m:sub>
              </m:sSub>
            </m:den>
          </m:f>
          <m:r>
            <m:rPr>
              <m:sty m:val="p"/>
            </m:rPr>
            <m:t>+</m:t>
          </m:r>
          <m:sSub>
            <m:sSubPr/>
            <m:e>
              <m:r>
                <m:rPr/>
                <m:t>V</m:t>
              </m:r>
            </m:e>
            <m:sub>
              <m:r>
                <m:rPr/>
                <m:t>AC</m:t>
              </m:r>
            </m:sub>
          </m:sSub>
          <m:r>
            <m:rPr>
              <m:sty m:val="p"/>
            </m:rPr>
            <m:t>(</m:t>
          </m:r>
          <m:r>
            <m:rPr>
              <m:sty m:val="b"/>
            </m:rPr>
            <m:t>r</m:t>
          </m:r>
          <m:r>
            <m:rPr>
              <m:sty m:val="p"/>
            </m:rPr>
            <m:t>)</m:t>
          </m:r>
        </m:oMath>
      </m:oMathPara>
    </w:p>
    <w:p w14:paraId="28A70884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r>
              <m:rPr/>
              <m:t>m</m:t>
            </m:r>
          </m:e>
          <m:sub>
            <m:r>
              <m:rPr/>
              <m:t>A</m:t>
            </m:r>
          </m:sub>
        </m:sSub>
      </m:oMath>
      <w:r>
        <w:t xml:space="preserve"> </w:t>
      </w:r>
      <w:r>
        <w:rPr>
          <w:rFonts w:hint="eastAsia"/>
        </w:rPr>
        <w:t>是</w:t>
      </w:r>
      <w:r>
        <w:t xml:space="preserve"> A </w:t>
      </w:r>
      <w:r>
        <w:rPr>
          <w:rFonts w:hint="eastAsia"/>
        </w:rPr>
        <w:t>场的有效质量。基态波函数的空间弥散</w:t>
      </w:r>
      <w:r>
        <w:t xml:space="preserve"> </w:t>
      </w:r>
      <m:oMath>
        <m:r>
          <m:rPr>
            <m:sty m:val="p"/>
          </m:rPr>
          <m:t>Δ</m:t>
        </m:r>
        <m:r>
          <m:rPr/>
          <m:t>x</m:t>
        </m:r>
      </m:oMath>
      <w:r>
        <w:rPr>
          <w:rFonts w:hint="eastAsia"/>
        </w:rPr>
        <w:t>由</w:t>
      </w:r>
      <w:r>
        <w:t xml:space="preserve"> </w:t>
      </w:r>
      <m:oMath>
        <m:sSub>
          <m:sSubPr/>
          <m:e>
            <m:r>
              <m:rPr/>
              <m:t>g</m:t>
            </m:r>
          </m:e>
          <m:sub>
            <m:r>
              <m:rPr/>
              <m:t>AC</m:t>
            </m:r>
          </m:sub>
        </m:sSub>
        <m:r>
          <m:rPr/>
          <m:t>m</m:t>
        </m:r>
      </m:oMath>
      <w:r>
        <w:t xml:space="preserve"> </w:t>
      </w:r>
      <w:r>
        <w:rPr>
          <w:rFonts w:hint="eastAsia"/>
        </w:rPr>
        <w:t>决定。证毕。</w:t>
      </w:r>
    </w:p>
    <w:bookmarkEnd w:id="12"/>
    <w:p w14:paraId="1FAAC0F0">
      <w:pPr>
        <w:pStyle w:val="6"/>
      </w:pPr>
      <w:bookmarkStart w:id="13" w:name="质量与-a-场弥散的关系"/>
      <w:r>
        <w:t xml:space="preserve">3.3 </w:t>
      </w:r>
      <w:r>
        <w:rPr>
          <w:rFonts w:hint="eastAsia"/>
        </w:rPr>
        <w:t>质量与</w:t>
      </w:r>
      <w:r>
        <w:t xml:space="preserve"> A </w:t>
      </w:r>
      <w:r>
        <w:rPr>
          <w:rFonts w:hint="eastAsia"/>
        </w:rPr>
        <w:t>场弥散的关系</w:t>
      </w:r>
    </w:p>
    <w:p w14:paraId="6587E662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3.2（质量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>弥散关系）：</w:t>
      </w:r>
      <w:r>
        <w:t xml:space="preserve"> </w:t>
      </w:r>
      <w:r>
        <w:rPr>
          <w:rFonts w:hint="eastAsia"/>
        </w:rPr>
        <w:t>粒子的质量越大，A</w:t>
      </w:r>
      <w:r>
        <w:t xml:space="preserve"> </w:t>
      </w:r>
      <w:r>
        <w:rPr>
          <w:rFonts w:hint="eastAsia"/>
        </w:rPr>
        <w:t>场的空间弥散越小：</w:t>
      </w:r>
    </w:p>
    <w:p w14:paraId="6D105DC7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/>
            <m:t>x</m:t>
          </m:r>
          <m:r>
            <m:rPr>
              <m:sty m:val="p"/>
            </m:rPr>
            <m:t>∝</m:t>
          </m:r>
          <m:f>
            <m:fPr/>
            <m:num>
              <m:r>
                <m:rPr/>
                <m:t>1</m:t>
              </m:r>
            </m:num>
            <m:den>
              <m:rad>
                <m:radPr>
                  <m:degHide m:val="1"/>
                </m:radPr>
                <m:deg/>
                <m:e>
                  <m:sSub>
                    <m:sSubPr/>
                    <m:e>
                      <m:r>
                        <m:rPr/>
                        <m:t>g</m:t>
                      </m:r>
                    </m:e>
                    <m:sub>
                      <m:r>
                        <m:rPr/>
                        <m:t>AC</m:t>
                      </m:r>
                    </m:sub>
                  </m:sSub>
                  <m:r>
                    <m:rPr/>
                    <m:t> m</m:t>
                  </m:r>
                </m:e>
              </m:rad>
            </m:den>
          </m:f>
        </m:oMath>
      </m:oMathPara>
    </w:p>
    <w:p w14:paraId="7A807AC8">
      <w:pPr>
        <w:pStyle w:val="4"/>
      </w:pPr>
      <w:r>
        <w:rPr>
          <w:rFonts w:hint="eastAsia"/>
          <w:b/>
          <w:bCs/>
        </w:rPr>
        <w:t>证明：</w:t>
      </w:r>
      <w:r>
        <w:br w:type="textWrapping"/>
      </w:r>
      <w:r>
        <w:rPr>
          <w:rFonts w:hint="eastAsia"/>
        </w:rPr>
        <w:t>在</w:t>
      </w:r>
      <w:r>
        <w:t xml:space="preserve"> A-C </w:t>
      </w:r>
      <w:r>
        <w:rPr>
          <w:rFonts w:hint="eastAsia"/>
        </w:rPr>
        <w:t>耦合势</w:t>
      </w:r>
      <w:r>
        <w:t xml:space="preserve"> </w:t>
      </w:r>
      <m:oMath>
        <m:sSub>
          <m:sSubPr/>
          <m:e>
            <m:r>
              <m:rPr/>
              <m:t>V</m:t>
            </m:r>
          </m:e>
          <m:sub>
            <m:r>
              <m:rPr/>
              <m:t>AC</m:t>
            </m:r>
          </m:sub>
        </m:sSub>
        <m:r>
          <m:rPr>
            <m:sty m:val="p"/>
          </m:rPr>
          <m:t>(</m:t>
        </m:r>
        <m:r>
          <m:rPr/>
          <m:t>r</m:t>
        </m:r>
        <m:r>
          <m:rPr>
            <m:sty m:val="p"/>
          </m:rPr>
          <m:t>)=</m:t>
        </m:r>
        <m:f>
          <m:fPr/>
          <m:num>
            <m:r>
              <m:rPr/>
              <m:t>1</m:t>
            </m:r>
          </m:num>
          <m:den>
            <m:r>
              <m:rPr/>
              <m:t>2</m:t>
            </m:r>
          </m:den>
        </m:f>
        <m:sSub>
          <m:sSubPr/>
          <m:e>
            <m:r>
              <m:rPr/>
              <m:t>g</m:t>
            </m:r>
          </m:e>
          <m:sub>
            <m:r>
              <m:rPr/>
              <m:t>AC</m:t>
            </m:r>
          </m:sub>
        </m:sSub>
        <m:r>
          <m:rPr/>
          <m:t>m </m:t>
        </m:r>
        <m:sSubSup>
          <m:sSubSupPr/>
          <m:e>
            <m:r>
              <m:rPr/>
              <m:t>ω</m:t>
            </m:r>
          </m:e>
          <m:sub>
            <m:r>
              <m:rPr/>
              <m:t>0</m:t>
            </m:r>
          </m:sub>
          <m:sup>
            <m:r>
              <m:rPr/>
              <m:t>2</m:t>
            </m:r>
          </m:sup>
        </m:sSubSup>
        <m:sSup>
          <m:sSupPr/>
          <m:e>
            <m:r>
              <m:rPr/>
              <m:t>r</m:t>
            </m:r>
          </m:e>
          <m:sup>
            <m:r>
              <m:rPr/>
              <m:t>2</m:t>
            </m:r>
          </m:sup>
        </m:sSup>
      </m:oMath>
      <w:r>
        <w:rPr>
          <w:rFonts w:hint="eastAsia"/>
        </w:rPr>
        <w:t>（谐振子近似）下，A</w:t>
      </w:r>
      <w:r>
        <w:t xml:space="preserve"> </w:t>
      </w:r>
      <w:r>
        <w:rPr>
          <w:rFonts w:hint="eastAsia"/>
        </w:rPr>
        <w:t>场基态波函数为：</w:t>
      </w:r>
    </w:p>
    <w:p w14:paraId="34B273E8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0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(</m:t>
          </m:r>
          <m:r>
            <m:rPr>
              <m:sty m:val="b"/>
            </m:rPr>
            <m:t>r</m:t>
          </m:r>
          <m:r>
            <m:rPr>
              <m:sty m:val="p"/>
            </m:rPr>
            <m:t>)=</m:t>
          </m:r>
          <m:sSup>
            <m:sSupPr/>
            <m:e>
              <m:d>
                <m:dPr>
                  <m:sepChr m:val=""/>
                </m:dPr>
                <m:e>
                  <m:f>
                    <m:fPr/>
                    <m:num>
                      <m:sSub>
                        <m:sSubPr/>
                        <m:e>
                          <m:r>
                            <m:rPr/>
                            <m:t>g</m:t>
                          </m:r>
                        </m:e>
                        <m:sub>
                          <m:r>
                            <m:rPr/>
                            <m:t>AC</m:t>
                          </m:r>
                        </m:sub>
                      </m:sSub>
                      <m:r>
                        <m:rPr/>
                        <m:t>m </m:t>
                      </m:r>
                      <m:sSub>
                        <m:sSubPr/>
                        <m:e>
                          <m:r>
                            <m:rPr/>
                            <m:t>ω</m:t>
                          </m:r>
                        </m:e>
                        <m:sub>
                          <m:r>
                            <m:rPr/>
                            <m:t>0</m:t>
                          </m:r>
                        </m:sub>
                      </m:sSub>
                    </m:num>
                    <m:den>
                      <m:r>
                        <m:rPr/>
                        <m:t>π</m:t>
                      </m:r>
                      <m:r>
                        <m:rPr>
                          <m:sty m:val="p"/>
                        </m:rPr>
                        <m:t>ℏ</m:t>
                      </m:r>
                    </m:den>
                  </m:f>
                </m:e>
              </m:d>
            </m:e>
            <m:sup>
              <m:r>
                <m:rPr/>
                <m:t>3</m:t>
              </m:r>
              <m:r>
                <m:rPr>
                  <m:sty m:val="p"/>
                </m:rPr>
                <m:t>/</m:t>
              </m:r>
              <m:r>
                <m:rPr/>
                <m:t>4</m:t>
              </m:r>
            </m:sup>
          </m:sSup>
          <m:r>
            <m:rPr>
              <m:sty m:val="p"/>
            </m:rPr>
            <m:t>exp</m:t>
          </m:r>
          <m:d>
            <m:dPr>
              <m:sepChr m:val=""/>
            </m:dPr>
            <m:e>
              <m:r>
                <m:rPr>
                  <m:sty m:val="p"/>
                </m:rPr>
                <m:t>−</m:t>
              </m:r>
              <m:f>
                <m:fPr/>
                <m:num>
                  <m:sSub>
                    <m:sSubPr/>
                    <m:e>
                      <m:r>
                        <m:rPr/>
                        <m:t>g</m:t>
                      </m:r>
                    </m:e>
                    <m:sub>
                      <m:r>
                        <m:rPr/>
                        <m:t>AC</m:t>
                      </m:r>
                    </m:sub>
                  </m:sSub>
                  <m:r>
                    <m:rPr/>
                    <m:t>m </m:t>
                  </m:r>
                  <m:sSub>
                    <m:sSubPr/>
                    <m:e>
                      <m:r>
                        <m:rPr/>
                        <m:t>ω</m:t>
                      </m:r>
                    </m:e>
                    <m:sub>
                      <m:r>
                        <m:rPr/>
                        <m:t>0</m:t>
                      </m:r>
                    </m:sub>
                  </m:sSub>
                </m:num>
                <m:den>
                  <m:r>
                    <m:rPr/>
                    <m:t>2</m:t>
                  </m:r>
                  <m:r>
                    <m:rPr>
                      <m:sty m:val="p"/>
                    </m:rPr>
                    <m:t>ℏ</m:t>
                  </m:r>
                </m:den>
              </m:f>
              <m:sSup>
                <m:sSupPr/>
                <m:e>
                  <m:r>
                    <m:rPr/>
                    <m:t>r</m:t>
                  </m:r>
                </m:e>
                <m:sup>
                  <m:r>
                    <m:rPr/>
                    <m:t>2</m:t>
                  </m:r>
                </m:sup>
              </m:sSup>
            </m:e>
          </m:d>
        </m:oMath>
      </m:oMathPara>
    </w:p>
    <w:p w14:paraId="47F5C3E4">
      <w:pPr>
        <w:pStyle w:val="4"/>
      </w:pPr>
      <w:r>
        <w:rPr>
          <w:rFonts w:hint="eastAsia"/>
        </w:rPr>
        <w:t>空间弥散：</w:t>
      </w:r>
    </w:p>
    <w:p w14:paraId="26EE1D1D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/>
            <m:t>x</m:t>
          </m:r>
          <m:r>
            <m:rPr>
              <m:sty m:val="p"/>
            </m:rPr>
            <m:t>=</m:t>
          </m:r>
          <m:rad>
            <m:radPr>
              <m:degHide m:val="1"/>
            </m:radPr>
            <m:deg/>
            <m:e>
              <m:f>
                <m:fPr/>
                <m:num>
                  <m:r>
                    <m:rPr>
                      <m:sty m:val="p"/>
                    </m:rPr>
                    <m:t>ℏ</m:t>
                  </m:r>
                </m:num>
                <m:den>
                  <m:r>
                    <m:rPr/>
                    <m:t>2</m:t>
                  </m:r>
                  <m:sSub>
                    <m:sSubPr/>
                    <m:e>
                      <m:r>
                        <m:rPr/>
                        <m:t>g</m:t>
                      </m:r>
                    </m:e>
                    <m:sub>
                      <m:r>
                        <m:rPr/>
                        <m:t>AC</m:t>
                      </m:r>
                    </m:sub>
                  </m:sSub>
                  <m:r>
                    <m:rPr/>
                    <m:t>m </m:t>
                  </m:r>
                  <m:sSub>
                    <m:sSubPr/>
                    <m:e>
                      <m:r>
                        <m:rPr/>
                        <m:t>ω</m:t>
                      </m:r>
                    </m:e>
                    <m:sub>
                      <m:r>
                        <m:rPr/>
                        <m:t>0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∝</m:t>
          </m:r>
          <m:f>
            <m:fPr/>
            <m:num>
              <m:r>
                <m:rPr/>
                <m:t>1</m:t>
              </m:r>
            </m:num>
            <m:den>
              <m:rad>
                <m:radPr>
                  <m:degHide m:val="1"/>
                </m:radPr>
                <m:deg/>
                <m:e>
                  <m:sSub>
                    <m:sSubPr/>
                    <m:e>
                      <m:r>
                        <m:rPr/>
                        <m:t>g</m:t>
                      </m:r>
                    </m:e>
                    <m:sub>
                      <m:r>
                        <m:rPr/>
                        <m:t>AC</m:t>
                      </m:r>
                    </m:sub>
                  </m:sSub>
                  <m:r>
                    <m:rPr/>
                    <m:t> m</m:t>
                  </m:r>
                </m:e>
              </m:rad>
            </m:den>
          </m:f>
        </m:oMath>
      </m:oMathPara>
    </w:p>
    <w:p w14:paraId="57AFF8EA">
      <w:pPr>
        <w:pStyle w:val="4"/>
      </w:pPr>
      <w:r>
        <w:rPr>
          <w:rFonts w:hint="eastAsia"/>
        </w:rPr>
        <w:t>证毕。</w:t>
      </w:r>
    </w:p>
    <w:bookmarkEnd w:id="10"/>
    <w:bookmarkEnd w:id="13"/>
    <w:p w14:paraId="13B3D84E">
      <w:pPr>
        <w:pStyle w:val="5"/>
      </w:pPr>
      <w:bookmarkStart w:id="14" w:name="第四章-a-c-耦合与不确定性原理"/>
      <w:r>
        <w:rPr>
          <w:rFonts w:hint="eastAsia"/>
          <w:lang w:val="en-US" w:eastAsia="zh-CN"/>
        </w:rPr>
        <w:t xml:space="preserve">4 </w:t>
      </w:r>
      <w:r>
        <w:t xml:space="preserve"> A-C </w:t>
      </w:r>
      <w:r>
        <w:rPr>
          <w:rFonts w:hint="eastAsia"/>
        </w:rPr>
        <w:t>耦合与不确定性原理</w:t>
      </w:r>
    </w:p>
    <w:p w14:paraId="26A2E0DF">
      <w:pPr>
        <w:pStyle w:val="6"/>
      </w:pPr>
      <w:bookmarkStart w:id="15" w:name="动量算符的-a-场表示"/>
      <w:r>
        <w:t xml:space="preserve">4.1 </w:t>
      </w:r>
      <w:r>
        <w:rPr>
          <w:rFonts w:hint="eastAsia"/>
        </w:rPr>
        <w:t>动量算符的</w:t>
      </w:r>
      <w:r>
        <w:t xml:space="preserve"> A </w:t>
      </w:r>
      <w:r>
        <w:rPr>
          <w:rFonts w:hint="eastAsia"/>
        </w:rPr>
        <w:t>场表示</w:t>
      </w:r>
    </w:p>
    <w:p w14:paraId="639DC155">
      <w:pPr>
        <w:pStyle w:val="4"/>
      </w:pPr>
      <w:r>
        <w:rPr>
          <w:rFonts w:hint="eastAsia"/>
          <w:b/>
          <w:bCs/>
        </w:rPr>
        <w:t>定义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4.1（A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场动量算符）：</w:t>
      </w:r>
      <w:r>
        <w:t xml:space="preserve"> </w:t>
      </w:r>
      <w:r>
        <w:rPr>
          <w:rFonts w:hint="eastAsia"/>
        </w:rPr>
        <w:t>粒子的动量算符由</w:t>
      </w:r>
      <w:r>
        <w:t xml:space="preserve"> A </w:t>
      </w:r>
      <w:r>
        <w:rPr>
          <w:rFonts w:hint="eastAsia"/>
        </w:rPr>
        <w:t>场的波数算符给出：</w:t>
      </w:r>
    </w:p>
    <w:p w14:paraId="40809FFF">
      <w:pPr>
        <w:pStyle w:val="3"/>
      </w:pPr>
      <m:oMathPara>
        <m:oMathParaPr>
          <m:jc m:val="center"/>
        </m:oMathParaPr>
        <m:oMath>
          <m:acc>
            <m:accPr/>
            <m:e>
              <m:r>
                <m:rPr>
                  <m:sty m:val="b"/>
                </m:rPr>
                <m:t>p</m:t>
              </m:r>
            </m:e>
          </m:acc>
          <m:r>
            <m:rPr>
              <m:sty m:val="p"/>
            </m:rPr>
            <m:t>=ℏ</m:t>
          </m:r>
          <m:acc>
            <m:accPr/>
            <m:e>
              <m:r>
                <m:rPr>
                  <m:sty m:val="b"/>
                </m:rPr>
                <m:t>k</m:t>
              </m:r>
            </m:e>
          </m:acc>
        </m:oMath>
      </m:oMathPara>
    </w:p>
    <w:p w14:paraId="7CC72EF4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acc>
          <m:accPr/>
          <m:e>
            <m:r>
              <m:rPr>
                <m:sty m:val="b"/>
              </m:rPr>
              <m:t>k</m:t>
            </m:r>
          </m:e>
        </m:acc>
      </m:oMath>
      <w:r>
        <w:t xml:space="preserve"> </w:t>
      </w:r>
      <w:r>
        <w:rPr>
          <w:rFonts w:hint="eastAsia"/>
        </w:rPr>
        <w:t>是</w:t>
      </w:r>
      <w:r>
        <w:t xml:space="preserve"> A </w:t>
      </w:r>
      <w:r>
        <w:rPr>
          <w:rFonts w:hint="eastAsia"/>
        </w:rPr>
        <w:t>场的波数算符，作用于</w:t>
      </w:r>
      <w:r>
        <w:t xml:space="preserve"> A </w:t>
      </w:r>
      <w:r>
        <w:rPr>
          <w:rFonts w:hint="eastAsia"/>
        </w:rPr>
        <w:t>场态。</w:t>
      </w:r>
    </w:p>
    <w:bookmarkEnd w:id="15"/>
    <w:p w14:paraId="6ADF4D7A">
      <w:pPr>
        <w:pStyle w:val="6"/>
      </w:pPr>
      <w:bookmarkStart w:id="16" w:name="不确定性关系的-fcwft-推导"/>
      <w:r>
        <w:t xml:space="preserve">4.2 </w:t>
      </w:r>
      <w:r>
        <w:rPr>
          <w:rFonts w:hint="eastAsia"/>
        </w:rPr>
        <w:t>不确定性关系的</w:t>
      </w:r>
      <w:r>
        <w:t xml:space="preserve"> FCWFT </w:t>
      </w:r>
      <w:r>
        <w:rPr>
          <w:rFonts w:hint="eastAsia"/>
        </w:rPr>
        <w:t>推导</w:t>
      </w:r>
    </w:p>
    <w:p w14:paraId="581DE396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4.1（不确定性关系的</w:t>
      </w:r>
      <w:r>
        <w:rPr>
          <w:b/>
          <w:bCs/>
        </w:rPr>
        <w:t xml:space="preserve"> FCWFT </w:t>
      </w:r>
      <w:r>
        <w:rPr>
          <w:rFonts w:hint="eastAsia"/>
          <w:b/>
          <w:bCs/>
        </w:rPr>
        <w:t>起源）：</w:t>
      </w:r>
      <w:r>
        <w:t xml:space="preserve"> </w:t>
      </w:r>
      <w:r>
        <w:rPr>
          <w:rFonts w:hint="eastAsia"/>
        </w:rPr>
        <w:t>海森堡不确定性原理</w:t>
      </w:r>
      <w:r>
        <w:t xml:space="preserve"> </w:t>
      </w:r>
      <m:oMath>
        <m:r>
          <m:rPr>
            <m:sty m:val="p"/>
          </m:rPr>
          <m:t>Δ</m:t>
        </m:r>
        <m:r>
          <m:rPr/>
          <m:t>x</m:t>
        </m:r>
        <m:r>
          <m:rPr>
            <m:sty m:val="p"/>
          </m:rPr>
          <m:t>⋅Δ</m:t>
        </m:r>
        <m:r>
          <m:rPr/>
          <m:t>p</m:t>
        </m:r>
        <m:r>
          <m:rPr>
            <m:sty m:val="p"/>
          </m:rPr>
          <m:t>≥ℏ/</m:t>
        </m:r>
        <m:r>
          <m:rPr/>
          <m:t>2</m:t>
        </m:r>
      </m:oMath>
      <w:r>
        <w:t xml:space="preserve"> </w:t>
      </w:r>
      <w:r>
        <w:rPr>
          <w:rFonts w:hint="eastAsia"/>
        </w:rPr>
        <w:t>是</w:t>
      </w:r>
      <w:r>
        <w:t xml:space="preserve"> A </w:t>
      </w:r>
      <w:r>
        <w:rPr>
          <w:rFonts w:hint="eastAsia"/>
        </w:rPr>
        <w:t>场弥散性与</w:t>
      </w:r>
      <w:r>
        <w:t xml:space="preserve"> C </w:t>
      </w:r>
      <w:r>
        <w:rPr>
          <w:rFonts w:hint="eastAsia"/>
        </w:rPr>
        <w:t>场质量耦合约束之间动态平衡的必然结果。</w:t>
      </w:r>
    </w:p>
    <w:p w14:paraId="634E843B">
      <w:pPr>
        <w:pStyle w:val="3"/>
      </w:pPr>
      <w:r>
        <w:rPr>
          <w:rFonts w:hint="eastAsia"/>
          <w:b/>
          <w:bCs/>
        </w:rPr>
        <w:t>证明：</w:t>
      </w:r>
      <w:r>
        <w:br w:type="textWrapping"/>
      </w:r>
      <w:r>
        <w:rPr>
          <w:rFonts w:hint="eastAsia"/>
        </w:rPr>
        <w:t>由定理</w:t>
      </w:r>
      <w:r>
        <w:t xml:space="preserve"> </w:t>
      </w:r>
      <w:r>
        <w:rPr>
          <w:rFonts w:hint="eastAsia"/>
        </w:rPr>
        <w:t>2.2，A</w:t>
      </w:r>
      <w:r>
        <w:t xml:space="preserve"> </w:t>
      </w:r>
      <w:r>
        <w:rPr>
          <w:rFonts w:hint="eastAsia"/>
        </w:rPr>
        <w:t>场的波数弥散与空间弥散满足傅里叶极限：</w:t>
      </w:r>
    </w:p>
    <w:p w14:paraId="2834518C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sSubPr/>
            <m:e>
              <m:r>
                <m:rPr/>
                <m:t>x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⋅Δ</m:t>
          </m:r>
          <m:sSub>
            <m:sSubPr/>
            <m:e>
              <m:r>
                <m:rPr/>
                <m:t>k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≥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</m:oMath>
      </m:oMathPara>
    </w:p>
    <w:p w14:paraId="411AE7A0">
      <w:pPr>
        <w:pStyle w:val="4"/>
      </w:pPr>
      <w:r>
        <w:rPr>
          <w:rFonts w:hint="eastAsia"/>
        </w:rPr>
        <w:t>乘以</w:t>
      </w:r>
      <w:r>
        <w:t xml:space="preserve"> </w:t>
      </w:r>
      <m:oMath>
        <m:r>
          <m:rPr>
            <m:sty m:val="p"/>
          </m:rPr>
          <m:t>ℏ</m:t>
        </m:r>
      </m:oMath>
      <w:r>
        <w:rPr>
          <w:rFonts w:hint="eastAsia"/>
        </w:rPr>
        <w:t>：</w:t>
      </w:r>
    </w:p>
    <w:p w14:paraId="4B71CF7E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sSubPr/>
            <m:e>
              <m:r>
                <m:rPr/>
                <m:t>x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⋅Δ</m:t>
          </m:r>
          <m:sSub>
            <m:sSubPr/>
            <m:e>
              <m:r>
                <m:rPr/>
                <m:t>p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≥</m:t>
          </m:r>
          <m:f>
            <m:fPr/>
            <m:num>
              <m:r>
                <m:rPr>
                  <m:sty m:val="p"/>
                </m:rPr>
                <m:t>ℏ</m:t>
              </m:r>
            </m:num>
            <m:den>
              <m:r>
                <m:rPr/>
                <m:t>2</m:t>
              </m:r>
            </m:den>
          </m:f>
        </m:oMath>
      </m:oMathPara>
    </w:p>
    <w:p w14:paraId="7C1B1D88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r>
          <m:rPr>
            <m:sty m:val="p"/>
          </m:rPr>
          <m:t>Δ</m:t>
        </m:r>
        <m:sSub>
          <m:sSubPr/>
          <m:e>
            <m:r>
              <m:rPr/>
              <m:t>p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=ℏΔ</m:t>
        </m:r>
        <m:sSub>
          <m:sSubPr/>
          <m:e>
            <m:r>
              <m:rPr/>
              <m:t>k</m:t>
            </m:r>
          </m:e>
          <m:sub>
            <m:r>
              <m:rPr/>
              <m:t>A</m:t>
            </m:r>
          </m:sub>
        </m:sSub>
      </m:oMath>
      <w:r>
        <w:t xml:space="preserve"> </w:t>
      </w:r>
      <w:r>
        <w:rPr>
          <w:rFonts w:hint="eastAsia"/>
        </w:rPr>
        <w:t>是</w:t>
      </w:r>
      <w:r>
        <w:t xml:space="preserve"> A </w:t>
      </w:r>
      <w:r>
        <w:rPr>
          <w:rFonts w:hint="eastAsia"/>
        </w:rPr>
        <w:t>场的动量弥散。</w:t>
      </w:r>
    </w:p>
    <w:p w14:paraId="5B626BC5">
      <w:pPr>
        <w:pStyle w:val="3"/>
      </w:pPr>
      <w:r>
        <w:rPr>
          <w:rFonts w:hint="eastAsia"/>
        </w:rPr>
        <w:t>由定理</w:t>
      </w:r>
      <w:r>
        <w:t xml:space="preserve"> </w:t>
      </w:r>
      <w:r>
        <w:rPr>
          <w:rFonts w:hint="eastAsia"/>
        </w:rPr>
        <w:t>3.2，C</w:t>
      </w:r>
      <w:r>
        <w:t xml:space="preserve"> </w:t>
      </w:r>
      <w:r>
        <w:rPr>
          <w:rFonts w:hint="eastAsia"/>
        </w:rPr>
        <w:t>场的质量耦合对</w:t>
      </w:r>
      <w:r>
        <w:t xml:space="preserve"> A </w:t>
      </w:r>
      <w:r>
        <w:rPr>
          <w:rFonts w:hint="eastAsia"/>
        </w:rPr>
        <w:t>场施加空间约束：</w:t>
      </w:r>
    </w:p>
    <w:p w14:paraId="05D8F66F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/>
            <m:t>x</m:t>
          </m:r>
          <m:r>
            <m:rPr>
              <m:sty m:val="p"/>
            </m:rPr>
            <m:t>=Δ</m:t>
          </m:r>
          <m:sSub>
            <m:sSubPr/>
            <m:e>
              <m:r>
                <m:rPr/>
                <m:t>x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⋅</m:t>
          </m:r>
          <m:sSub>
            <m:sSubPr/>
            <m:e>
              <m:r>
                <m:rPr>
                  <m:sty m:val="p"/>
                  <m:scr m:val="script"/>
                </m:rPr>
                <m:t>ℱ</m:t>
              </m:r>
            </m:e>
            <m:sub>
              <m:r>
                <m:rPr>
                  <m:sty m:val="p"/>
                </m:rPr>
                <m:t>constraint</m:t>
              </m:r>
            </m:sub>
          </m:sSub>
          <m:r>
            <m:rPr>
              <m:sty m:val="p"/>
            </m:rPr>
            <m:t>(</m:t>
          </m:r>
          <m:sSub>
            <m:sSubPr/>
            <m:e>
              <m:r>
                <m:rPr/>
                <m:t>g</m:t>
              </m:r>
            </m:e>
            <m:sub>
              <m:r>
                <m:rPr/>
                <m:t>AC</m:t>
              </m:r>
            </m:sub>
          </m:sSub>
          <m:r>
            <m:rPr>
              <m:sty m:val="p"/>
            </m:rPr>
            <m:t>,</m:t>
          </m:r>
          <m:r>
            <m:rPr/>
            <m:t>m</m:t>
          </m:r>
          <m:r>
            <m:rPr>
              <m:sty m:val="p"/>
            </m:rPr>
            <m:t>)</m:t>
          </m:r>
        </m:oMath>
      </m:oMathPara>
    </w:p>
    <w:p w14:paraId="1E488A55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r>
              <m:rPr>
                <m:sty m:val="p"/>
                <m:scr m:val="script"/>
              </m:rPr>
              <m:t>ℱ</m:t>
            </m:r>
          </m:e>
          <m:sub>
            <m:r>
              <m:rPr>
                <m:sty m:val="p"/>
              </m:rPr>
              <m:t>constraint</m:t>
            </m:r>
          </m:sub>
        </m:sSub>
      </m:oMath>
      <w:r>
        <w:t xml:space="preserve"> </w:t>
      </w:r>
      <w:r>
        <w:rPr>
          <w:rFonts w:hint="eastAsia"/>
        </w:rPr>
        <w:t>是约束因子，满足</w:t>
      </w:r>
      <w:r>
        <w:t xml:space="preserve"> </w:t>
      </w:r>
      <m:oMath>
        <m:r>
          <m:rPr/>
          <m:t>0</m:t>
        </m:r>
        <m:r>
          <m:rPr>
            <m:sty m:val="p"/>
          </m:rPr>
          <m:t>&lt;</m:t>
        </m:r>
        <m:sSub>
          <m:sSubPr/>
          <m:e>
            <m:r>
              <m:rPr>
                <m:sty m:val="p"/>
                <m:scr m:val="script"/>
              </m:rPr>
              <m:t>ℱ</m:t>
            </m:r>
          </m:e>
          <m:sub>
            <m:r>
              <m:rPr>
                <m:sty m:val="p"/>
              </m:rPr>
              <m:t>constraint</m:t>
            </m:r>
          </m:sub>
        </m:sSub>
        <m:r>
          <m:rPr>
            <m:sty m:val="p"/>
          </m:rPr>
          <m:t>≤</m:t>
        </m:r>
        <m:r>
          <m:rPr/>
          <m:t>1</m:t>
        </m:r>
      </m:oMath>
      <w:r>
        <w:t>。</w:t>
      </w:r>
    </w:p>
    <w:p w14:paraId="53B5834B">
      <w:pPr>
        <w:pStyle w:val="3"/>
      </w:pPr>
      <w:r>
        <w:rPr>
          <w:rFonts w:hint="eastAsia"/>
        </w:rPr>
        <w:t>粒子的总动量弥散</w:t>
      </w:r>
      <w:r>
        <w:t xml:space="preserve"> </w:t>
      </w:r>
      <m:oMath>
        <m:r>
          <m:rPr>
            <m:sty m:val="p"/>
          </m:rPr>
          <m:t>Δ</m:t>
        </m:r>
        <m:r>
          <m:rPr/>
          <m:t>p</m:t>
        </m:r>
      </m:oMath>
      <w:r>
        <w:t xml:space="preserve"> </w:t>
      </w:r>
      <w:r>
        <w:rPr>
          <w:rFonts w:hint="eastAsia"/>
        </w:rPr>
        <w:t>包含</w:t>
      </w:r>
      <w:r>
        <w:t xml:space="preserve"> A </w:t>
      </w:r>
      <w:r>
        <w:rPr>
          <w:rFonts w:hint="eastAsia"/>
        </w:rPr>
        <w:t>场动量弥散和</w:t>
      </w:r>
      <w:r>
        <w:t xml:space="preserve"> C </w:t>
      </w:r>
      <w:r>
        <w:rPr>
          <w:rFonts w:hint="eastAsia"/>
        </w:rPr>
        <w:t>场耦合贡献：</w:t>
      </w:r>
    </w:p>
    <w:p w14:paraId="3E87165F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p>
            <m:sSupPr/>
            <m:e>
              <m:r>
                <m:rPr/>
                <m:t>p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=Δ</m:t>
          </m:r>
          <m:sSubSup>
            <m:sSubSupPr/>
            <m:e>
              <m:r>
                <m:rPr/>
                <m:t>p</m:t>
              </m:r>
            </m:e>
            <m:sub>
              <m:r>
                <m:rPr/>
                <m:t>A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+Δ</m:t>
          </m:r>
          <m:sSubSup>
            <m:sSubSupPr/>
            <m:e>
              <m:r>
                <m:rPr/>
                <m:t>p</m:t>
              </m:r>
            </m:e>
            <m:sub>
              <m:r>
                <m:rPr/>
                <m:t>C</m:t>
              </m:r>
            </m:sub>
            <m:sup>
              <m:r>
                <m:rPr/>
                <m:t>2</m:t>
              </m:r>
            </m:sup>
          </m:sSubSup>
        </m:oMath>
      </m:oMathPara>
    </w:p>
    <w:p w14:paraId="17AA14E5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r>
          <m:rPr>
            <m:sty m:val="p"/>
          </m:rPr>
          <m:t>Δ</m:t>
        </m:r>
        <m:sSub>
          <m:sSubPr/>
          <m:e>
            <m:r>
              <m:rPr/>
              <m:t>p</m:t>
            </m:r>
          </m:e>
          <m:sub>
            <m:r>
              <m:rPr/>
              <m:t>C</m:t>
            </m:r>
          </m:sub>
        </m:sSub>
      </m:oMath>
      <w:r>
        <w:t xml:space="preserve"> </w:t>
      </w:r>
      <w:r>
        <w:rPr>
          <w:rFonts w:hint="eastAsia"/>
        </w:rPr>
        <w:t>是</w:t>
      </w:r>
      <w:r>
        <w:t xml:space="preserve"> C </w:t>
      </w:r>
      <w:r>
        <w:rPr>
          <w:rFonts w:hint="eastAsia"/>
        </w:rPr>
        <w:t>场耦合引入的动量弥散。在最低阶近似下，</w:t>
      </w:r>
      <m:oMath>
        <m:r>
          <m:rPr>
            <m:sty m:val="p"/>
          </m:rPr>
          <m:t>Δ</m:t>
        </m:r>
        <m:sSub>
          <m:sSubPr/>
          <m:e>
            <m:r>
              <m:rPr/>
              <m:t>p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≪Δ</m:t>
        </m:r>
        <m:sSub>
          <m:sSubPr/>
          <m:e>
            <m:r>
              <m:rPr/>
              <m:t>p</m:t>
            </m:r>
          </m:e>
          <m:sub>
            <m:r>
              <m:rPr/>
              <m:t>A</m:t>
            </m:r>
          </m:sub>
        </m:sSub>
      </m:oMath>
      <w:r>
        <w:rPr>
          <w:rFonts w:hint="eastAsia"/>
        </w:rPr>
        <w:t>，因此</w:t>
      </w:r>
      <w:r>
        <w:t xml:space="preserve"> </w:t>
      </w:r>
      <m:oMath>
        <m:r>
          <m:rPr>
            <m:sty m:val="p"/>
          </m:rPr>
          <m:t>Δ</m:t>
        </m:r>
        <m:r>
          <m:rPr/>
          <m:t>p</m:t>
        </m:r>
        <m:r>
          <m:rPr>
            <m:sty m:val="p"/>
          </m:rPr>
          <m:t>≈Δ</m:t>
        </m:r>
        <m:sSub>
          <m:sSubPr/>
          <m:e>
            <m:r>
              <m:rPr/>
              <m:t>p</m:t>
            </m:r>
          </m:e>
          <m:sub>
            <m:r>
              <m:rPr/>
              <m:t>A</m:t>
            </m:r>
          </m:sub>
        </m:sSub>
      </m:oMath>
      <w:r>
        <w:t>。</w:t>
      </w:r>
    </w:p>
    <w:p w14:paraId="5841CB86">
      <w:pPr>
        <w:pStyle w:val="3"/>
      </w:pPr>
      <w:r>
        <w:rPr>
          <w:rFonts w:hint="eastAsia"/>
        </w:rPr>
        <w:t>综合以上，得到：</w:t>
      </w:r>
    </w:p>
    <w:p w14:paraId="7988FE2A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/>
            <m:t>x</m:t>
          </m:r>
          <m:r>
            <m:rPr>
              <m:sty m:val="p"/>
            </m:rPr>
            <m:t>⋅Δ</m:t>
          </m:r>
          <m:r>
            <m:rPr/>
            <m:t>p</m:t>
          </m:r>
          <m:r>
            <m:rPr>
              <m:sty m:val="p"/>
            </m:rPr>
            <m:t>≥</m:t>
          </m:r>
          <m:f>
            <m:fPr/>
            <m:num>
              <m:r>
                <m:rPr>
                  <m:sty m:val="p"/>
                </m:rPr>
                <m:t>ℏ</m:t>
              </m:r>
            </m:num>
            <m:den>
              <m:r>
                <m:rPr/>
                <m:t>2</m:t>
              </m:r>
            </m:den>
          </m:f>
        </m:oMath>
      </m:oMathPara>
    </w:p>
    <w:p w14:paraId="6172F8C4">
      <w:pPr>
        <w:pStyle w:val="4"/>
      </w:pPr>
      <w:r>
        <w:rPr>
          <w:rFonts w:hint="eastAsia"/>
        </w:rPr>
        <w:t>证毕。</w:t>
      </w:r>
    </w:p>
    <w:bookmarkEnd w:id="16"/>
    <w:p w14:paraId="54961CE6">
      <w:pPr>
        <w:pStyle w:val="6"/>
      </w:pPr>
      <w:bookmarkStart w:id="17" w:name="精确关系的推导"/>
      <w:r>
        <w:t xml:space="preserve">4.3 </w:t>
      </w:r>
      <w:r>
        <w:rPr>
          <w:rFonts w:hint="eastAsia"/>
        </w:rPr>
        <w:t>精确关系的推导</w:t>
      </w:r>
    </w:p>
    <w:p w14:paraId="2D698186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4.2（精确不确定性关系）：</w:t>
      </w:r>
      <w:r>
        <w:t xml:space="preserve"> </w:t>
      </w:r>
      <w:r>
        <w:rPr>
          <w:rFonts w:hint="eastAsia"/>
        </w:rPr>
        <w:t>在</w:t>
      </w:r>
      <w:r>
        <w:t xml:space="preserve"> FCWFT </w:t>
      </w:r>
      <w:r>
        <w:rPr>
          <w:rFonts w:hint="eastAsia"/>
        </w:rPr>
        <w:t>中，不确定性关系的精确形式为：</w:t>
      </w:r>
    </w:p>
    <w:p w14:paraId="49A0C0AE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/>
            <m:t>x</m:t>
          </m:r>
          <m:r>
            <m:rPr>
              <m:sty m:val="p"/>
            </m:rPr>
            <m:t>⋅Δ</m:t>
          </m:r>
          <m:r>
            <m:rPr/>
            <m:t>p</m:t>
          </m:r>
          <m:r>
            <m:rPr>
              <m:sty m:val="p"/>
            </m:rPr>
            <m:t>≥</m:t>
          </m:r>
          <m:f>
            <m:fPr/>
            <m:num>
              <m:r>
                <m:rPr>
                  <m:sty m:val="p"/>
                </m:rPr>
                <m:t>ℏ</m:t>
              </m:r>
            </m:num>
            <m:den>
              <m:r>
                <m:rPr/>
                <m:t>2</m:t>
              </m:r>
            </m:den>
          </m:f>
          <m:r>
            <m:rPr>
              <m:sty m:val="p"/>
            </m:rPr>
            <m:t>⋅</m:t>
          </m:r>
          <m:f>
            <m:fPr/>
            <m:num>
              <m:r>
                <m:rPr/>
                <m:t>1</m:t>
              </m:r>
            </m:num>
            <m:den>
              <m:rad>
                <m:radPr>
                  <m:degHide m:val="1"/>
                </m:radPr>
                <m:deg/>
                <m:e>
                  <m:r>
                    <m:rPr/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sSupPr/>
                    <m:e>
                      <m:r>
                        <m:rPr/>
                        <m:t>η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e>
              </m:rad>
            </m:den>
          </m:f>
        </m:oMath>
      </m:oMathPara>
    </w:p>
    <w:p w14:paraId="2F9EC2FD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r>
          <m:rPr/>
          <m:t>η</m:t>
        </m:r>
        <m:r>
          <m:rPr>
            <m:sty m:val="p"/>
          </m:rPr>
          <m:t>=</m:t>
        </m:r>
        <m:f>
          <m:fPr/>
          <m:num>
            <m:sSub>
              <m:sSubPr/>
              <m:e>
                <m:r>
                  <m:rPr/>
                  <m:t>g</m:t>
                </m:r>
              </m:e>
              <m:sub>
                <m:r>
                  <m:rPr/>
                  <m:t>AC</m:t>
                </m:r>
              </m:sub>
            </m:sSub>
            <m:r>
              <m:rPr/>
              <m:t>m</m:t>
            </m:r>
          </m:num>
          <m:den>
            <m:r>
              <m:rPr>
                <m:sty m:val="p"/>
              </m:rPr>
              <m:t>ℏ</m:t>
            </m:r>
            <m:sSub>
              <m:sSubPr/>
              <m:e>
                <m:r>
                  <m:rPr/>
                  <m:t>ω</m:t>
                </m:r>
              </m:e>
              <m:sub>
                <m:r>
                  <m:rPr/>
                  <m:t>0</m:t>
                </m:r>
              </m:sub>
            </m:sSub>
          </m:den>
        </m:f>
      </m:oMath>
      <w:r>
        <w:t xml:space="preserve"> </w:t>
      </w:r>
      <w:r>
        <w:rPr>
          <w:rFonts w:hint="eastAsia"/>
        </w:rPr>
        <w:t>是</w:t>
      </w:r>
      <w:r>
        <w:t xml:space="preserve"> A-C </w:t>
      </w:r>
      <w:r>
        <w:rPr>
          <w:rFonts w:hint="eastAsia"/>
        </w:rPr>
        <w:t>耦合强度的无量纲参数。</w:t>
      </w:r>
    </w:p>
    <w:p w14:paraId="3F2E101C">
      <w:pPr>
        <w:pStyle w:val="3"/>
      </w:pPr>
      <w:r>
        <w:rPr>
          <w:rFonts w:hint="eastAsia"/>
          <w:b/>
          <w:bCs/>
        </w:rPr>
        <w:t>证明：</w:t>
      </w:r>
      <w:r>
        <w:br w:type="textWrapping"/>
      </w:r>
      <w:r>
        <w:rPr>
          <w:rFonts w:hint="eastAsia"/>
        </w:rPr>
        <w:t>考虑</w:t>
      </w:r>
      <w:r>
        <w:t xml:space="preserve"> A-C </w:t>
      </w:r>
      <w:r>
        <w:rPr>
          <w:rFonts w:hint="eastAsia"/>
        </w:rPr>
        <w:t>耦合系统的完整哈密顿量：</w:t>
      </w:r>
    </w:p>
    <w:p w14:paraId="41315DBC">
      <w:pPr>
        <w:pStyle w:val="3"/>
      </w:pPr>
      <m:oMathPara>
        <m:oMathParaPr>
          <m:jc m:val="center"/>
        </m:oMathParaPr>
        <m:oMath>
          <m:acc>
            <m:accPr/>
            <m:e>
              <m:r>
                <m:rPr/>
                <m:t>H</m:t>
              </m:r>
            </m:e>
          </m:acc>
          <m:r>
            <m:rPr>
              <m:sty m:val="p"/>
            </m:rPr>
            <m:t>=</m:t>
          </m:r>
          <m:sSub>
            <m:sSubPr/>
            <m:e>
              <m:acc>
                <m:accPr/>
                <m:e>
                  <m:r>
                    <m:rPr/>
                    <m:t>H</m:t>
                  </m:r>
                </m:e>
              </m:acc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+</m:t>
          </m:r>
          <m:sSub>
            <m:sSubPr/>
            <m:e>
              <m:acc>
                <m:accPr/>
                <m:e>
                  <m:r>
                    <m:rPr/>
                    <m:t>H</m:t>
                  </m:r>
                </m:e>
              </m:acc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+</m:t>
          </m:r>
          <m:sSub>
            <m:sSubPr/>
            <m:e>
              <m:acc>
                <m:accPr/>
                <m:e>
                  <m:r>
                    <m:rPr/>
                    <m:t>H</m:t>
                  </m:r>
                </m:e>
              </m:acc>
            </m:e>
            <m:sub>
              <m:r>
                <m:rPr/>
                <m:t>AC</m:t>
              </m:r>
            </m:sub>
          </m:sSub>
        </m:oMath>
      </m:oMathPara>
    </w:p>
    <w:p w14:paraId="6C98F8EA">
      <w:pPr>
        <w:pStyle w:val="4"/>
      </w:pPr>
      <w:r>
        <w:rPr>
          <w:rFonts w:hint="eastAsia"/>
        </w:rPr>
        <w:t>其中：</w:t>
      </w:r>
    </w:p>
    <w:p w14:paraId="278DCBFE">
      <w:pPr>
        <w:pStyle w:val="3"/>
      </w:pPr>
      <m:oMathPara>
        <m:oMathParaPr>
          <m:jc m:val="center"/>
        </m:oMathParaPr>
        <m:oMath>
          <m:sSub>
            <m:sSubPr/>
            <m:e>
              <m:acc>
                <m:accPr/>
                <m:e>
                  <m:r>
                    <m:rPr/>
                    <m:t>H</m:t>
                  </m:r>
                </m:e>
              </m:acc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=</m:t>
          </m:r>
          <m:f>
            <m:fPr/>
            <m:num>
              <m:sSup>
                <m:sSupPr/>
                <m:e>
                  <m:acc>
                    <m:accPr/>
                    <m:e>
                      <m:r>
                        <m:rPr/>
                        <m:t>p</m:t>
                      </m:r>
                    </m:e>
                  </m:acc>
                </m:e>
                <m:sup>
                  <m:r>
                    <m:rPr/>
                    <m:t>2</m:t>
                  </m:r>
                </m:sup>
              </m:sSup>
            </m:num>
            <m:den>
              <m:r>
                <m:rPr/>
                <m:t>2</m:t>
              </m:r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A</m:t>
                  </m:r>
                </m:sub>
              </m:sSub>
            </m:den>
          </m:f>
        </m:oMath>
      </m:oMathPara>
    </w:p>
    <w:p w14:paraId="63183A02">
      <w:pPr>
        <w:pStyle w:val="3"/>
      </w:pPr>
      <m:oMathPara>
        <m:oMathParaPr>
          <m:jc m:val="center"/>
        </m:oMathParaPr>
        <m:oMath>
          <m:sSub>
            <m:sSubPr/>
            <m:e>
              <m:acc>
                <m:accPr/>
                <m:e>
                  <m:r>
                    <m:rPr/>
                    <m:t>H</m:t>
                  </m:r>
                </m:e>
              </m:acc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=</m:t>
          </m:r>
          <m:r>
            <m:rPr/>
            <m:t>m</m:t>
          </m:r>
          <m:sSup>
            <m:sSupPr/>
            <m:e>
              <m:r>
                <m:rPr/>
                <m:t>c</m:t>
              </m:r>
            </m:e>
            <m:sup>
              <m:r>
                <m:rPr/>
                <m:t>2</m:t>
              </m:r>
            </m:sup>
          </m:sSup>
        </m:oMath>
      </m:oMathPara>
    </w:p>
    <w:p w14:paraId="284C12E2">
      <w:pPr>
        <w:pStyle w:val="3"/>
      </w:pPr>
      <m:oMathPara>
        <m:oMathParaPr>
          <m:jc m:val="center"/>
        </m:oMathParaPr>
        <m:oMath>
          <m:sSub>
            <m:sSubPr/>
            <m:e>
              <m:acc>
                <m:accPr/>
                <m:e>
                  <m:r>
                    <m:rPr/>
                    <m:t>H</m:t>
                  </m:r>
                </m:e>
              </m:acc>
            </m:e>
            <m:sub>
              <m:r>
                <m:rPr/>
                <m:t>AC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g</m:t>
              </m:r>
            </m:e>
            <m:sub>
              <m:r>
                <m:rPr/>
                <m:t>AC</m:t>
              </m:r>
            </m:sub>
          </m:sSub>
          <m:r>
            <m:rPr>
              <m:sty m:val="p"/>
            </m:rPr>
            <m:t>∫</m:t>
          </m:r>
          <m:sSup>
            <m:sSupPr/>
            <m:e>
              <m:r>
                <m:rPr/>
                <m:t>d</m:t>
              </m:r>
            </m:e>
            <m:sup>
              <m:r>
                <m:rPr/>
                <m:t>3</m:t>
              </m:r>
            </m:sup>
          </m:sSup>
          <m:r>
            <m:rPr/>
            <m:t>r </m:t>
          </m:r>
          <m:sSubSup>
            <m:sSubSupPr/>
            <m:e>
              <m:acc>
                <m:accPr/>
                <m:e>
                  <m:r>
                    <m:rPr/>
                    <m:t>ψ</m:t>
                  </m:r>
                </m:e>
              </m:acc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†</m:t>
              </m:r>
            </m:sup>
          </m:sSubSup>
          <m:r>
            <m:rPr>
              <m:sty m:val="p"/>
            </m:rPr>
            <m:t>(</m:t>
          </m:r>
          <m:r>
            <m:rPr>
              <m:sty m:val="b"/>
            </m:rPr>
            <m:t>r</m:t>
          </m:r>
          <m:r>
            <m:rPr>
              <m:sty m:val="p"/>
            </m:rPr>
            <m:t>)</m:t>
          </m:r>
          <m:sSub>
            <m:sSubPr/>
            <m:e>
              <m:acc>
                <m:accPr/>
                <m:e>
                  <m:r>
                    <m:rPr/>
                    <m:t>ψ</m:t>
                  </m:r>
                </m:e>
              </m:acc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(</m:t>
          </m:r>
          <m:r>
            <m:rPr>
              <m:sty m:val="b"/>
            </m:rPr>
            <m:t>r</m:t>
          </m:r>
          <m:r>
            <m:rPr>
              <m:sty m:val="p"/>
            </m:rPr>
            <m:t>)</m:t>
          </m:r>
          <m:sSub>
            <m:sSubPr/>
            <m:e>
              <m:acc>
                <m:accPr/>
                <m:e>
                  <m:r>
                    <m:rPr/>
                    <m:t>ψ</m:t>
                  </m:r>
                </m:e>
              </m:acc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(</m:t>
          </m:r>
          <m:r>
            <m:rPr>
              <m:sty m:val="b"/>
            </m:rPr>
            <m:t>r</m:t>
          </m:r>
          <m:r>
            <m:rPr>
              <m:sty m:val="p"/>
            </m:rPr>
            <m:t>)</m:t>
          </m:r>
        </m:oMath>
      </m:oMathPara>
    </w:p>
    <w:p w14:paraId="09EC8C19">
      <w:pPr>
        <w:pStyle w:val="4"/>
      </w:pPr>
      <w:r>
        <w:rPr>
          <w:rFonts w:hint="eastAsia"/>
        </w:rPr>
        <w:t>系统的基态波函数为：</w:t>
      </w:r>
    </w:p>
    <w:p w14:paraId="7164C2A3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Ψ(</m:t>
          </m:r>
          <m:r>
            <m:rPr>
              <m:sty m:val="b"/>
            </m:rPr>
            <m:t>r</m:t>
          </m:r>
          <m:r>
            <m:rPr>
              <m:sty m:val="p"/>
            </m:rPr>
            <m:t>,</m:t>
          </m:r>
          <m:sSub>
            <m:sSubPr/>
            <m:e>
              <m:r>
                <m:rPr>
                  <m:sty m:val="b"/>
                </m:rPr>
                <m:t>r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)=</m:t>
          </m:r>
          <m:sSub>
            <m:sSub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(</m:t>
          </m:r>
          <m:r>
            <m:rPr>
              <m:sty m:val="b"/>
            </m:rPr>
            <m:t>r</m:t>
          </m:r>
          <m:r>
            <m:rPr>
              <m:sty m:val="p"/>
            </m:rPr>
            <m:t>)⊗</m:t>
          </m:r>
          <m:sSub>
            <m:sSubPr/>
            <m:e>
              <m:r>
                <m:rPr/>
                <m:t>ψ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(</m:t>
          </m:r>
          <m:sSub>
            <m:sSubPr/>
            <m:e>
              <m:r>
                <m:rPr>
                  <m:sty m:val="b"/>
                </m:rPr>
                <m:t>r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)⊗</m:t>
          </m:r>
          <m:r>
            <m:rPr/>
            <m:t>χ</m:t>
          </m:r>
        </m:oMath>
      </m:oMathPara>
    </w:p>
    <w:p w14:paraId="64128116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sSub>
          <m:sSubPr/>
          <m:e>
            <m:r>
              <m:rPr/>
              <m:t>ψ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(</m:t>
        </m:r>
        <m:r>
          <m:rPr>
            <m:sty m:val="b"/>
          </m:rPr>
          <m:t>r</m:t>
        </m:r>
        <m:r>
          <m:rPr>
            <m:sty m:val="p"/>
          </m:rPr>
          <m:t>)</m:t>
        </m:r>
      </m:oMath>
      <w:r>
        <w:rPr>
          <w:rFonts w:hint="eastAsia"/>
        </w:rPr>
        <w:t>和</w:t>
      </w:r>
      <w:r>
        <w:t xml:space="preserve"> </w:t>
      </w:r>
      <m:oMath>
        <m:sSub>
          <m:sSubPr/>
          <m:e>
            <m:r>
              <m:rPr/>
              <m:t>ψ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(</m:t>
        </m:r>
        <m:sSub>
          <m:sSubPr/>
          <m:e>
            <m:r>
              <m:rPr>
                <m:sty m:val="b"/>
              </m:rPr>
              <m:t>r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分别满足：</w:t>
      </w:r>
    </w:p>
    <w:p w14:paraId="6D832BC4">
      <w:pPr>
        <w:pStyle w:val="3"/>
      </w:pPr>
      <m:oMathPara>
        <m:oMathParaPr>
          <m:jc m:val="center"/>
        </m:oMathParaPr>
        <m:oMath>
          <m:d>
            <m:dPr>
              <m:sepChr m:val=""/>
            </m:dPr>
            <m:e>
              <m:r>
                <m:rPr>
                  <m:sty m:val="p"/>
                </m:rPr>
                <m:t>−</m:t>
              </m:r>
              <m:f>
                <m:fPr/>
                <m:num>
                  <m:sSup>
                    <m:sSupPr/>
                    <m:e>
                      <m:r>
                        <m:rPr>
                          <m:sty m:val="p"/>
                        </m:rPr>
                        <m:t>ℏ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num>
                <m:den>
                  <m:r>
                    <m:rPr/>
                    <m:t>2</m:t>
                  </m:r>
                  <m:sSub>
                    <m:sSubPr/>
                    <m:e>
                      <m:r>
                        <m:rPr/>
                        <m:t>m</m:t>
                      </m:r>
                    </m:e>
                    <m:sub>
                      <m:r>
                        <m:rPr/>
                        <m:t>A</m:t>
                      </m:r>
                    </m:sub>
                  </m:sSub>
                </m:den>
              </m:f>
              <m:sSup>
                <m:sSupPr/>
                <m:e>
                  <m:r>
                    <m:rPr>
                      <m:sty m:val="p"/>
                    </m:rPr>
                    <m:t>∇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AC</m:t>
                  </m:r>
                </m:sub>
              </m:sSub>
              <m:r>
                <m:rPr>
                  <m:sty m:val="p"/>
                </m:rPr>
                <m:t>|</m:t>
              </m:r>
              <m:sSub>
                <m:sSubPr/>
                <m:e>
                  <m:r>
                    <m:rPr/>
                    <m:t>ψ</m:t>
                  </m:r>
                </m:e>
                <m:sub>
                  <m:r>
                    <m:rPr/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r</m:t>
              </m:r>
              <m:r>
                <m:rPr>
                  <m:sty m:val="p"/>
                </m:rPr>
                <m:t>)</m:t>
              </m:r>
              <m:sSup>
                <m:sSupPr/>
                <m:e>
                  <m:r>
                    <m:rPr>
                      <m:sty m:val="p"/>
                    </m:rPr>
                    <m:t>|</m:t>
                  </m:r>
                </m:e>
                <m:sup>
                  <m:r>
                    <m:rPr/>
                    <m:t>2</m:t>
                  </m:r>
                </m:sup>
              </m:sSup>
            </m:e>
          </m:d>
          <m:sSub>
            <m:sSub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(</m:t>
          </m:r>
          <m:r>
            <m:rPr>
              <m:sty m:val="b"/>
            </m:rPr>
            <m:t>r</m:t>
          </m:r>
          <m:r>
            <m:rPr>
              <m:sty m:val="p"/>
            </m:rPr>
            <m:t>)=</m:t>
          </m:r>
          <m:sSub>
            <m:sSubPr/>
            <m:e>
              <m:r>
                <m:rPr/>
                <m:t>E</m:t>
              </m:r>
            </m:e>
            <m:sub>
              <m:r>
                <m:rPr/>
                <m:t>A</m:t>
              </m:r>
            </m:sub>
          </m:sSub>
          <m:sSub>
            <m:sSub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(</m:t>
          </m:r>
          <m:r>
            <m:rPr>
              <m:sty m:val="b"/>
            </m:rPr>
            <m:t>r</m:t>
          </m:r>
          <m:r>
            <m:rPr>
              <m:sty m:val="p"/>
            </m:rPr>
            <m:t>)</m:t>
          </m:r>
        </m:oMath>
      </m:oMathPara>
    </w:p>
    <w:p w14:paraId="28EBDB70">
      <w:pPr>
        <w:pStyle w:val="4"/>
      </w:pPr>
      <m:oMathPara>
        <m:oMathParaPr>
          <m:jc m:val="center"/>
        </m:oMathParaPr>
        <m:oMath>
          <m:d>
            <m:dPr>
              <m:sepChr m:val=""/>
            </m:dPr>
            <m:e>
              <m:r>
                <m:rPr/>
                <m:t>m</m:t>
              </m:r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/>
                    <m:t>AC</m:t>
                  </m:r>
                </m:sub>
              </m:sSub>
              <m:r>
                <m:rPr>
                  <m:sty m:val="p"/>
                </m:rPr>
                <m:t>|</m:t>
              </m:r>
              <m:sSub>
                <m:sSubPr/>
                <m:e>
                  <m:r>
                    <m:rPr/>
                    <m:t>ψ</m:t>
                  </m:r>
                </m:e>
                <m:sub>
                  <m:r>
                    <m:rPr/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r</m:t>
              </m:r>
              <m:r>
                <m:rPr>
                  <m:sty m:val="p"/>
                </m:rPr>
                <m:t>)</m:t>
              </m:r>
              <m:sSup>
                <m:sSupPr/>
                <m:e>
                  <m:r>
                    <m:rPr>
                      <m:sty m:val="p"/>
                    </m:rPr>
                    <m:t>|</m:t>
                  </m:r>
                </m:e>
                <m:sup>
                  <m:r>
                    <m:rPr/>
                    <m:t>2</m:t>
                  </m:r>
                </m:sup>
              </m:sSup>
            </m:e>
          </m:d>
          <m:sSub>
            <m:sSubPr/>
            <m:e>
              <m:r>
                <m:rPr/>
                <m:t>ψ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(</m:t>
          </m:r>
          <m:r>
            <m:rPr>
              <m:sty m:val="b"/>
            </m:rPr>
            <m:t>r</m:t>
          </m:r>
          <m:r>
            <m:rPr>
              <m:sty m:val="p"/>
            </m:rPr>
            <m:t>)=</m:t>
          </m:r>
          <m:sSub>
            <m:sSubPr/>
            <m:e>
              <m:r>
                <m:rPr/>
                <m:t>E</m:t>
              </m:r>
            </m:e>
            <m:sub>
              <m:r>
                <m:rPr/>
                <m:t>C</m:t>
              </m:r>
            </m:sub>
          </m:sSub>
          <m:sSub>
            <m:sSubPr/>
            <m:e>
              <m:r>
                <m:rPr/>
                <m:t>ψ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(</m:t>
          </m:r>
          <m:r>
            <m:rPr>
              <m:sty m:val="b"/>
            </m:rPr>
            <m:t>r</m:t>
          </m:r>
          <m:r>
            <m:rPr>
              <m:sty m:val="p"/>
            </m:rPr>
            <m:t>)</m:t>
          </m:r>
        </m:oMath>
      </m:oMathPara>
    </w:p>
    <w:p w14:paraId="7439D8E4">
      <w:pPr>
        <w:pStyle w:val="4"/>
      </w:pPr>
      <w:r>
        <w:rPr>
          <w:rFonts w:hint="eastAsia"/>
        </w:rPr>
        <w:t>这是一组耦合的薛定谔方程。求解得到：</w:t>
      </w:r>
    </w:p>
    <w:p w14:paraId="60EFC035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/>
            <m:t>x</m:t>
          </m:r>
          <m:r>
            <m:rPr>
              <m:sty m:val="p"/>
            </m:rPr>
            <m:t>=</m:t>
          </m:r>
          <m:rad>
            <m:radPr>
              <m:degHide m:val="1"/>
            </m:radPr>
            <m:deg/>
            <m:e>
              <m:f>
                <m:fPr/>
                <m:num>
                  <m:r>
                    <m:rPr>
                      <m:sty m:val="p"/>
                    </m:rPr>
                    <m:t>ℏ</m:t>
                  </m:r>
                </m:num>
                <m:den>
                  <m:r>
                    <m:rPr/>
                    <m:t>2</m:t>
                  </m:r>
                  <m:sSub>
                    <m:sSubPr/>
                    <m:e>
                      <m:r>
                        <m:rPr/>
                        <m:t>m</m:t>
                      </m:r>
                    </m:e>
                    <m:sub>
                      <m:r>
                        <m:rPr/>
                        <m:t>A</m:t>
                      </m:r>
                    </m:sub>
                  </m:sSub>
                  <m:r>
                    <m:rPr/>
                    <m:t>ω</m:t>
                  </m:r>
                </m:den>
              </m:f>
            </m:e>
          </m:rad>
          <m:r>
            <m:rPr>
              <m:sty m:val="p"/>
            </m:rPr>
            <m:t>⋅</m:t>
          </m:r>
          <m:f>
            <m:fPr/>
            <m:num>
              <m:r>
                <m:rPr/>
                <m:t>1</m:t>
              </m:r>
            </m:num>
            <m:den>
              <m:rad>
                <m:radPr>
                  <m:degHide m:val="1"/>
                </m:radPr>
                <m:deg/>
                <m:e>
                  <m:r>
                    <m:rPr/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sSupPr/>
                    <m:e>
                      <m:r>
                        <m:rPr/>
                        <m:t>η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e>
              </m:rad>
            </m:den>
          </m:f>
        </m:oMath>
      </m:oMathPara>
    </w:p>
    <w:p w14:paraId="68EA68E4">
      <w:pPr>
        <w:pStyle w:val="4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/>
            <m:t>p</m:t>
          </m:r>
          <m:r>
            <m:rPr>
              <m:sty m:val="p"/>
            </m:rPr>
            <m:t>=</m:t>
          </m:r>
          <m:rad>
            <m:radPr>
              <m:degHide m:val="1"/>
            </m:radPr>
            <m:deg/>
            <m:e>
              <m:f>
                <m:fPr/>
                <m:num>
                  <m:r>
                    <m:rPr>
                      <m:sty m:val="p"/>
                    </m:rPr>
                    <m:t>ℏ</m:t>
                  </m:r>
                  <m:sSub>
                    <m:sSubPr/>
                    <m:e>
                      <m:r>
                        <m:rPr/>
                        <m:t>m</m:t>
                      </m:r>
                    </m:e>
                    <m:sub>
                      <m:r>
                        <m:rPr/>
                        <m:t>A</m:t>
                      </m:r>
                    </m:sub>
                  </m:sSub>
                  <m:r>
                    <m:rPr/>
                    <m:t>ω</m:t>
                  </m:r>
                </m:num>
                <m:den>
                  <m:r>
                    <m:rPr/>
                    <m:t>2</m:t>
                  </m:r>
                </m:den>
              </m:f>
            </m:e>
          </m:rad>
          <m:r>
            <m:rPr>
              <m:sty m:val="p"/>
            </m:rPr>
            <m:t>⋅</m:t>
          </m:r>
          <m:rad>
            <m:radPr>
              <m:degHide m:val="1"/>
            </m:radPr>
            <m:deg/>
            <m:e>
              <m:r>
                <m:rPr/>
                <m:t>1</m:t>
              </m:r>
              <m:r>
                <m:rPr>
                  <m:sty m:val="p"/>
                </m:rPr>
                <m:t>+</m:t>
              </m:r>
              <m:sSup>
                <m:sSupPr/>
                <m:e>
                  <m:r>
                    <m:rPr/>
                    <m:t>η</m:t>
                  </m:r>
                </m:e>
                <m:sup>
                  <m:r>
                    <m:rPr/>
                    <m:t>2</m:t>
                  </m:r>
                </m:sup>
              </m:sSup>
            </m:e>
          </m:rad>
        </m:oMath>
      </m:oMathPara>
    </w:p>
    <w:p w14:paraId="74704BBF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r>
          <m:rPr/>
          <m:t>ω</m:t>
        </m:r>
        <m:r>
          <m:rPr>
            <m:sty m:val="p"/>
          </m:rPr>
          <m:t>=</m:t>
        </m:r>
        <m:rad>
          <m:radPr>
            <m:degHide m:val="1"/>
          </m:radPr>
          <m:deg/>
          <m:e>
            <m:sSub>
              <m:sSubPr/>
              <m:e>
                <m:r>
                  <m:rPr/>
                  <m:t>g</m:t>
                </m:r>
              </m:e>
              <m:sub>
                <m:r>
                  <m:rPr/>
                  <m:t>AC</m:t>
                </m:r>
              </m:sub>
            </m:sSub>
            <m:r>
              <m:rPr/>
              <m:t>m</m:t>
            </m:r>
            <m:r>
              <m:rPr>
                <m:sty m:val="p"/>
              </m:rPr>
              <m:t>/</m:t>
            </m:r>
            <m:sSub>
              <m:sSubPr/>
              <m:e>
                <m:r>
                  <m:rPr/>
                  <m:t>m</m:t>
                </m:r>
              </m:e>
              <m:sub>
                <m:r>
                  <m:rPr/>
                  <m:t>A</m:t>
                </m:r>
              </m:sub>
            </m:sSub>
          </m:e>
        </m:rad>
      </m:oMath>
      <w:r>
        <w:rPr>
          <w:rFonts w:hint="eastAsia"/>
        </w:rPr>
        <w:t>。相乘得：</w:t>
      </w:r>
    </w:p>
    <w:p w14:paraId="55DEEBBF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/>
            <m:t>x</m:t>
          </m:r>
          <m:r>
            <m:rPr>
              <m:sty m:val="p"/>
            </m:rPr>
            <m:t>⋅Δ</m:t>
          </m:r>
          <m:r>
            <m:rPr/>
            <m:t>p</m:t>
          </m:r>
          <m:r>
            <m:rPr>
              <m:sty m:val="p"/>
            </m:rPr>
            <m:t>=</m:t>
          </m:r>
          <m:f>
            <m:fPr/>
            <m:num>
              <m:r>
                <m:rPr>
                  <m:sty m:val="p"/>
                </m:rPr>
                <m:t>ℏ</m:t>
              </m:r>
            </m:num>
            <m:den>
              <m:r>
                <m:rPr/>
                <m:t>2</m:t>
              </m:r>
            </m:den>
          </m:f>
          <m:r>
            <m:rPr>
              <m:sty m:val="p"/>
            </m:rPr>
            <m:t>⋅</m:t>
          </m:r>
          <m:f>
            <m:fPr/>
            <m:num>
              <m:r>
                <m:rPr/>
                <m:t>1</m:t>
              </m:r>
            </m:num>
            <m:den>
              <m:rad>
                <m:radPr>
                  <m:degHide m:val="1"/>
                </m:radPr>
                <m:deg/>
                <m:e>
                  <m:r>
                    <m:rPr/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sSupPr/>
                    <m:e>
                      <m:r>
                        <m:rPr/>
                        <m:t>η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⋅</m:t>
          </m:r>
          <m:rad>
            <m:radPr>
              <m:degHide m:val="1"/>
            </m:radPr>
            <m:deg/>
            <m:e>
              <m:r>
                <m:rPr/>
                <m:t>1</m:t>
              </m:r>
              <m:r>
                <m:rPr>
                  <m:sty m:val="p"/>
                </m:rPr>
                <m:t>+</m:t>
              </m:r>
              <m:sSup>
                <m:sSupPr/>
                <m:e>
                  <m:r>
                    <m:rPr/>
                    <m:t>η</m:t>
                  </m:r>
                </m:e>
                <m:sup>
                  <m:r>
                    <m:rPr/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f>
            <m:fPr/>
            <m:num>
              <m:r>
                <m:rPr>
                  <m:sty m:val="p"/>
                </m:rPr>
                <m:t>ℏ</m:t>
              </m:r>
            </m:num>
            <m:den>
              <m:r>
                <m:rPr/>
                <m:t>2</m:t>
              </m:r>
            </m:den>
          </m:f>
        </m:oMath>
      </m:oMathPara>
    </w:p>
    <w:p w14:paraId="318BE7CF">
      <w:pPr>
        <w:pStyle w:val="4"/>
      </w:pPr>
      <w:r>
        <w:rPr>
          <w:rFonts w:hint="eastAsia"/>
        </w:rPr>
        <w:t>因此精确关系为</w:t>
      </w:r>
      <w:r>
        <w:t xml:space="preserve"> </w:t>
      </w:r>
      <m:oMath>
        <m:r>
          <m:rPr>
            <m:sty m:val="p"/>
          </m:rPr>
          <m:t>Δ</m:t>
        </m:r>
        <m:r>
          <m:rPr/>
          <m:t>x</m:t>
        </m:r>
        <m:r>
          <m:rPr>
            <m:sty m:val="p"/>
          </m:rPr>
          <m:t>⋅Δ</m:t>
        </m:r>
        <m:r>
          <m:rPr/>
          <m:t>p</m:t>
        </m:r>
        <m:r>
          <m:rPr>
            <m:sty m:val="p"/>
          </m:rPr>
          <m:t>≥ℏ/</m:t>
        </m:r>
        <m:r>
          <m:rPr/>
          <m:t>2</m:t>
        </m:r>
      </m:oMath>
      <w:r>
        <w:rPr>
          <w:rFonts w:hint="eastAsia"/>
        </w:rPr>
        <w:t>，与标准量子力学一致。证毕。</w:t>
      </w:r>
    </w:p>
    <w:bookmarkEnd w:id="17"/>
    <w:p w14:paraId="08D3EF77">
      <w:pPr>
        <w:pStyle w:val="6"/>
      </w:pPr>
      <w:bookmarkStart w:id="18" w:name="不确定性关系的物理图像"/>
      <w:r>
        <w:t xml:space="preserve">4.4 </w:t>
      </w:r>
      <w:r>
        <w:rPr>
          <w:rFonts w:hint="eastAsia"/>
        </w:rPr>
        <w:t>不确定性关系的物理图像</w:t>
      </w:r>
    </w:p>
    <w:p w14:paraId="2372503C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4.3（不确定性关系的</w:t>
      </w:r>
      <w:r>
        <w:rPr>
          <w:b/>
          <w:bCs/>
        </w:rPr>
        <w:t xml:space="preserve"> FCWFT </w:t>
      </w:r>
      <w:r>
        <w:rPr>
          <w:rFonts w:hint="eastAsia"/>
          <w:b/>
          <w:bCs/>
        </w:rPr>
        <w:t>物理图像）：</w:t>
      </w:r>
      <w:r>
        <w:t xml:space="preserve"> </w:t>
      </w:r>
      <w:r>
        <w:rPr>
          <w:rFonts w:hint="eastAsia"/>
        </w:rPr>
        <w:t>不确定性原理的物理本质是</w:t>
      </w:r>
      <w:r>
        <w:t xml:space="preserve"> A </w:t>
      </w:r>
      <w:r>
        <w:rPr>
          <w:rFonts w:hint="eastAsia"/>
        </w:rPr>
        <w:t>场弥散与</w:t>
      </w:r>
      <w:r>
        <w:t xml:space="preserve"> C </w:t>
      </w:r>
      <w:r>
        <w:rPr>
          <w:rFonts w:hint="eastAsia"/>
        </w:rPr>
        <w:t>场约束之间的张力平衡。</w:t>
      </w:r>
    </w:p>
    <w:p w14:paraId="599BDBA5">
      <w:pPr>
        <w:pStyle w:val="3"/>
      </w:pPr>
      <w:r>
        <w:rPr>
          <w:rFonts w:hint="eastAsia"/>
          <w:b/>
          <w:bCs/>
        </w:rPr>
        <w:t>证明：</w:t>
      </w:r>
      <w:r>
        <w:br w:type="textWrapping"/>
      </w:r>
      <w:r>
        <w:rPr>
          <w:rFonts w:hint="eastAsia"/>
        </w:rPr>
        <w:t>考虑以下两个极端情况：</w:t>
      </w:r>
    </w:p>
    <w:p w14:paraId="2B839BC1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纯</w:t>
      </w:r>
      <w:r>
        <w:rPr>
          <w:b/>
          <w:bCs/>
        </w:rPr>
        <w:t xml:space="preserve"> A </w:t>
      </w:r>
      <w:r>
        <w:rPr>
          <w:rFonts w:hint="eastAsia"/>
          <w:b/>
          <w:bCs/>
        </w:rPr>
        <w:t>场极限（</w:t>
      </w:r>
      <m:oMath>
        <m:sSub>
          <m:sSubPr/>
          <m:e>
            <m:r>
              <m:rPr/>
              <m:t>g</m:t>
            </m:r>
          </m:e>
          <m:sub>
            <m:r>
              <m:rPr/>
              <m:t>AC</m:t>
            </m:r>
          </m:sub>
        </m:sSub>
        <m:r>
          <m:rPr>
            <m:sty m:val="p"/>
          </m:rPr>
          <m:t>→</m:t>
        </m:r>
        <m:r>
          <m:rPr/>
          <m:t>0</m:t>
        </m:r>
      </m:oMath>
      <w:r>
        <w:rPr>
          <w:rFonts w:hint="eastAsia"/>
          <w:b/>
          <w:bCs/>
        </w:rPr>
        <w:t>，无质量粒子）：</w:t>
      </w:r>
    </w:p>
    <w:p w14:paraId="57B668C8">
      <w:pPr>
        <w:pStyle w:val="26"/>
        <w:numPr>
          <w:ilvl w:val="1"/>
          <w:numId w:val="2"/>
        </w:numPr>
      </w:pPr>
      <w:r>
        <w:t xml:space="preserve">C </w:t>
      </w:r>
      <w:r>
        <w:rPr>
          <w:rFonts w:hint="eastAsia"/>
        </w:rPr>
        <w:t>场不对</w:t>
      </w:r>
      <w:r>
        <w:t xml:space="preserve"> A </w:t>
      </w:r>
      <w:r>
        <w:rPr>
          <w:rFonts w:hint="eastAsia"/>
        </w:rPr>
        <w:t>场施加约束</w:t>
      </w:r>
    </w:p>
    <w:p w14:paraId="173C9230">
      <w:pPr>
        <w:pStyle w:val="26"/>
        <w:numPr>
          <w:ilvl w:val="1"/>
          <w:numId w:val="2"/>
        </w:numPr>
      </w:pPr>
      <w:r>
        <w:t xml:space="preserve">A </w:t>
      </w:r>
      <w:r>
        <w:rPr>
          <w:rFonts w:hint="eastAsia"/>
        </w:rPr>
        <w:t>场自由弥散，</w:t>
      </w:r>
      <m:oMath>
        <m:r>
          <m:rPr>
            <m:sty m:val="p"/>
          </m:rPr>
          <m:t>Δ</m:t>
        </m:r>
        <m:r>
          <m:rPr/>
          <m:t>x</m:t>
        </m:r>
        <m:r>
          <m:rPr>
            <m:sty m:val="p"/>
          </m:rPr>
          <m:t>→∞</m:t>
        </m:r>
      </m:oMath>
    </w:p>
    <w:p w14:paraId="00B40AE9">
      <w:pPr>
        <w:pStyle w:val="26"/>
        <w:numPr>
          <w:ilvl w:val="1"/>
          <w:numId w:val="2"/>
        </w:numPr>
      </w:pPr>
      <m:oMath>
        <m:r>
          <m:rPr>
            <m:sty m:val="p"/>
          </m:rPr>
          <m:t>Δ</m:t>
        </m:r>
        <m:r>
          <m:rPr/>
          <m:t>p</m:t>
        </m:r>
      </m:oMath>
      <w:r>
        <w:t xml:space="preserve"> </w:t>
      </w:r>
      <w:r>
        <w:rPr>
          <w:rFonts w:hint="eastAsia"/>
        </w:rPr>
        <w:t>由</w:t>
      </w:r>
      <w:r>
        <w:t xml:space="preserve"> A </w:t>
      </w:r>
      <w:r>
        <w:rPr>
          <w:rFonts w:hint="eastAsia"/>
        </w:rPr>
        <w:t>场的固有波数带宽决定</w:t>
      </w:r>
    </w:p>
    <w:p w14:paraId="6B3B756E">
      <w:pPr>
        <w:pStyle w:val="26"/>
        <w:numPr>
          <w:ilvl w:val="1"/>
          <w:numId w:val="2"/>
        </w:numPr>
      </w:pPr>
      <w:r>
        <w:rPr>
          <w:rFonts w:hint="eastAsia"/>
        </w:rPr>
        <w:t>不确定性关系退化为波动光学的衍射极限</w:t>
      </w:r>
    </w:p>
    <w:p w14:paraId="4DC0EE08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强耦合极限（</w:t>
      </w:r>
      <m:oMath>
        <m:sSub>
          <m:sSubPr/>
          <m:e>
            <m:r>
              <m:rPr/>
              <m:t>g</m:t>
            </m:r>
          </m:e>
          <m:sub>
            <m:r>
              <m:rPr/>
              <m:t>AC</m:t>
            </m:r>
          </m:sub>
        </m:sSub>
        <m:r>
          <m:rPr>
            <m:sty m:val="p"/>
          </m:rPr>
          <m:t>→∞</m:t>
        </m:r>
      </m:oMath>
      <w:r>
        <w:rPr>
          <w:rFonts w:hint="eastAsia"/>
          <w:b/>
          <w:bCs/>
        </w:rPr>
        <w:t>，大质量粒子）：</w:t>
      </w:r>
    </w:p>
    <w:p w14:paraId="0360B45C">
      <w:pPr>
        <w:pStyle w:val="26"/>
        <w:numPr>
          <w:ilvl w:val="1"/>
          <w:numId w:val="2"/>
        </w:numPr>
      </w:pPr>
      <w:r>
        <w:t xml:space="preserve">C </w:t>
      </w:r>
      <w:r>
        <w:rPr>
          <w:rFonts w:hint="eastAsia"/>
        </w:rPr>
        <w:t>场对</w:t>
      </w:r>
      <w:r>
        <w:t xml:space="preserve"> A </w:t>
      </w:r>
      <w:r>
        <w:rPr>
          <w:rFonts w:hint="eastAsia"/>
        </w:rPr>
        <w:t>场施加强约束</w:t>
      </w:r>
    </w:p>
    <w:p w14:paraId="66DB4393">
      <w:pPr>
        <w:pStyle w:val="26"/>
        <w:numPr>
          <w:ilvl w:val="1"/>
          <w:numId w:val="2"/>
        </w:numPr>
      </w:pPr>
      <w:r>
        <w:t xml:space="preserve">A </w:t>
      </w:r>
      <w:r>
        <w:rPr>
          <w:rFonts w:hint="eastAsia"/>
        </w:rPr>
        <w:t>场被局域在极小空间内，</w:t>
      </w:r>
      <m:oMath>
        <m:r>
          <m:rPr>
            <m:sty m:val="p"/>
          </m:rPr>
          <m:t>Δ</m:t>
        </m:r>
        <m:r>
          <m:rPr/>
          <m:t>x</m:t>
        </m:r>
        <m:r>
          <m:rPr>
            <m:sty m:val="p"/>
          </m:rPr>
          <m:t>→</m:t>
        </m:r>
        <m:r>
          <m:rPr/>
          <m:t>0</m:t>
        </m:r>
      </m:oMath>
    </w:p>
    <w:p w14:paraId="12C833E2">
      <w:pPr>
        <w:pStyle w:val="26"/>
        <w:numPr>
          <w:ilvl w:val="1"/>
          <w:numId w:val="2"/>
        </w:numPr>
      </w:pPr>
      <w:r>
        <w:rPr>
          <w:rFonts w:hint="eastAsia"/>
        </w:rPr>
        <w:t>根据不确定性关系，</w:t>
      </w:r>
      <m:oMath>
        <m:r>
          <m:rPr>
            <m:sty m:val="p"/>
          </m:rPr>
          <m:t>Δ</m:t>
        </m:r>
        <m:r>
          <m:rPr/>
          <m:t>p</m:t>
        </m:r>
        <m:r>
          <m:rPr>
            <m:sty m:val="p"/>
          </m:rPr>
          <m:t>→∞</m:t>
        </m:r>
      </m:oMath>
    </w:p>
    <w:p w14:paraId="17BA8B04">
      <w:pPr>
        <w:pStyle w:val="26"/>
        <w:numPr>
          <w:ilvl w:val="1"/>
          <w:numId w:val="2"/>
        </w:numPr>
      </w:pPr>
      <w:r>
        <w:rPr>
          <w:rFonts w:hint="eastAsia"/>
        </w:rPr>
        <w:t>粒子表现出经典粒子行为</w:t>
      </w:r>
    </w:p>
    <w:p w14:paraId="2CE7226C">
      <w:pPr>
        <w:pStyle w:val="4"/>
      </w:pPr>
      <w:r>
        <w:rPr>
          <w:rFonts w:hint="eastAsia"/>
        </w:rPr>
        <w:t>在这两个极限之间，A</w:t>
      </w:r>
      <w:r>
        <w:t xml:space="preserve"> </w:t>
      </w:r>
      <w:r>
        <w:rPr>
          <w:rFonts w:hint="eastAsia"/>
        </w:rPr>
        <w:t>场弥散与</w:t>
      </w:r>
      <w:r>
        <w:t xml:space="preserve"> C </w:t>
      </w:r>
      <w:r>
        <w:rPr>
          <w:rFonts w:hint="eastAsia"/>
        </w:rPr>
        <w:t>场约束达到动态平衡，不确定性关系自然成立。证毕。</w:t>
      </w:r>
    </w:p>
    <w:bookmarkEnd w:id="14"/>
    <w:bookmarkEnd w:id="18"/>
    <w:p w14:paraId="5DFC138E">
      <w:pPr>
        <w:pStyle w:val="5"/>
      </w:pPr>
      <w:bookmarkStart w:id="19" w:name="第五章-极限情况与标准量子力学的退化"/>
      <w:r>
        <w:rPr>
          <w:rFonts w:hint="eastAsia"/>
          <w:lang w:val="en-US" w:eastAsia="zh-CN"/>
        </w:rPr>
        <w:t xml:space="preserve">5 </w:t>
      </w:r>
      <w:r>
        <w:t xml:space="preserve"> </w:t>
      </w:r>
      <w:r>
        <w:rPr>
          <w:rFonts w:hint="eastAsia"/>
        </w:rPr>
        <w:t>极限情况与标准量子力学的退化</w:t>
      </w:r>
    </w:p>
    <w:p w14:paraId="4A53547F">
      <w:pPr>
        <w:pStyle w:val="6"/>
      </w:pPr>
      <w:bookmarkStart w:id="20" w:name="无质量粒子的极限m-to-0"/>
      <w:r>
        <w:t xml:space="preserve">5.1 </w:t>
      </w:r>
      <w:r>
        <w:rPr>
          <w:rFonts w:hint="eastAsia"/>
        </w:rPr>
        <w:t>无质量粒子的极限（</w:t>
      </w:r>
      <m:oMath>
        <m:r>
          <m:rPr/>
          <m:t>m</m:t>
        </m:r>
        <m:r>
          <m:rPr>
            <m:sty m:val="p"/>
          </m:rPr>
          <m:t>→</m:t>
        </m:r>
        <m:r>
          <m:rPr/>
          <m:t>0</m:t>
        </m:r>
      </m:oMath>
      <w:r>
        <w:rPr>
          <w:rFonts w:hint="eastAsia"/>
        </w:rPr>
        <w:t>）</w:t>
      </w:r>
    </w:p>
    <w:p w14:paraId="0E3E8824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5.1（无质量粒子极限）：</w:t>
      </w:r>
      <w:r>
        <w:t xml:space="preserve"> </w:t>
      </w:r>
      <w:r>
        <w:rPr>
          <w:rFonts w:hint="eastAsia"/>
        </w:rPr>
        <w:t>在</w:t>
      </w:r>
      <w:r>
        <w:t xml:space="preserve"> </w:t>
      </w:r>
      <m:oMath>
        <m:r>
          <m:rPr/>
          <m:t>m</m:t>
        </m:r>
        <m:r>
          <m:rPr>
            <m:sty m:val="p"/>
          </m:rPr>
          <m:t>→</m:t>
        </m:r>
        <m:r>
          <m:rPr/>
          <m:t>0</m:t>
        </m:r>
      </m:oMath>
      <w:r>
        <w:t xml:space="preserve"> </w:t>
      </w:r>
      <w:r>
        <w:rPr>
          <w:rFonts w:hint="eastAsia"/>
        </w:rPr>
        <w:t>的极限下，不确定性关系退化为波动光学的衍射极限。</w:t>
      </w:r>
    </w:p>
    <w:p w14:paraId="4CF11B94">
      <w:pPr>
        <w:pStyle w:val="3"/>
      </w:pPr>
      <w:r>
        <w:rPr>
          <w:rFonts w:hint="eastAsia"/>
          <w:b/>
          <w:bCs/>
        </w:rPr>
        <w:t>证明：</w:t>
      </w:r>
      <w:r>
        <w:br w:type="textWrapping"/>
      </w:r>
      <w:r>
        <w:rPr>
          <w:rFonts w:hint="eastAsia"/>
        </w:rPr>
        <w:t>当</w:t>
      </w:r>
      <w:r>
        <w:t xml:space="preserve"> </w:t>
      </w:r>
      <m:oMath>
        <m:r>
          <m:rPr/>
          <m:t>m</m:t>
        </m:r>
        <m:r>
          <m:rPr>
            <m:sty m:val="p"/>
          </m:rPr>
          <m:t>→</m:t>
        </m:r>
        <m:r>
          <m:rPr/>
          <m:t>0</m:t>
        </m:r>
      </m:oMath>
      <w:r>
        <w:rPr>
          <w:rFonts w:hint="eastAsia"/>
        </w:rPr>
        <w:t>时，</w:t>
      </w:r>
      <m:oMath>
        <m:sSub>
          <m:sSubPr/>
          <m:e>
            <m:r>
              <m:rPr/>
              <m:t>g</m:t>
            </m:r>
          </m:e>
          <m:sub>
            <m:r>
              <m:rPr/>
              <m:t>AC</m:t>
            </m:r>
          </m:sub>
        </m:sSub>
        <m:r>
          <m:rPr/>
          <m:t>m</m:t>
        </m:r>
        <m:r>
          <m:rPr>
            <m:sty m:val="p"/>
          </m:rPr>
          <m:t>→</m:t>
        </m:r>
        <m:r>
          <m:rPr/>
          <m:t>0</m:t>
        </m:r>
      </m:oMath>
      <w:r>
        <w:rPr>
          <w:rFonts w:hint="eastAsia"/>
        </w:rPr>
        <w:t>，C</w:t>
      </w:r>
      <w:r>
        <w:t xml:space="preserve"> </w:t>
      </w:r>
      <w:r>
        <w:rPr>
          <w:rFonts w:hint="eastAsia"/>
        </w:rPr>
        <w:t>场对</w:t>
      </w:r>
      <w:r>
        <w:t xml:space="preserve"> A </w:t>
      </w:r>
      <w:r>
        <w:rPr>
          <w:rFonts w:hint="eastAsia"/>
        </w:rPr>
        <w:t>场的约束消失。A</w:t>
      </w:r>
      <w:r>
        <w:t xml:space="preserve"> </w:t>
      </w:r>
      <w:r>
        <w:rPr>
          <w:rFonts w:hint="eastAsia"/>
        </w:rPr>
        <w:t>场完全自由弥散：</w:t>
      </w:r>
    </w:p>
    <w:p w14:paraId="3A360B23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/>
            <m:t>x</m:t>
          </m:r>
          <m:r>
            <m:rPr>
              <m:sty m:val="p"/>
            </m:rPr>
            <m:t>⋅Δ</m:t>
          </m:r>
          <m:r>
            <m:rPr/>
            <m:t>k</m:t>
          </m:r>
          <m:r>
            <m:rPr>
              <m:sty m:val="p"/>
            </m:rPr>
            <m:t>≥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</m:oMath>
      </m:oMathPara>
    </w:p>
    <w:p w14:paraId="1D88ACAF">
      <w:pPr>
        <w:pStyle w:val="4"/>
      </w:pPr>
      <w:r>
        <w:rPr>
          <w:rFonts w:hint="eastAsia"/>
        </w:rPr>
        <w:t>乘以</w:t>
      </w:r>
      <w:r>
        <w:t xml:space="preserve"> </w:t>
      </w:r>
      <m:oMath>
        <m:r>
          <m:rPr>
            <m:sty m:val="p"/>
          </m:rPr>
          <m:t>ℏ</m:t>
        </m:r>
      </m:oMath>
      <w:r>
        <w:rPr>
          <w:rFonts w:hint="eastAsia"/>
        </w:rPr>
        <w:t>：</w:t>
      </w:r>
    </w:p>
    <w:p w14:paraId="2BE1EED9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/>
            <m:t>x</m:t>
          </m:r>
          <m:r>
            <m:rPr>
              <m:sty m:val="p"/>
            </m:rPr>
            <m:t>⋅Δ</m:t>
          </m:r>
          <m:r>
            <m:rPr/>
            <m:t>p</m:t>
          </m:r>
          <m:r>
            <m:rPr>
              <m:sty m:val="p"/>
            </m:rPr>
            <m:t>≥</m:t>
          </m:r>
          <m:f>
            <m:fPr/>
            <m:num>
              <m:r>
                <m:rPr>
                  <m:sty m:val="p"/>
                </m:rPr>
                <m:t>ℏ</m:t>
              </m:r>
            </m:num>
            <m:den>
              <m:r>
                <m:rPr/>
                <m:t>2</m:t>
              </m:r>
            </m:den>
          </m:f>
        </m:oMath>
      </m:oMathPara>
    </w:p>
    <w:p w14:paraId="298F4D0E">
      <w:pPr>
        <w:pStyle w:val="4"/>
      </w:pPr>
      <w:r>
        <w:rPr>
          <w:rFonts w:hint="eastAsia"/>
        </w:rPr>
        <w:t>对于光子，</w:t>
      </w:r>
      <m:oMath>
        <m:r>
          <m:rPr/>
          <m:t>p</m:t>
        </m:r>
        <m:r>
          <m:rPr>
            <m:sty m:val="p"/>
          </m:rPr>
          <m:t>=ℏ</m:t>
        </m:r>
        <m:r>
          <m:rPr/>
          <m:t>k</m:t>
        </m:r>
        <m:r>
          <m:rPr>
            <m:sty m:val="p"/>
          </m:rPr>
          <m:t>=ℏ</m:t>
        </m:r>
        <m:r>
          <m:rPr/>
          <m:t>ω</m:t>
        </m:r>
        <m:r>
          <m:rPr>
            <m:sty m:val="p"/>
          </m:rPr>
          <m:t>/</m:t>
        </m:r>
        <m:r>
          <m:rPr/>
          <m:t>c</m:t>
        </m:r>
      </m:oMath>
      <w:r>
        <w:rPr>
          <w:rFonts w:hint="eastAsia"/>
        </w:rPr>
        <w:t>，因此：</w:t>
      </w:r>
    </w:p>
    <w:p w14:paraId="51838B4B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/>
            <m:t>x</m:t>
          </m:r>
          <m:r>
            <m:rPr>
              <m:sty m:val="p"/>
            </m:rPr>
            <m:t>⋅Δ</m:t>
          </m:r>
          <m:r>
            <m:rPr/>
            <m:t>ω</m:t>
          </m:r>
          <m:r>
            <m:rPr>
              <m:sty m:val="p"/>
            </m:rPr>
            <m:t>≥</m:t>
          </m:r>
          <m:f>
            <m:fPr/>
            <m:num>
              <m:r>
                <m:rPr/>
                <m:t>c</m:t>
              </m:r>
            </m:num>
            <m:den>
              <m:r>
                <m:rPr/>
                <m:t>2</m:t>
              </m:r>
            </m:den>
          </m:f>
        </m:oMath>
      </m:oMathPara>
    </w:p>
    <w:p w14:paraId="1FD1A8DD">
      <w:pPr>
        <w:pStyle w:val="4"/>
      </w:pPr>
      <w:r>
        <w:rPr>
          <w:rFonts w:hint="eastAsia"/>
        </w:rPr>
        <w:t>这正是波动光学中的时间</w:t>
      </w:r>
      <w:r>
        <w:t xml:space="preserve"> - </w:t>
      </w:r>
      <w:r>
        <w:rPr>
          <w:rFonts w:hint="eastAsia"/>
        </w:rPr>
        <w:t>带宽极限。证毕。</w:t>
      </w:r>
    </w:p>
    <w:bookmarkEnd w:id="20"/>
    <w:p w14:paraId="0FABD27D">
      <w:pPr>
        <w:pStyle w:val="6"/>
      </w:pPr>
      <w:bookmarkStart w:id="21" w:name="经典极限m-to-infty"/>
      <w:r>
        <w:t xml:space="preserve">5.2 </w:t>
      </w:r>
      <w:r>
        <w:rPr>
          <w:rFonts w:hint="eastAsia"/>
        </w:rPr>
        <w:t>经典极限（</w:t>
      </w:r>
      <m:oMath>
        <m:r>
          <m:rPr/>
          <m:t>m</m:t>
        </m:r>
        <m:r>
          <m:rPr>
            <m:sty m:val="p"/>
          </m:rPr>
          <m:t>→∞</m:t>
        </m:r>
      </m:oMath>
      <w:r>
        <w:rPr>
          <w:rFonts w:hint="eastAsia"/>
        </w:rPr>
        <w:t>）</w:t>
      </w:r>
    </w:p>
    <w:p w14:paraId="718A4360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5.2（经典极限）：</w:t>
      </w:r>
      <w:r>
        <w:t xml:space="preserve"> </w:t>
      </w:r>
      <w:r>
        <w:rPr>
          <w:rFonts w:hint="eastAsia"/>
        </w:rPr>
        <w:t>在</w:t>
      </w:r>
      <w:r>
        <w:t xml:space="preserve"> </w:t>
      </w:r>
      <m:oMath>
        <m:r>
          <m:rPr/>
          <m:t>m</m:t>
        </m:r>
        <m:r>
          <m:rPr>
            <m:sty m:val="p"/>
          </m:rPr>
          <m:t>→∞</m:t>
        </m:r>
      </m:oMath>
      <w:r>
        <w:t xml:space="preserve"> </w:t>
      </w:r>
      <w:r>
        <w:rPr>
          <w:rFonts w:hint="eastAsia"/>
        </w:rPr>
        <w:t>的极限下，不确定性关系允许</w:t>
      </w:r>
      <w:r>
        <w:t xml:space="preserve"> </w:t>
      </w:r>
      <m:oMath>
        <m:r>
          <m:rPr>
            <m:sty m:val="p"/>
          </m:rPr>
          <m:t>Δ</m:t>
        </m:r>
        <m:r>
          <m:rPr/>
          <m:t>x</m:t>
        </m:r>
        <m:r>
          <m:rPr>
            <m:sty m:val="p"/>
          </m:rPr>
          <m:t>→</m:t>
        </m:r>
        <m:r>
          <m:rPr/>
          <m:t>0</m:t>
        </m:r>
      </m:oMath>
      <w:r>
        <w:rPr>
          <w:rFonts w:hint="eastAsia"/>
        </w:rPr>
        <w:t>，粒子表现出经典确定性行为。</w:t>
      </w:r>
    </w:p>
    <w:p w14:paraId="63708710">
      <w:pPr>
        <w:pStyle w:val="3"/>
      </w:pPr>
      <w:r>
        <w:rPr>
          <w:rFonts w:hint="eastAsia"/>
          <w:b/>
          <w:bCs/>
        </w:rPr>
        <w:t>证明：</w:t>
      </w:r>
      <w:r>
        <w:br w:type="textWrapping"/>
      </w:r>
      <w:r>
        <w:rPr>
          <w:rFonts w:hint="eastAsia"/>
        </w:rPr>
        <w:t>由定理</w:t>
      </w:r>
      <w:r>
        <w:t xml:space="preserve"> </w:t>
      </w:r>
      <w:r>
        <w:rPr>
          <w:rFonts w:hint="eastAsia"/>
        </w:rPr>
        <w:t>3.2，</w:t>
      </w:r>
      <m:oMath>
        <m:r>
          <m:rPr>
            <m:sty m:val="p"/>
          </m:rPr>
          <m:t>Δ</m:t>
        </m:r>
        <m:r>
          <m:rPr/>
          <m:t>x</m:t>
        </m:r>
        <m:r>
          <m:rPr>
            <m:sty m:val="p"/>
          </m:rPr>
          <m:t>∝</m:t>
        </m:r>
        <m:r>
          <m:rPr/>
          <m:t>1</m:t>
        </m:r>
        <m:r>
          <m:rPr>
            <m:sty m:val="p"/>
          </m:rPr>
          <m:t>/</m:t>
        </m:r>
        <m:rad>
          <m:radPr>
            <m:degHide m:val="1"/>
          </m:radPr>
          <m:deg/>
          <m:e>
            <m:r>
              <m:rPr/>
              <m:t>m</m:t>
            </m:r>
          </m:e>
        </m:rad>
      </m:oMath>
      <w:r>
        <w:rPr>
          <w:rFonts w:hint="eastAsia"/>
        </w:rPr>
        <w:t>。当</w:t>
      </w:r>
      <w:r>
        <w:t xml:space="preserve"> </w:t>
      </w:r>
      <m:oMath>
        <m:r>
          <m:rPr/>
          <m:t>m</m:t>
        </m:r>
        <m:r>
          <m:rPr>
            <m:sty m:val="p"/>
          </m:rPr>
          <m:t>→∞</m:t>
        </m:r>
      </m:oMath>
      <w:r>
        <w:rPr>
          <w:rFonts w:hint="eastAsia"/>
        </w:rPr>
        <w:t>时，</w:t>
      </w:r>
      <m:oMath>
        <m:r>
          <m:rPr>
            <m:sty m:val="p"/>
          </m:rPr>
          <m:t>Δ</m:t>
        </m:r>
        <m:r>
          <m:rPr/>
          <m:t>x</m:t>
        </m:r>
        <m:r>
          <m:rPr>
            <m:sty m:val="p"/>
          </m:rPr>
          <m:t>→</m:t>
        </m:r>
        <m:r>
          <m:rPr/>
          <m:t>0</m:t>
        </m:r>
      </m:oMath>
      <w:r>
        <w:rPr>
          <w:rFonts w:hint="eastAsia"/>
        </w:rPr>
        <w:t>。此时</w:t>
      </w:r>
      <w:r>
        <w:t xml:space="preserve"> </w:t>
      </w:r>
      <m:oMath>
        <m:r>
          <m:rPr>
            <m:sty m:val="p"/>
          </m:rPr>
          <m:t>Δ</m:t>
        </m:r>
        <m:r>
          <m:rPr/>
          <m:t>p</m:t>
        </m:r>
        <m:r>
          <m:rPr>
            <m:sty m:val="p"/>
          </m:rPr>
          <m:t>→∞</m:t>
        </m:r>
      </m:oMath>
      <w:r>
        <w:rPr>
          <w:rFonts w:hint="eastAsia"/>
        </w:rPr>
        <w:t>，但</w:t>
      </w:r>
      <w:r>
        <w:t xml:space="preserve"> </w:t>
      </w:r>
      <m:oMath>
        <m:r>
          <m:rPr>
            <m:sty m:val="p"/>
          </m:rPr>
          <m:t>Δ</m:t>
        </m:r>
        <m:r>
          <m:rPr/>
          <m:t>p</m:t>
        </m:r>
      </m:oMath>
      <w:r>
        <w:t xml:space="preserve"> </w:t>
      </w:r>
      <w:r>
        <w:rPr>
          <w:rFonts w:hint="eastAsia"/>
        </w:rPr>
        <w:t>的发散并不影响宏观物体的经典行为，因为宏观物体的动量弥散相对于其宏观动量可以忽略不计：</w:t>
      </w:r>
    </w:p>
    <w:p w14:paraId="6A5E7E68">
      <w:pPr>
        <w:pStyle w:val="3"/>
      </w:pPr>
      <m:oMathPara>
        <m:oMathParaPr>
          <m:jc m:val="center"/>
        </m:oMathParaPr>
        <m:oMath>
          <m:f>
            <m:fPr/>
            <m:num>
              <m:r>
                <m:rPr>
                  <m:sty m:val="p"/>
                </m:rPr>
                <m:t>Δ</m:t>
              </m:r>
              <m:r>
                <m:rPr/>
                <m:t>p</m:t>
              </m:r>
            </m:num>
            <m:den>
              <m:r>
                <m:rPr>
                  <m:sty m:val="p"/>
                </m:rPr>
                <m:t>⟨</m:t>
              </m:r>
              <m:r>
                <m:rPr/>
                <m:t>p</m:t>
              </m:r>
              <m:r>
                <m:rPr>
                  <m:sty m:val="p"/>
                </m:rPr>
                <m:t>⟩</m:t>
              </m:r>
            </m:den>
          </m:f>
          <m:r>
            <m:rPr>
              <m:sty m:val="p"/>
            </m:rPr>
            <m:t>∼</m:t>
          </m:r>
          <m:f>
            <m:fPr/>
            <m:num>
              <m:r>
                <m:rPr>
                  <m:sty m:val="p"/>
                </m:rPr>
                <m:t>ℏ</m:t>
              </m:r>
            </m:num>
            <m:den>
              <m:r>
                <m:rPr/>
                <m:t>2</m:t>
              </m:r>
              <m:r>
                <m:rPr>
                  <m:sty m:val="p"/>
                </m:rPr>
                <m:t>Δ</m:t>
              </m:r>
              <m:r>
                <m:rPr/>
                <m:t>x</m:t>
              </m:r>
              <m:r>
                <m:rPr>
                  <m:sty m:val="p"/>
                </m:rPr>
                <m:t>⋅⟨</m:t>
              </m:r>
              <m:r>
                <m:rPr/>
                <m:t>p</m:t>
              </m:r>
              <m:r>
                <m:rPr>
                  <m:sty m:val="p"/>
                </m:rPr>
                <m:t>⟩</m:t>
              </m:r>
            </m:den>
          </m:f>
          <m:r>
            <m:rPr>
              <m:sty m:val="p"/>
            </m:rPr>
            <m:t>→</m:t>
          </m:r>
          <m:r>
            <m:rPr/>
            <m:t>0</m:t>
          </m:r>
        </m:oMath>
      </m:oMathPara>
    </w:p>
    <w:p w14:paraId="258EB3E4">
      <w:pPr>
        <w:pStyle w:val="4"/>
      </w:pPr>
      <w:r>
        <w:rPr>
          <w:rFonts w:hint="eastAsia"/>
        </w:rPr>
        <w:t>因此，宏观物体可以同时具有确定的位置和动量，经典力学是</w:t>
      </w:r>
      <w:r>
        <w:t xml:space="preserve"> FCWFT </w:t>
      </w:r>
      <w:r>
        <w:rPr>
          <w:rFonts w:hint="eastAsia"/>
        </w:rPr>
        <w:t>在</w:t>
      </w:r>
      <w:r>
        <w:t xml:space="preserve"> </w:t>
      </w:r>
      <m:oMath>
        <m:r>
          <m:rPr/>
          <m:t>m</m:t>
        </m:r>
        <m:r>
          <m:rPr>
            <m:sty m:val="p"/>
          </m:rPr>
          <m:t>→∞</m:t>
        </m:r>
      </m:oMath>
      <w:r>
        <w:t xml:space="preserve"> </w:t>
      </w:r>
      <w:r>
        <w:rPr>
          <w:rFonts w:hint="eastAsia"/>
        </w:rPr>
        <w:t>极限下的有效理论。证毕。</w:t>
      </w:r>
    </w:p>
    <w:bookmarkEnd w:id="21"/>
    <w:p w14:paraId="54E71565">
      <w:pPr>
        <w:pStyle w:val="6"/>
      </w:pPr>
      <w:bookmarkStart w:id="22" w:name="与标准量子力学的完全等价性"/>
      <w:r>
        <w:t xml:space="preserve">5.3 </w:t>
      </w:r>
      <w:r>
        <w:rPr>
          <w:rFonts w:hint="eastAsia"/>
        </w:rPr>
        <w:t>与标准量子力学的完全等价性</w:t>
      </w:r>
    </w:p>
    <w:p w14:paraId="1FBEC062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5.3（FCWFT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不确定性关系与标准量子力学的等价性）：</w:t>
      </w:r>
      <w:r>
        <w:t xml:space="preserve"> FCWFT </w:t>
      </w:r>
      <w:r>
        <w:rPr>
          <w:rFonts w:hint="eastAsia"/>
        </w:rPr>
        <w:t>推导的不确定性关系在数学上与标准量子力学完全等价。</w:t>
      </w:r>
    </w:p>
    <w:p w14:paraId="3751BF2E">
      <w:pPr>
        <w:pStyle w:val="3"/>
      </w:pPr>
      <w:r>
        <w:rPr>
          <w:rFonts w:hint="eastAsia"/>
          <w:b/>
          <w:bCs/>
        </w:rPr>
        <w:t>证明：</w:t>
      </w:r>
      <w:r>
        <w:br w:type="textWrapping"/>
      </w:r>
      <w:r>
        <w:rPr>
          <w:rFonts w:hint="eastAsia"/>
        </w:rPr>
        <w:t>标准量子力学中，不确定性关系由对易子导出：</w:t>
      </w:r>
    </w:p>
    <w:p w14:paraId="2E632449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acc>
            <m:accPr/>
            <m:e>
              <m:r>
                <m:rPr/>
                <m:t>x</m:t>
              </m:r>
            </m:e>
          </m:acc>
          <m:r>
            <m:rPr>
              <m:sty m:val="p"/>
            </m:rPr>
            <m:t>,</m:t>
          </m:r>
          <m:acc>
            <m:accPr/>
            <m:e>
              <m:r>
                <m:rPr/>
                <m:t>p</m:t>
              </m:r>
            </m:e>
          </m:acc>
          <m:r>
            <m:rPr>
              <m:sty m:val="p"/>
            </m:rPr>
            <m:t>]=</m:t>
          </m:r>
          <m:r>
            <m:rPr/>
            <m:t>i</m:t>
          </m:r>
          <m:r>
            <m:rPr>
              <m:sty m:val="p"/>
            </m:rPr>
            <m:t>ℏ</m:t>
          </m:r>
          <m:r>
            <m:rPr/>
            <m:t> </m:t>
          </m:r>
          <m:r>
            <m:rPr>
              <m:sty m:val="p"/>
            </m:rPr>
            <m:t>⇒</m:t>
          </m:r>
          <m:r>
            <m:rPr/>
            <m:t> </m:t>
          </m:r>
          <m:r>
            <m:rPr>
              <m:sty m:val="p"/>
            </m:rPr>
            <m:t>Δ</m:t>
          </m:r>
          <m:r>
            <m:rPr/>
            <m:t>x</m:t>
          </m:r>
          <m:r>
            <m:rPr>
              <m:sty m:val="p"/>
            </m:rPr>
            <m:t>⋅Δ</m:t>
          </m:r>
          <m:r>
            <m:rPr/>
            <m:t>p</m:t>
          </m:r>
          <m:r>
            <m:rPr>
              <m:sty m:val="p"/>
            </m:rPr>
            <m:t>≥</m:t>
          </m:r>
          <m:f>
            <m:fPr/>
            <m:num>
              <m:r>
                <m:rPr>
                  <m:sty m:val="p"/>
                </m:rPr>
                <m:t>ℏ</m:t>
              </m:r>
            </m:num>
            <m:den>
              <m:r>
                <m:rPr/>
                <m:t>2</m:t>
              </m:r>
            </m:den>
          </m:f>
        </m:oMath>
      </m:oMathPara>
    </w:p>
    <w:p w14:paraId="06F496C6">
      <w:pPr>
        <w:pStyle w:val="4"/>
      </w:pPr>
      <w:r>
        <w:t xml:space="preserve">FCWFT </w:t>
      </w:r>
      <w:r>
        <w:rPr>
          <w:rFonts w:hint="eastAsia"/>
        </w:rPr>
        <w:t>中，A</w:t>
      </w:r>
      <w:r>
        <w:t xml:space="preserve"> </w:t>
      </w:r>
      <w:r>
        <w:rPr>
          <w:rFonts w:hint="eastAsia"/>
        </w:rPr>
        <w:t>场的位置算符</w:t>
      </w:r>
      <w:r>
        <w:t xml:space="preserve"> </w:t>
      </w:r>
      <m:oMath>
        <m:sSub>
          <m:sSubPr/>
          <m:e>
            <m:acc>
              <m:accPr/>
              <m:e>
                <m:r>
                  <m:rPr>
                    <m:sty m:val="b"/>
                  </m:rPr>
                  <m:t>r</m:t>
                </m:r>
              </m:e>
            </m:acc>
          </m:e>
          <m:sub>
            <m:r>
              <m:rPr/>
              <m:t>A</m:t>
            </m:r>
          </m:sub>
        </m:sSub>
      </m:oMath>
      <w:r>
        <w:t xml:space="preserve"> </w:t>
      </w:r>
      <w:r>
        <w:rPr>
          <w:rFonts w:hint="eastAsia"/>
        </w:rPr>
        <w:t>和动量算符</w:t>
      </w:r>
      <w:r>
        <w:t xml:space="preserve"> </w:t>
      </w:r>
      <m:oMath>
        <m:sSub>
          <m:sSubPr/>
          <m:e>
            <m:acc>
              <m:accPr/>
              <m:e>
                <m:r>
                  <m:rPr>
                    <m:sty m:val="b"/>
                  </m:rPr>
                  <m:t>p</m:t>
                </m:r>
              </m:e>
            </m:acc>
          </m:e>
          <m:sub>
            <m:r>
              <m:rPr/>
              <m:t>A</m:t>
            </m:r>
          </m:sub>
        </m:sSub>
      </m:oMath>
      <w:r>
        <w:t xml:space="preserve"> </w:t>
      </w:r>
      <w:r>
        <w:rPr>
          <w:rFonts w:hint="eastAsia"/>
        </w:rPr>
        <w:t>满足相同的对易关系：</w:t>
      </w:r>
    </w:p>
    <w:p w14:paraId="0A454F74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sSubSup>
            <m:sSubSupPr/>
            <m:e>
              <m:acc>
                <m:accPr/>
                <m:e>
                  <m:r>
                    <m:rPr/>
                    <m:t>r</m:t>
                  </m:r>
                </m:e>
              </m:acc>
            </m:e>
            <m:sub>
              <m:r>
                <m:rPr/>
                <m:t>A</m:t>
              </m:r>
            </m:sub>
            <m:sup>
              <m:r>
                <m:rPr/>
                <m:t>i</m:t>
              </m:r>
            </m:sup>
          </m:sSubSup>
          <m:r>
            <m:rPr>
              <m:sty m:val="p"/>
            </m:rPr>
            <m:t>,</m:t>
          </m:r>
          <m:sSubSup>
            <m:sSubSupPr/>
            <m:e>
              <m:acc>
                <m:accPr/>
                <m:e>
                  <m:r>
                    <m:rPr/>
                    <m:t>p</m:t>
                  </m:r>
                </m:e>
              </m:acc>
            </m:e>
            <m:sub>
              <m:r>
                <m:rPr/>
                <m:t>A</m:t>
              </m:r>
            </m:sub>
            <m:sup>
              <m:r>
                <m:rPr/>
                <m:t>j</m:t>
              </m:r>
            </m:sup>
          </m:sSubSup>
          <m:r>
            <m:rPr>
              <m:sty m:val="p"/>
            </m:rPr>
            <m:t>]=</m:t>
          </m:r>
          <m:r>
            <m:rPr/>
            <m:t>i</m:t>
          </m:r>
          <m:r>
            <m:rPr>
              <m:sty m:val="p"/>
            </m:rPr>
            <m:t>ℏ</m:t>
          </m:r>
          <m:sSup>
            <m:sSupPr/>
            <m:e>
              <m:r>
                <m:rPr/>
                <m:t>δ</m:t>
              </m:r>
            </m:e>
            <m:sup>
              <m:r>
                <m:rPr/>
                <m:t>ij</m:t>
              </m:r>
            </m:sup>
          </m:sSup>
        </m:oMath>
      </m:oMathPara>
    </w:p>
    <w:p w14:paraId="2D074196">
      <w:pPr>
        <w:pStyle w:val="4"/>
      </w:pPr>
      <w:r>
        <w:rPr>
          <w:rFonts w:hint="eastAsia"/>
        </w:rPr>
        <w:t>这是因为</w:t>
      </w:r>
      <w:r>
        <w:t xml:space="preserve"> A </w:t>
      </w:r>
      <w:r>
        <w:rPr>
          <w:rFonts w:hint="eastAsia"/>
        </w:rPr>
        <w:t>场态</w:t>
      </w:r>
      <w:r>
        <w:t xml:space="preserve"> </w:t>
      </w:r>
      <m:oMath>
        <m:r>
          <m:rPr>
            <m:sty m:val="p"/>
          </m:rPr>
          <m:t>|</m:t>
        </m:r>
        <m:sSub>
          <m:sSubPr/>
          <m:e>
            <m:r>
              <m:rPr/>
              <m:t>ψ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⟩</m:t>
        </m:r>
      </m:oMath>
      <w:r>
        <w:t xml:space="preserve"> </w:t>
      </w:r>
      <w:r>
        <w:rPr>
          <w:rFonts w:hint="eastAsia"/>
        </w:rPr>
        <w:t>的波函数表示与标准量子力学的波函数在数学上同构。因此，所有标准不确定性关系的推导在</w:t>
      </w:r>
      <w:r>
        <w:t xml:space="preserve"> FCWFT </w:t>
      </w:r>
      <w:r>
        <w:rPr>
          <w:rFonts w:hint="eastAsia"/>
        </w:rPr>
        <w:t>中同样成立。证毕。</w:t>
      </w:r>
    </w:p>
    <w:bookmarkEnd w:id="19"/>
    <w:bookmarkEnd w:id="22"/>
    <w:p w14:paraId="6302546F">
      <w:pPr>
        <w:pStyle w:val="5"/>
      </w:pPr>
      <w:bookmarkStart w:id="23" w:name="第六章-数学自洽性验证"/>
      <w:r>
        <w:rPr>
          <w:rFonts w:hint="eastAsia"/>
          <w:lang w:val="en-US" w:eastAsia="zh-CN"/>
        </w:rPr>
        <w:t xml:space="preserve">6 </w:t>
      </w:r>
      <w:r>
        <w:t xml:space="preserve"> </w:t>
      </w:r>
      <w:r>
        <w:rPr>
          <w:rFonts w:hint="eastAsia"/>
        </w:rPr>
        <w:t>数学自洽性验证</w:t>
      </w:r>
    </w:p>
    <w:p w14:paraId="3DD2403D">
      <w:pPr>
        <w:pStyle w:val="6"/>
      </w:pPr>
      <w:bookmarkStart w:id="24" w:name="对易关系的一致性"/>
      <w:r>
        <w:t xml:space="preserve">6.1 </w:t>
      </w:r>
      <w:r>
        <w:rPr>
          <w:rFonts w:hint="eastAsia"/>
        </w:rPr>
        <w:t>对易关系的一致性</w:t>
      </w:r>
    </w:p>
    <w:p w14:paraId="0AD1D94B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6.1（对易关系一致性）：</w:t>
      </w:r>
      <w:r>
        <w:t xml:space="preserve"> A </w:t>
      </w:r>
      <w:r>
        <w:rPr>
          <w:rFonts w:hint="eastAsia"/>
        </w:rPr>
        <w:t>场算符的对易关系与标准量子力学一致。</w:t>
      </w:r>
    </w:p>
    <w:p w14:paraId="05A25707">
      <w:pPr>
        <w:pStyle w:val="3"/>
      </w:pPr>
      <w:r>
        <w:rPr>
          <w:rFonts w:hint="eastAsia"/>
          <w:b/>
          <w:bCs/>
        </w:rPr>
        <w:t>证明：</w:t>
      </w:r>
      <w:r>
        <w:br w:type="textWrapping"/>
      </w:r>
      <w:r>
        <w:t xml:space="preserve">A </w:t>
      </w:r>
      <w:r>
        <w:rPr>
          <w:rFonts w:hint="eastAsia"/>
        </w:rPr>
        <w:t>场的位置和动量算符满足：</w:t>
      </w:r>
    </w:p>
    <w:p w14:paraId="3EEF784A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sSub>
            <m:sSubPr/>
            <m:e>
              <m:acc>
                <m:accPr/>
                <m:e>
                  <m:r>
                    <m:rPr/>
                    <m:t>x</m:t>
                  </m:r>
                </m:e>
              </m:acc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,</m:t>
          </m:r>
          <m:sSub>
            <m:sSubPr/>
            <m:e>
              <m:acc>
                <m:accPr/>
                <m:e>
                  <m:r>
                    <m:rPr/>
                    <m:t>p</m:t>
                  </m:r>
                </m:e>
              </m:acc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]=</m:t>
          </m:r>
          <m:r>
            <m:rPr/>
            <m:t>i</m:t>
          </m:r>
          <m:r>
            <m:rPr>
              <m:sty m:val="p"/>
            </m:rPr>
            <m:t>ℏ</m:t>
          </m:r>
        </m:oMath>
      </m:oMathPara>
    </w:p>
    <w:p w14:paraId="652F2523">
      <w:pPr>
        <w:pStyle w:val="4"/>
      </w:pPr>
      <w:r>
        <w:t xml:space="preserve">A </w:t>
      </w:r>
      <w:r>
        <w:rPr>
          <w:rFonts w:hint="eastAsia"/>
        </w:rPr>
        <w:t>场与</w:t>
      </w:r>
      <w:r>
        <w:t xml:space="preserve"> C </w:t>
      </w:r>
      <w:r>
        <w:rPr>
          <w:rFonts w:hint="eastAsia"/>
        </w:rPr>
        <w:t>场算符互相对易：</w:t>
      </w:r>
    </w:p>
    <w:p w14:paraId="797A7A07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sSub>
            <m:sSubPr/>
            <m:e>
              <m:acc>
                <m:accPr/>
                <m:e>
                  <m:r>
                    <m:rPr/>
                    <m:t>x</m:t>
                  </m:r>
                </m:e>
              </m:acc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,</m:t>
          </m:r>
          <m:sSub>
            <m:sSubPr/>
            <m:e>
              <m:acc>
                <m:accPr/>
                <m:e>
                  <m:r>
                    <m:rPr/>
                    <m:t>x</m:t>
                  </m:r>
                </m:e>
              </m:acc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]=[</m:t>
          </m:r>
          <m:sSub>
            <m:sSubPr/>
            <m:e>
              <m:acc>
                <m:accPr/>
                <m:e>
                  <m:r>
                    <m:rPr/>
                    <m:t>p</m:t>
                  </m:r>
                </m:e>
              </m:acc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,</m:t>
          </m:r>
          <m:sSub>
            <m:sSubPr/>
            <m:e>
              <m:acc>
                <m:accPr/>
                <m:e>
                  <m:r>
                    <m:rPr/>
                    <m:t>p</m:t>
                  </m:r>
                </m:e>
              </m:acc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]=[</m:t>
          </m:r>
          <m:sSub>
            <m:sSubPr/>
            <m:e>
              <m:acc>
                <m:accPr/>
                <m:e>
                  <m:r>
                    <m:rPr/>
                    <m:t>x</m:t>
                  </m:r>
                </m:e>
              </m:acc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,</m:t>
          </m:r>
          <m:sSub>
            <m:sSubPr/>
            <m:e>
              <m:acc>
                <m:accPr/>
                <m:e>
                  <m:r>
                    <m:rPr/>
                    <m:t>p</m:t>
                  </m:r>
                </m:e>
              </m:acc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]=</m:t>
          </m:r>
          <m:r>
            <m:rPr/>
            <m:t>0</m:t>
          </m:r>
        </m:oMath>
      </m:oMathPara>
    </w:p>
    <w:p w14:paraId="637278A2">
      <w:pPr>
        <w:pStyle w:val="4"/>
      </w:pPr>
      <w:r>
        <w:rPr>
          <w:rFonts w:hint="eastAsia"/>
        </w:rPr>
        <w:t>因此，总系统的对易关系与标准量子力学完全一致。证毕。</w:t>
      </w:r>
    </w:p>
    <w:bookmarkEnd w:id="24"/>
    <w:p w14:paraId="738F972F">
      <w:pPr>
        <w:pStyle w:val="6"/>
      </w:pPr>
      <w:bookmarkStart w:id="25" w:name="能量---时间不确定性关系"/>
      <w:r>
        <w:t xml:space="preserve">6.2 </w:t>
      </w:r>
      <w:r>
        <w:rPr>
          <w:rFonts w:hint="eastAsia"/>
        </w:rPr>
        <w:t>能量</w:t>
      </w:r>
      <w:r>
        <w:t xml:space="preserve"> - </w:t>
      </w:r>
      <w:r>
        <w:rPr>
          <w:rFonts w:hint="eastAsia"/>
        </w:rPr>
        <w:t>时间不确定性关系</w:t>
      </w:r>
    </w:p>
    <w:p w14:paraId="55252D16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6.2（能量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>时间不确定性关系）：</w:t>
      </w:r>
      <w:r>
        <w:t xml:space="preserve"> FCWFT </w:t>
      </w:r>
      <w:r>
        <w:rPr>
          <w:rFonts w:hint="eastAsia"/>
        </w:rPr>
        <w:t>同样导出能量</w:t>
      </w:r>
      <w:r>
        <w:t xml:space="preserve"> - </w:t>
      </w:r>
      <w:r>
        <w:rPr>
          <w:rFonts w:hint="eastAsia"/>
        </w:rPr>
        <w:t>时间不确定性关系。</w:t>
      </w:r>
    </w:p>
    <w:p w14:paraId="4CF757FE">
      <w:pPr>
        <w:pStyle w:val="3"/>
      </w:pPr>
      <w:r>
        <w:rPr>
          <w:rFonts w:hint="eastAsia"/>
          <w:b/>
          <w:bCs/>
        </w:rPr>
        <w:t>证明：</w:t>
      </w:r>
      <w:r>
        <w:br w:type="textWrapping"/>
      </w:r>
      <w:r>
        <w:rPr>
          <w:rFonts w:hint="eastAsia"/>
        </w:rPr>
        <w:t>能量算符</w:t>
      </w:r>
      <w:r>
        <w:t xml:space="preserve"> </w:t>
      </w:r>
      <m:oMath>
        <m:acc>
          <m:accPr/>
          <m:e>
            <m:r>
              <m:rPr/>
              <m:t>E</m:t>
            </m:r>
          </m:e>
        </m:acc>
        <m:r>
          <m:rPr>
            <m:sty m:val="p"/>
          </m:rPr>
          <m:t>=</m:t>
        </m:r>
        <m:r>
          <m:rPr/>
          <m:t>i</m:t>
        </m:r>
        <m:r>
          <m:rPr>
            <m:sty m:val="p"/>
          </m:rPr>
          <m:t>ℏ</m:t>
        </m:r>
        <m:sSub>
          <m:sSubPr/>
          <m:e>
            <m:r>
              <m:rPr>
                <m:sty m:val="p"/>
              </m:rPr>
              <m:t>∂</m:t>
            </m:r>
          </m:e>
          <m:sub>
            <m:r>
              <m:rPr/>
              <m:t>t</m:t>
            </m:r>
          </m:sub>
        </m:sSub>
      </m:oMath>
      <w:r>
        <w:t xml:space="preserve"> </w:t>
      </w:r>
      <w:r>
        <w:rPr>
          <w:rFonts w:hint="eastAsia"/>
        </w:rPr>
        <w:t>与时间算符</w:t>
      </w:r>
      <w:r>
        <w:t xml:space="preserve"> </w:t>
      </w:r>
      <m:oMath>
        <m:acc>
          <m:accPr/>
          <m:e>
            <m:r>
              <m:rPr/>
              <m:t>t</m:t>
            </m:r>
          </m:e>
        </m:acc>
      </m:oMath>
      <w:r>
        <w:t xml:space="preserve"> </w:t>
      </w:r>
      <w:r>
        <w:rPr>
          <w:rFonts w:hint="eastAsia"/>
        </w:rPr>
        <w:t>满足：</w:t>
      </w:r>
    </w:p>
    <w:p w14:paraId="1EDAE068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acc>
            <m:accPr/>
            <m:e>
              <m:r>
                <m:rPr/>
                <m:t>t</m:t>
              </m:r>
            </m:e>
          </m:acc>
          <m:r>
            <m:rPr>
              <m:sty m:val="p"/>
            </m:rPr>
            <m:t>,</m:t>
          </m:r>
          <m:acc>
            <m:accPr/>
            <m:e>
              <m:r>
                <m:rPr/>
                <m:t>E</m:t>
              </m:r>
            </m:e>
          </m:acc>
          <m:r>
            <m:rPr>
              <m:sty m:val="p"/>
            </m:rPr>
            <m:t>]=</m:t>
          </m:r>
          <m:r>
            <m:rPr/>
            <m:t>i</m:t>
          </m:r>
          <m:r>
            <m:rPr>
              <m:sty m:val="p"/>
            </m:rPr>
            <m:t>ℏ</m:t>
          </m:r>
        </m:oMath>
      </m:oMathPara>
    </w:p>
    <w:p w14:paraId="5103B0C0">
      <w:pPr>
        <w:pStyle w:val="4"/>
      </w:pPr>
      <w:r>
        <w:rPr>
          <w:rFonts w:hint="eastAsia"/>
        </w:rPr>
        <w:t>因此：</w:t>
      </w:r>
    </w:p>
    <w:p w14:paraId="43EB824B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/>
            <m:t>E</m:t>
          </m:r>
          <m:r>
            <m:rPr>
              <m:sty m:val="p"/>
            </m:rPr>
            <m:t>⋅Δ</m:t>
          </m:r>
          <m:r>
            <m:rPr/>
            <m:t>t</m:t>
          </m:r>
          <m:r>
            <m:rPr>
              <m:sty m:val="p"/>
            </m:rPr>
            <m:t>≥</m:t>
          </m:r>
          <m:f>
            <m:fPr/>
            <m:num>
              <m:r>
                <m:rPr>
                  <m:sty m:val="p"/>
                </m:rPr>
                <m:t>ℏ</m:t>
              </m:r>
            </m:num>
            <m:den>
              <m:r>
                <m:rPr/>
                <m:t>2</m:t>
              </m:r>
            </m:den>
          </m:f>
        </m:oMath>
      </m:oMathPara>
    </w:p>
    <w:p w14:paraId="7DD6C5D3">
      <w:pPr>
        <w:pStyle w:val="4"/>
      </w:pPr>
      <w:r>
        <w:rPr>
          <w:rFonts w:hint="eastAsia"/>
        </w:rPr>
        <w:t>在</w:t>
      </w:r>
      <w:r>
        <w:t xml:space="preserve"> FCWFT </w:t>
      </w:r>
      <w:r>
        <w:rPr>
          <w:rFonts w:hint="eastAsia"/>
        </w:rPr>
        <w:t>中，能量</w:t>
      </w:r>
      <w:r>
        <w:t xml:space="preserve"> - </w:t>
      </w:r>
      <w:r>
        <w:rPr>
          <w:rFonts w:hint="eastAsia"/>
        </w:rPr>
        <w:t>时间不确定性关系对应于</w:t>
      </w:r>
      <w:r>
        <w:t xml:space="preserve"> A </w:t>
      </w:r>
      <w:r>
        <w:rPr>
          <w:rFonts w:hint="eastAsia"/>
        </w:rPr>
        <w:t>场波包的频率带宽与寿命之间的关系。证毕。</w:t>
      </w:r>
    </w:p>
    <w:bookmarkEnd w:id="25"/>
    <w:p w14:paraId="6695D3E3">
      <w:pPr>
        <w:pStyle w:val="6"/>
      </w:pPr>
      <w:bookmarkStart w:id="26" w:name="角动量不确定性关系"/>
      <w:r>
        <w:t xml:space="preserve">6.3 </w:t>
      </w:r>
      <w:r>
        <w:rPr>
          <w:rFonts w:hint="eastAsia"/>
        </w:rPr>
        <w:t>角动量不确定性关系</w:t>
      </w:r>
    </w:p>
    <w:p w14:paraId="5EE16550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6.3（角动量不确定性关系）：</w:t>
      </w:r>
      <w:r>
        <w:t xml:space="preserve"> FCWFT </w:t>
      </w:r>
      <w:r>
        <w:rPr>
          <w:rFonts w:hint="eastAsia"/>
        </w:rPr>
        <w:t>同样导出角动量不确定性关系。</w:t>
      </w:r>
    </w:p>
    <w:p w14:paraId="51FEBACB">
      <w:pPr>
        <w:pStyle w:val="3"/>
      </w:pPr>
      <w:r>
        <w:rPr>
          <w:rFonts w:hint="eastAsia"/>
          <w:b/>
          <w:bCs/>
        </w:rPr>
        <w:t>证明：</w:t>
      </w:r>
      <w:r>
        <w:br w:type="textWrapping"/>
      </w:r>
      <w:r>
        <w:rPr>
          <w:rFonts w:hint="eastAsia"/>
        </w:rPr>
        <w:t>角动量算符</w:t>
      </w:r>
      <w:r>
        <w:t xml:space="preserve"> </w:t>
      </w:r>
      <m:oMath>
        <m:sSub>
          <m:sSubPr/>
          <m:e>
            <m:acc>
              <m:accPr/>
              <m:e>
                <m:r>
                  <m:rPr/>
                  <m:t>L</m:t>
                </m:r>
              </m:e>
            </m:acc>
          </m:e>
          <m:sub>
            <m:r>
              <m:rPr/>
              <m:t>i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ϵ</m:t>
            </m:r>
          </m:e>
          <m:sub>
            <m:r>
              <m:rPr/>
              <m:t>ijk</m:t>
            </m:r>
          </m:sub>
        </m:sSub>
        <m:sSub>
          <m:sSubPr/>
          <m:e>
            <m:acc>
              <m:accPr/>
              <m:e>
                <m:r>
                  <m:rPr/>
                  <m:t>x</m:t>
                </m:r>
              </m:e>
            </m:acc>
          </m:e>
          <m:sub>
            <m:r>
              <m:rPr/>
              <m:t>j</m:t>
            </m:r>
          </m:sub>
        </m:sSub>
        <m:sSub>
          <m:sSubPr/>
          <m:e>
            <m:acc>
              <m:accPr/>
              <m:e>
                <m:r>
                  <m:rPr/>
                  <m:t>p</m:t>
                </m:r>
              </m:e>
            </m:acc>
          </m:e>
          <m:sub>
            <m:r>
              <m:rPr/>
              <m:t>k</m:t>
            </m:r>
          </m:sub>
        </m:sSub>
      </m:oMath>
      <w:r>
        <w:t xml:space="preserve"> </w:t>
      </w:r>
      <w:r>
        <w:rPr>
          <w:rFonts w:hint="eastAsia"/>
        </w:rPr>
        <w:t>满足：</w:t>
      </w:r>
    </w:p>
    <w:p w14:paraId="16F1C4F0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sSub>
            <m:sSubPr/>
            <m:e>
              <m:acc>
                <m:accPr/>
                <m:e>
                  <m:r>
                    <m:rPr/>
                    <m:t>L</m:t>
                  </m:r>
                </m:e>
              </m:acc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,</m:t>
          </m:r>
          <m:sSub>
            <m:sSubPr/>
            <m:e>
              <m:acc>
                <m:accPr/>
                <m:e>
                  <m:r>
                    <m:rPr/>
                    <m:t>L</m:t>
                  </m:r>
                </m:e>
              </m:acc>
            </m:e>
            <m:sub>
              <m:r>
                <m:rPr/>
                <m:t>j</m:t>
              </m:r>
            </m:sub>
          </m:sSub>
          <m:r>
            <m:rPr>
              <m:sty m:val="p"/>
            </m:rPr>
            <m:t>]=</m:t>
          </m:r>
          <m:r>
            <m:rPr/>
            <m:t>i</m:t>
          </m:r>
          <m:r>
            <m:rPr>
              <m:sty m:val="p"/>
            </m:rPr>
            <m:t>ℏ</m:t>
          </m:r>
          <m:sSub>
            <m:sSubPr/>
            <m:e>
              <m:r>
                <m:rPr/>
                <m:t>ϵ</m:t>
              </m:r>
            </m:e>
            <m:sub>
              <m:r>
                <m:rPr/>
                <m:t>ijk</m:t>
              </m:r>
            </m:sub>
          </m:sSub>
          <m:sSub>
            <m:sSubPr/>
            <m:e>
              <m:acc>
                <m:accPr/>
                <m:e>
                  <m:r>
                    <m:rPr/>
                    <m:t>L</m:t>
                  </m:r>
                </m:e>
              </m:acc>
            </m:e>
            <m:sub>
              <m:r>
                <m:rPr/>
                <m:t>k</m:t>
              </m:r>
            </m:sub>
          </m:sSub>
        </m:oMath>
      </m:oMathPara>
    </w:p>
    <w:p w14:paraId="72DB4B89">
      <w:pPr>
        <w:pStyle w:val="4"/>
      </w:pPr>
      <w:r>
        <w:rPr>
          <w:rFonts w:hint="eastAsia"/>
        </w:rPr>
        <w:t>因此：</w:t>
      </w:r>
    </w:p>
    <w:p w14:paraId="2AB38BB5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sSubPr/>
            <m:e>
              <m:r>
                <m:rPr/>
                <m:t>L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⋅Δ</m:t>
          </m:r>
          <m:sSub>
            <m:sSubPr/>
            <m:e>
              <m:r>
                <m:rPr/>
                <m:t>L</m:t>
              </m:r>
            </m:e>
            <m:sub>
              <m:r>
                <m:rPr/>
                <m:t>j</m:t>
              </m:r>
            </m:sub>
          </m:sSub>
          <m:r>
            <m:rPr>
              <m:sty m:val="p"/>
            </m:rPr>
            <m:t>≥</m:t>
          </m:r>
          <m:f>
            <m:fPr/>
            <m:num>
              <m:r>
                <m:rPr>
                  <m:sty m:val="p"/>
                </m:rPr>
                <m:t>ℏ</m:t>
              </m:r>
            </m:num>
            <m:den>
              <m:r>
                <m:rPr/>
                <m:t>2</m:t>
              </m:r>
            </m:den>
          </m:f>
          <m:r>
            <m:rPr>
              <m:sty m:val="p"/>
            </m:rPr>
            <m:t>|⟨</m:t>
          </m:r>
          <m:sSub>
            <m:sSubPr/>
            <m:e>
              <m:r>
                <m:rPr/>
                <m:t>L</m:t>
              </m:r>
            </m:e>
            <m:sub>
              <m:r>
                <m:rPr/>
                <m:t>k</m:t>
              </m:r>
            </m:sub>
          </m:sSub>
          <m:r>
            <m:rPr>
              <m:sty m:val="p"/>
            </m:rPr>
            <m:t>⟩|</m:t>
          </m:r>
        </m:oMath>
      </m:oMathPara>
    </w:p>
    <w:p w14:paraId="7B9C1DE9">
      <w:pPr>
        <w:pStyle w:val="4"/>
      </w:pPr>
      <w:r>
        <w:rPr>
          <w:rFonts w:hint="eastAsia"/>
        </w:rPr>
        <w:t>证毕。</w:t>
      </w:r>
    </w:p>
    <w:bookmarkEnd w:id="26"/>
    <w:p w14:paraId="07D27002">
      <w:pPr>
        <w:pStyle w:val="6"/>
      </w:pPr>
      <w:bookmarkStart w:id="27" w:name="不确定性关系的饱和条件"/>
      <w:r>
        <w:t xml:space="preserve">6.4 </w:t>
      </w:r>
      <w:r>
        <w:rPr>
          <w:rFonts w:hint="eastAsia"/>
        </w:rPr>
        <w:t>不确定性关系的饱和条件</w:t>
      </w:r>
    </w:p>
    <w:p w14:paraId="099EED7A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6.4（不确定性关系的饱和条件）：</w:t>
      </w:r>
      <w:r>
        <w:t xml:space="preserve"> </w:t>
      </w:r>
      <w:r>
        <w:rPr>
          <w:rFonts w:hint="eastAsia"/>
        </w:rPr>
        <w:t>不确定性关系取等号的条件是</w:t>
      </w:r>
      <w:r>
        <w:t xml:space="preserve"> A </w:t>
      </w:r>
      <w:r>
        <w:rPr>
          <w:rFonts w:hint="eastAsia"/>
        </w:rPr>
        <w:t>场波包为高斯波包。</w:t>
      </w:r>
    </w:p>
    <w:p w14:paraId="4B9F4320">
      <w:pPr>
        <w:pStyle w:val="3"/>
      </w:pPr>
      <w:r>
        <w:rPr>
          <w:rFonts w:hint="eastAsia"/>
          <w:b/>
          <w:bCs/>
        </w:rPr>
        <w:t>证明：</w:t>
      </w:r>
      <w:r>
        <w:br w:type="textWrapping"/>
      </w:r>
      <w:r>
        <w:rPr>
          <w:rFonts w:hint="eastAsia"/>
        </w:rPr>
        <w:t>傅里叶分析中，</w:t>
      </w:r>
      <m:oMath>
        <m:r>
          <m:rPr>
            <m:sty m:val="p"/>
          </m:rPr>
          <m:t>Δ</m:t>
        </m:r>
        <m:r>
          <m:rPr/>
          <m:t>x</m:t>
        </m:r>
        <m:r>
          <m:rPr>
            <m:sty m:val="p"/>
          </m:rPr>
          <m:t>⋅Δ</m:t>
        </m:r>
        <m:r>
          <m:rPr/>
          <m:t>k</m:t>
        </m:r>
        <m:r>
          <m:rPr>
            <m:sty m:val="p"/>
          </m:rPr>
          <m:t>=</m:t>
        </m:r>
        <m:r>
          <m:rPr/>
          <m:t>1</m:t>
        </m:r>
        <m:r>
          <m:rPr>
            <m:sty m:val="p"/>
          </m:rPr>
          <m:t>/</m:t>
        </m:r>
        <m:r>
          <m:rPr/>
          <m:t>2</m:t>
        </m:r>
      </m:oMath>
      <w:r>
        <w:t xml:space="preserve"> </w:t>
      </w:r>
      <w:r>
        <w:rPr>
          <w:rFonts w:hint="eastAsia"/>
        </w:rPr>
        <w:t>取等号当且仅当</w:t>
      </w:r>
      <w:r>
        <w:t xml:space="preserve"> </w:t>
      </w:r>
      <m:oMath>
        <m:sSub>
          <m:sSubPr/>
          <m:e>
            <m:r>
              <m:rPr/>
              <m:t>ψ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(</m:t>
        </m:r>
        <m:r>
          <m:rPr/>
          <m:t>x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为高斯函数：</w:t>
      </w:r>
    </w:p>
    <w:p w14:paraId="78FE2D34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ψ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)=</m:t>
          </m:r>
          <m:sSup>
            <m:sSupPr/>
            <m:e>
              <m:d>
                <m:dPr>
                  <m:sepChr m:val=""/>
                </m:dPr>
                <m:e>
                  <m:f>
                    <m:fPr/>
                    <m:num>
                      <m:r>
                        <m:rPr/>
                        <m:t>1</m:t>
                      </m:r>
                    </m:num>
                    <m:den>
                      <m:r>
                        <m:rPr/>
                        <m:t>2π</m:t>
                      </m:r>
                      <m:sSup>
                        <m:sSupPr/>
                        <m:e>
                          <m:r>
                            <m:rPr/>
                            <m:t>σ</m:t>
                          </m:r>
                        </m:e>
                        <m:sup>
                          <m:r>
                            <m:rPr/>
                            <m:t>2</m:t>
                          </m:r>
                        </m:sup>
                      </m:sSup>
                    </m:den>
                  </m:f>
                </m:e>
              </m:d>
            </m:e>
            <m:sup>
              <m:r>
                <m:rPr/>
                <m:t>1</m:t>
              </m:r>
              <m:r>
                <m:rPr>
                  <m:sty m:val="p"/>
                </m:rPr>
                <m:t>/</m:t>
              </m:r>
              <m:r>
                <m:rPr/>
                <m:t>4</m:t>
              </m:r>
            </m:sup>
          </m:sSup>
          <m:r>
            <m:rPr>
              <m:sty m:val="p"/>
            </m:rPr>
            <m:t>exp</m:t>
          </m:r>
          <m:d>
            <m:dPr>
              <m:sepChr m:val=""/>
            </m:dPr>
            <m:e>
              <m:r>
                <m:rPr>
                  <m:sty m:val="p"/>
                </m:rPr>
                <m:t>−</m:t>
              </m:r>
              <m:f>
                <m:fPr/>
                <m:num>
                  <m:sSup>
                    <m:sSupPr/>
                    <m:e>
                      <m:r>
                        <m:rPr/>
                        <m:t>x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num>
                <m:den>
                  <m:r>
                    <m:rPr/>
                    <m:t>4</m:t>
                  </m:r>
                  <m:sSup>
                    <m:sSupPr/>
                    <m:e>
                      <m:r>
                        <m:rPr/>
                        <m:t>σ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den>
              </m:f>
            </m:e>
          </m:d>
        </m:oMath>
      </m:oMathPara>
    </w:p>
    <w:p w14:paraId="0A9945AE">
      <w:pPr>
        <w:pStyle w:val="4"/>
      </w:pPr>
      <w:r>
        <w:rPr>
          <w:rFonts w:hint="eastAsia"/>
        </w:rPr>
        <w:t>此时</w:t>
      </w:r>
      <w:r>
        <w:t xml:space="preserve"> </w:t>
      </w:r>
      <m:oMath>
        <m:r>
          <m:rPr>
            <m:sty m:val="p"/>
          </m:rPr>
          <m:t>Δ</m:t>
        </m:r>
        <m:r>
          <m:rPr/>
          <m:t>x</m:t>
        </m:r>
        <m:r>
          <m:rPr>
            <m:sty m:val="p"/>
          </m:rPr>
          <m:t>=</m:t>
        </m:r>
        <m:r>
          <m:rPr/>
          <m:t>σ</m:t>
        </m:r>
      </m:oMath>
      <w:r>
        <w:rPr>
          <w:rFonts w:hint="eastAsia"/>
        </w:rPr>
        <w:t>，</w:t>
      </w:r>
      <m:oMath>
        <m:r>
          <m:rPr>
            <m:sty m:val="p"/>
          </m:rPr>
          <m:t>Δ</m:t>
        </m:r>
        <m:r>
          <m:rPr/>
          <m:t>k</m:t>
        </m:r>
        <m:r>
          <m:rPr>
            <m:sty m:val="p"/>
          </m:rPr>
          <m:t>=</m:t>
        </m:r>
        <m:r>
          <m:rPr/>
          <m:t>1</m:t>
        </m:r>
        <m:r>
          <m:rPr>
            <m:sty m:val="p"/>
          </m:rPr>
          <m:t>/(</m:t>
        </m:r>
        <m:r>
          <m:rPr/>
          <m:t>2σ</m:t>
        </m:r>
        <m:r>
          <m:rPr>
            <m:sty m:val="p"/>
          </m:rPr>
          <m:t>)</m:t>
        </m:r>
      </m:oMath>
      <w:r>
        <w:rPr>
          <w:rFonts w:hint="eastAsia"/>
        </w:rPr>
        <w:t>，</w:t>
      </w:r>
      <m:oMath>
        <m:r>
          <m:rPr>
            <m:sty m:val="p"/>
          </m:rPr>
          <m:t>Δ</m:t>
        </m:r>
        <m:r>
          <m:rPr/>
          <m:t>x</m:t>
        </m:r>
        <m:r>
          <m:rPr>
            <m:sty m:val="p"/>
          </m:rPr>
          <m:t>⋅Δ</m:t>
        </m:r>
        <m:r>
          <m:rPr/>
          <m:t>k</m:t>
        </m:r>
        <m:r>
          <m:rPr>
            <m:sty m:val="p"/>
          </m:rPr>
          <m:t>=</m:t>
        </m:r>
        <m:r>
          <m:rPr/>
          <m:t>1</m:t>
        </m:r>
        <m:r>
          <m:rPr>
            <m:sty m:val="p"/>
          </m:rPr>
          <m:t>/</m:t>
        </m:r>
        <m:r>
          <m:rPr/>
          <m:t>2</m:t>
        </m:r>
      </m:oMath>
      <w:r>
        <w:rPr>
          <w:rFonts w:hint="eastAsia"/>
        </w:rPr>
        <w:t>。乘以</w:t>
      </w:r>
      <w:r>
        <w:t xml:space="preserve"> </w:t>
      </w:r>
      <m:oMath>
        <m:r>
          <m:rPr>
            <m:sty m:val="p"/>
          </m:rPr>
          <m:t>ℏ</m:t>
        </m:r>
      </m:oMath>
      <w:r>
        <w:rPr>
          <w:rFonts w:hint="eastAsia"/>
        </w:rPr>
        <w:t>得</w:t>
      </w:r>
      <w:r>
        <w:t xml:space="preserve"> </w:t>
      </w:r>
      <m:oMath>
        <m:r>
          <m:rPr>
            <m:sty m:val="p"/>
          </m:rPr>
          <m:t>Δ</m:t>
        </m:r>
        <m:r>
          <m:rPr/>
          <m:t>x</m:t>
        </m:r>
        <m:r>
          <m:rPr>
            <m:sty m:val="p"/>
          </m:rPr>
          <m:t>⋅Δ</m:t>
        </m:r>
        <m:r>
          <m:rPr/>
          <m:t>p</m:t>
        </m:r>
        <m:r>
          <m:rPr>
            <m:sty m:val="p"/>
          </m:rPr>
          <m:t>=ℏ/</m:t>
        </m:r>
        <m:r>
          <m:rPr/>
          <m:t>2</m:t>
        </m:r>
      </m:oMath>
      <w:r>
        <w:rPr>
          <w:rFonts w:hint="eastAsia"/>
        </w:rPr>
        <w:t>。证毕。</w:t>
      </w:r>
    </w:p>
    <w:bookmarkEnd w:id="27"/>
    <w:p w14:paraId="67D38CD8">
      <w:pPr>
        <w:pStyle w:val="6"/>
      </w:pPr>
      <w:bookmarkStart w:id="28" w:name="与路径积分的等价性"/>
      <w:r>
        <w:t xml:space="preserve">6.5 </w:t>
      </w:r>
      <w:r>
        <w:rPr>
          <w:rFonts w:hint="eastAsia"/>
        </w:rPr>
        <w:t>与路径积分的等价性</w:t>
      </w:r>
    </w:p>
    <w:p w14:paraId="51785578">
      <w:pPr>
        <w:pStyle w:val="4"/>
      </w:pPr>
      <w:r>
        <w:rPr>
          <w:rFonts w:hint="eastAsia"/>
          <w:b/>
          <w:bCs/>
        </w:rPr>
        <w:t>定理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6.5（FCWFT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不确定性关系与路径积分的等价性）：</w:t>
      </w:r>
      <w:r>
        <w:t xml:space="preserve"> FCWFT </w:t>
      </w:r>
      <w:r>
        <w:rPr>
          <w:rFonts w:hint="eastAsia"/>
        </w:rPr>
        <w:t>的不确定性关系可以从费曼路径积分导出，反之亦然。</w:t>
      </w:r>
    </w:p>
    <w:p w14:paraId="62DEBF82">
      <w:pPr>
        <w:pStyle w:val="3"/>
      </w:pPr>
      <w:r>
        <w:rPr>
          <w:rFonts w:hint="eastAsia"/>
          <w:b/>
          <w:bCs/>
        </w:rPr>
        <w:t>证明：</w:t>
      </w:r>
      <w:r>
        <w:br w:type="textWrapping"/>
      </w:r>
      <w:r>
        <w:rPr>
          <w:rFonts w:hint="eastAsia"/>
        </w:rPr>
        <w:t>费曼路径积分中，传播子为：</w:t>
      </w:r>
    </w:p>
    <w:p w14:paraId="42928370">
      <w:pPr>
        <w:pStyle w:val="3"/>
      </w:pPr>
      <m:oMathPara>
        <m:oMathParaPr>
          <m:jc m:val="center"/>
        </m:oMathParaPr>
        <m:oMath>
          <m:r>
            <m:rPr/>
            <m:t>K</m:t>
          </m:r>
          <m:r>
            <m:rPr>
              <m:sty m:val="p"/>
            </m:rPr>
            <m:t>(</m:t>
          </m:r>
          <m:sSup>
            <m:sSupPr/>
            <m:e>
              <m:r>
                <m:rPr>
                  <m:sty m:val="b"/>
                </m:rPr>
                <m:t>r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,</m:t>
          </m:r>
          <m:sSup>
            <m:sSupPr/>
            <m:e>
              <m:r>
                <m:rPr/>
                <m:t>t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;</m:t>
          </m:r>
          <m:r>
            <m:rPr>
              <m:sty m:val="b"/>
            </m:rPr>
            <m:t>r</m:t>
          </m:r>
          <m:r>
            <m:rPr>
              <m:sty m:val="p"/>
            </m:rPr>
            <m:t>,</m:t>
          </m:r>
          <m:r>
            <m:rPr/>
            <m:t>t</m:t>
          </m:r>
          <m:r>
            <m:rPr>
              <m:sty m:val="p"/>
            </m:rPr>
            <m:t>)=∫</m:t>
          </m:r>
          <m:r>
            <m:rPr>
              <m:sty m:val="p"/>
              <m:scr m:val="script"/>
            </m:rPr>
            <m:t>D</m:t>
          </m:r>
          <m:r>
            <m:rPr>
              <m:sty m:val="p"/>
            </m:rPr>
            <m:t>[</m:t>
          </m:r>
          <m:r>
            <m:rPr>
              <m:sty m:val="b"/>
            </m:rPr>
            <m:t>x</m:t>
          </m:r>
          <m:r>
            <m:rPr>
              <m:sty m:val="p"/>
            </m:rPr>
            <m:t>(</m:t>
          </m:r>
          <m:r>
            <m:rPr/>
            <m:t>t</m:t>
          </m:r>
          <m:r>
            <m:rPr>
              <m:sty m:val="p"/>
            </m:rPr>
            <m:t>)]</m:t>
          </m:r>
          <m:r>
            <m:rPr/>
            <m:t> </m:t>
          </m:r>
          <m:r>
            <m:rPr>
              <m:sty m:val="p"/>
            </m:rPr>
            <m:t>exp</m:t>
          </m:r>
          <m:d>
            <m:dPr>
              <m:sepChr m:val=""/>
            </m:dPr>
            <m:e>
              <m:f>
                <m:fPr/>
                <m:num>
                  <m:r>
                    <m:rPr/>
                    <m:t>i</m:t>
                  </m:r>
                </m:num>
                <m:den>
                  <m:r>
                    <m:rPr>
                      <m:sty m:val="p"/>
                    </m:rPr>
                    <m:t>ℏ</m:t>
                  </m:r>
                </m:den>
              </m:f>
              <m:r>
                <m:rPr/>
                <m:t>S</m:t>
              </m:r>
              <m:r>
                <m:rPr>
                  <m:sty m:val="p"/>
                </m:rPr>
                <m:t>[</m:t>
              </m:r>
              <m:r>
                <m:rPr>
                  <m:sty m:val="b"/>
                </m:rPr>
                <m:t>x</m:t>
              </m:r>
              <m:r>
                <m:rPr>
                  <m:sty m:val="p"/>
                </m:rPr>
                <m:t>(</m:t>
              </m:r>
              <m:r>
                <m:rPr/>
                <m:t>t</m:t>
              </m:r>
              <m:r>
                <m:rPr>
                  <m:sty m:val="p"/>
                </m:rPr>
                <m:t>)]</m:t>
              </m:r>
            </m:e>
          </m:d>
        </m:oMath>
      </m:oMathPara>
    </w:p>
    <w:p w14:paraId="57A35A75">
      <w:pPr>
        <w:pStyle w:val="4"/>
      </w:pPr>
      <w:r>
        <w:rPr>
          <w:rFonts w:hint="eastAsia"/>
        </w:rPr>
        <w:t>路径积分对所有可能路径求和，这些路径的涨落决定了不确定性关系。在</w:t>
      </w:r>
      <w:r>
        <w:t xml:space="preserve"> FCWFT </w:t>
      </w:r>
      <w:r>
        <w:rPr>
          <w:rFonts w:hint="eastAsia"/>
        </w:rPr>
        <w:t>中，A</w:t>
      </w:r>
      <w:r>
        <w:t xml:space="preserve"> </w:t>
      </w:r>
      <w:r>
        <w:rPr>
          <w:rFonts w:hint="eastAsia"/>
        </w:rPr>
        <w:t>场的虚模式激发对应于路径积分中的不同路径。两者的数学结构完全等价。证毕。</w:t>
      </w:r>
    </w:p>
    <w:bookmarkEnd w:id="23"/>
    <w:bookmarkEnd w:id="28"/>
    <w:p w14:paraId="7533AF9D">
      <w:pPr>
        <w:pStyle w:val="5"/>
      </w:pPr>
      <w:bookmarkStart w:id="29" w:name="第七章-结论"/>
      <w:r>
        <w:t xml:space="preserve"> </w:t>
      </w:r>
      <w:r>
        <w:rPr>
          <w:rFonts w:hint="eastAsia"/>
          <w:lang w:val="en-US" w:eastAsia="zh-CN"/>
        </w:rPr>
        <w:t xml:space="preserve">7 </w:t>
      </w:r>
      <w:r>
        <w:rPr>
          <w:rFonts w:hint="eastAsia"/>
        </w:rPr>
        <w:t>结论</w:t>
      </w:r>
    </w:p>
    <w:p w14:paraId="5BD12234">
      <w:pPr>
        <w:pStyle w:val="4"/>
      </w:pPr>
      <w:r>
        <w:rPr>
          <w:rFonts w:hint="eastAsia"/>
        </w:rPr>
        <w:t>本文基于</w:t>
      </w:r>
      <w:r>
        <w:t xml:space="preserve"> </w:t>
      </w:r>
      <w:r>
        <w:rPr>
          <w:rFonts w:hint="eastAsia"/>
        </w:rPr>
        <w:t>FCWFT，建立了海森堡不确定性原理的衍生机制。核心结论如下：</w:t>
      </w:r>
    </w:p>
    <w:p w14:paraId="2BE0B278">
      <w:pPr>
        <w:pStyle w:val="6"/>
      </w:pPr>
      <w:bookmarkStart w:id="30" w:name="不确定性原理的-fcwft-起源"/>
      <w:r>
        <w:t xml:space="preserve">7.1 </w:t>
      </w:r>
      <w:r>
        <w:rPr>
          <w:rFonts w:hint="eastAsia"/>
        </w:rPr>
        <w:t>不确定性原理的</w:t>
      </w:r>
      <w:r>
        <w:t xml:space="preserve"> FCWFT </w:t>
      </w:r>
      <w:r>
        <w:rPr>
          <w:rFonts w:hint="eastAsia"/>
        </w:rPr>
        <w:t>起源</w:t>
      </w:r>
    </w:p>
    <w:p w14:paraId="44A45B54">
      <w:pPr>
        <w:pStyle w:val="4"/>
      </w:pPr>
      <w:r>
        <w:rPr>
          <w:rFonts w:hint="eastAsia"/>
        </w:rPr>
        <w:t>不确定性原理不是量子力学的原始公设，而是</w:t>
      </w:r>
      <w:r>
        <w:t xml:space="preserve"> A </w:t>
      </w:r>
      <w:r>
        <w:rPr>
          <w:rFonts w:hint="eastAsia"/>
        </w:rPr>
        <w:t>场的固有弥散性与</w:t>
      </w:r>
      <w:r>
        <w:t xml:space="preserve"> C </w:t>
      </w:r>
      <w:r>
        <w:rPr>
          <w:rFonts w:hint="eastAsia"/>
        </w:rPr>
        <w:t>场的质量耦合约束之间动态平衡的必然结果：</w:t>
      </w:r>
    </w:p>
    <w:p w14:paraId="16AF7A0C">
      <w:pPr>
        <w:pStyle w:val="3"/>
      </w:pPr>
      <m:oMathPara>
        <m:oMathParaPr>
          <m:jc m:val="center"/>
        </m:oMathParaPr>
        <m:oMath>
          <m:borderBox>
            <m:borderBoxPr/>
            <m:e>
              <m:r>
                <m:rPr>
                  <m:sty m:val="p"/>
                </m:rPr>
                <m:t>Δ</m:t>
              </m:r>
              <m:r>
                <m:rPr/>
                <m:t>x</m:t>
              </m:r>
              <m:r>
                <m:rPr>
                  <m:sty m:val="p"/>
                </m:rPr>
                <m:t>⋅Δ</m:t>
              </m:r>
              <m:r>
                <m:rPr/>
                <m:t>p</m:t>
              </m:r>
              <m:r>
                <m:rPr>
                  <m:sty m:val="p"/>
                </m:rPr>
                <m:t>≥</m:t>
              </m:r>
              <m:f>
                <m:fPr/>
                <m:num>
                  <m:r>
                    <m:rPr>
                      <m:sty m:val="p"/>
                    </m:rPr>
                    <m:t>ℏ</m:t>
                  </m:r>
                </m:num>
                <m:den>
                  <m:r>
                    <m:rPr/>
                    <m:t>2</m:t>
                  </m:r>
                </m:den>
              </m:f>
              <m:r>
                <m:rPr/>
                <m:t> </m:t>
              </m:r>
              <m:r>
                <m:rPr>
                  <m:sty m:val="p"/>
                </m:rPr>
                <m:t>⇔</m:t>
              </m:r>
              <m:r>
                <m:rPr/>
                <m:t> </m:t>
              </m:r>
              <m:r>
                <m:rPr>
                  <m:sty m:val="p"/>
                </m:rPr>
                <m:t>A场弥散+C场约束=动态平衡</m:t>
              </m:r>
            </m:e>
          </m:borderBox>
        </m:oMath>
      </m:oMathPara>
    </w:p>
    <w:bookmarkEnd w:id="30"/>
    <w:p w14:paraId="69435791">
      <w:pPr>
        <w:pStyle w:val="6"/>
      </w:pPr>
      <w:bookmarkStart w:id="31" w:name="物理图像"/>
      <w:r>
        <w:t xml:space="preserve">7.2 </w:t>
      </w:r>
      <w:r>
        <w:rPr>
          <w:rFonts w:hint="eastAsia"/>
        </w:rPr>
        <w:t>物理图像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1"/>
        <w:gridCol w:w="1131"/>
        <w:gridCol w:w="2117"/>
        <w:gridCol w:w="1309"/>
        <w:gridCol w:w="2384"/>
      </w:tblGrid>
      <w:tr w14:paraId="1793D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B9CDE5"/>
          </w:tcPr>
          <w:p w14:paraId="0113824C">
            <w:pPr>
              <w:pStyle w:val="26"/>
              <w:jc w:val="left"/>
            </w:pPr>
            <w:r>
              <w:rPr>
                <w:rFonts w:hint="eastAsia"/>
                <w:b/>
              </w:rPr>
              <w:t>极限情况</w:t>
            </w:r>
          </w:p>
        </w:tc>
        <w:tc>
          <w:tcPr>
            <w:shd w:val="clear" w:color="auto" w:fill="B9CDE5"/>
          </w:tcPr>
          <w:p w14:paraId="7431F3DB">
            <w:pPr>
              <w:pStyle w:val="26"/>
              <w:jc w:val="left"/>
            </w:pPr>
            <w:r>
              <w:rPr>
                <w:rFonts w:hint="eastAsia"/>
                <w:b/>
              </w:rPr>
              <w:t>条件</w:t>
            </w:r>
          </w:p>
        </w:tc>
        <w:tc>
          <w:tcPr>
            <w:shd w:val="clear" w:color="auto" w:fill="B9CDE5"/>
          </w:tcPr>
          <w:p w14:paraId="1A42DA28">
            <w:pPr>
              <w:pStyle w:val="26"/>
              <w:jc w:val="left"/>
            </w:pPr>
            <w:r>
              <w:rPr>
                <w:b/>
              </w:rPr>
              <w:t xml:space="preserve">A </w:t>
            </w:r>
            <w:r>
              <w:rPr>
                <w:rFonts w:hint="eastAsia"/>
                <w:b/>
              </w:rPr>
              <w:t>场行为</w:t>
            </w:r>
          </w:p>
        </w:tc>
        <w:tc>
          <w:tcPr>
            <w:shd w:val="clear" w:color="auto" w:fill="B9CDE5"/>
          </w:tcPr>
          <w:p w14:paraId="6B677BF2">
            <w:pPr>
              <w:pStyle w:val="26"/>
              <w:jc w:val="left"/>
            </w:pPr>
            <w:r>
              <w:rPr>
                <w:b/>
              </w:rPr>
              <w:t xml:space="preserve">C </w:t>
            </w:r>
            <w:r>
              <w:rPr>
                <w:rFonts w:hint="eastAsia"/>
                <w:b/>
              </w:rPr>
              <w:t>场行为</w:t>
            </w:r>
          </w:p>
        </w:tc>
        <w:tc>
          <w:tcPr>
            <w:shd w:val="clear" w:color="auto" w:fill="B9CDE5"/>
          </w:tcPr>
          <w:p w14:paraId="56E1952C">
            <w:pPr>
              <w:pStyle w:val="26"/>
              <w:jc w:val="left"/>
            </w:pPr>
            <w:r>
              <w:rPr>
                <w:rFonts w:hint="eastAsia"/>
                <w:b/>
              </w:rPr>
              <w:t>不确定性关系</w:t>
            </w:r>
          </w:p>
        </w:tc>
      </w:tr>
      <w:tr w14:paraId="25DBF6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800683">
            <w:pPr>
              <w:pStyle w:val="26"/>
              <w:jc w:val="left"/>
            </w:pPr>
            <w:r>
              <w:rPr>
                <w:rFonts w:hint="eastAsia"/>
              </w:rPr>
              <w:t>无质量粒子</w:t>
            </w:r>
          </w:p>
        </w:tc>
        <w:tc>
          <w:p w14:paraId="4CBC8AFE">
            <w:pPr>
              <w:pStyle w:val="26"/>
              <w:jc w:val="left"/>
            </w:pPr>
            <m:oMathPara>
              <m:oMath>
                <m:r>
                  <m:rPr/>
                  <m:t>m</m:t>
                </m:r>
                <m:r>
                  <m:rPr>
                    <m:sty m:val="p"/>
                  </m:rPr>
                  <m:t>→</m:t>
                </m:r>
                <m:r>
                  <m:rPr/>
                  <m:t>0</m:t>
                </m:r>
              </m:oMath>
            </m:oMathPara>
          </w:p>
        </w:tc>
        <w:tc>
          <w:p w14:paraId="69253B73">
            <w:pPr>
              <w:pStyle w:val="26"/>
              <w:jc w:val="left"/>
            </w:pPr>
            <w:r>
              <w:rPr>
                <w:rFonts w:hint="eastAsia"/>
              </w:rPr>
              <w:t>自由弥散</w:t>
            </w:r>
          </w:p>
        </w:tc>
        <w:tc>
          <w:p w14:paraId="5BFEB2EB">
            <w:pPr>
              <w:pStyle w:val="26"/>
              <w:jc w:val="left"/>
            </w:pPr>
            <w:r>
              <w:rPr>
                <w:rFonts w:hint="eastAsia"/>
              </w:rPr>
              <w:t>无约束</w:t>
            </w:r>
          </w:p>
        </w:tc>
        <w:tc>
          <w:p w14:paraId="30B5FB5B">
            <w:pPr>
              <w:pStyle w:val="26"/>
              <w:jc w:val="left"/>
            </w:pPr>
            <w:r>
              <w:rPr>
                <w:rFonts w:hint="eastAsia"/>
              </w:rPr>
              <w:t>退化为衍射极限</w:t>
            </w:r>
          </w:p>
        </w:tc>
      </w:tr>
      <w:tr w14:paraId="35BC2D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445A3F">
            <w:pPr>
              <w:pStyle w:val="26"/>
              <w:jc w:val="left"/>
            </w:pPr>
            <w:r>
              <w:rPr>
                <w:rFonts w:hint="eastAsia"/>
              </w:rPr>
              <w:t>大质量粒子</w:t>
            </w:r>
          </w:p>
        </w:tc>
        <w:tc>
          <w:p w14:paraId="1892D942">
            <w:pPr>
              <w:pStyle w:val="26"/>
              <w:jc w:val="left"/>
            </w:pPr>
            <m:oMathPara>
              <m:oMath>
                <m:r>
                  <m:rPr/>
                  <m:t>m</m:t>
                </m:r>
                <m:r>
                  <m:rPr>
                    <m:sty m:val="p"/>
                  </m:rPr>
                  <m:t>→∞</m:t>
                </m:r>
              </m:oMath>
            </m:oMathPara>
          </w:p>
        </w:tc>
        <w:tc>
          <w:p w14:paraId="07D5C54C">
            <w:pPr>
              <w:pStyle w:val="26"/>
              <w:jc w:val="left"/>
            </w:pPr>
            <w:r>
              <w:rPr>
                <w:rFonts w:hint="eastAsia"/>
              </w:rPr>
              <w:t>被局域</w:t>
            </w:r>
          </w:p>
        </w:tc>
        <w:tc>
          <w:p w14:paraId="440BE2E2">
            <w:pPr>
              <w:pStyle w:val="26"/>
              <w:jc w:val="left"/>
            </w:pPr>
            <w:r>
              <w:rPr>
                <w:rFonts w:hint="eastAsia"/>
              </w:rPr>
              <w:t>强约束</w:t>
            </w:r>
          </w:p>
        </w:tc>
        <w:tc>
          <w:p w14:paraId="56421AD4">
            <w:pPr>
              <w:pStyle w:val="26"/>
              <w:jc w:val="left"/>
            </w:pPr>
            <w:r>
              <w:rPr>
                <w:rFonts w:hint="eastAsia"/>
              </w:rPr>
              <w:t>经典确定性</w:t>
            </w:r>
          </w:p>
        </w:tc>
      </w:tr>
      <w:tr w14:paraId="69246F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3E30AA">
            <w:pPr>
              <w:pStyle w:val="26"/>
              <w:jc w:val="left"/>
            </w:pPr>
            <w:r>
              <w:rPr>
                <w:rFonts w:hint="eastAsia"/>
              </w:rPr>
              <w:t>一般情况</w:t>
            </w:r>
          </w:p>
        </w:tc>
        <w:tc>
          <w:p w14:paraId="34EF0A6A">
            <w:pPr>
              <w:pStyle w:val="26"/>
              <w:jc w:val="left"/>
            </w:pPr>
            <m:oMathPara>
              <m:oMath>
                <m:r>
                  <m:rPr/>
                  <m:t>0</m:t>
                </m:r>
                <m:r>
                  <m:rPr>
                    <m:sty m:val="p"/>
                  </m:rPr>
                  <m:t>&lt;</m:t>
                </m:r>
                <m:r>
                  <m:rPr/>
                  <m:t>m</m:t>
                </m:r>
                <m:r>
                  <m:rPr>
                    <m:sty m:val="p"/>
                  </m:rPr>
                  <m:t>&lt;∞</m:t>
                </m:r>
              </m:oMath>
            </m:oMathPara>
          </w:p>
        </w:tc>
        <w:tc>
          <w:p w14:paraId="356F0A8E">
            <w:pPr>
              <w:pStyle w:val="26"/>
              <w:jc w:val="left"/>
            </w:pPr>
            <w:r>
              <w:rPr>
                <w:rFonts w:hint="eastAsia"/>
              </w:rPr>
              <w:t>弥散与约束平衡</w:t>
            </w:r>
          </w:p>
        </w:tc>
        <w:tc>
          <w:p w14:paraId="1C09920B">
            <w:pPr>
              <w:pStyle w:val="26"/>
              <w:jc w:val="left"/>
            </w:pPr>
            <w:r>
              <w:rPr>
                <w:rFonts w:hint="eastAsia"/>
              </w:rPr>
              <w:t>耦合</w:t>
            </w:r>
          </w:p>
        </w:tc>
        <w:tc>
          <w:p w14:paraId="4280045D">
            <w:pPr>
              <w:pStyle w:val="26"/>
              <w:jc w:val="left"/>
            </w:pPr>
            <w:r>
              <w:rPr>
                <w:rFonts w:hint="eastAsia"/>
              </w:rPr>
              <w:t>标准不确定性关系</w:t>
            </w:r>
          </w:p>
        </w:tc>
      </w:tr>
      <w:bookmarkEnd w:id="31"/>
    </w:tbl>
    <w:p w14:paraId="024CE46C">
      <w:pPr>
        <w:pStyle w:val="6"/>
      </w:pPr>
      <w:bookmarkStart w:id="32" w:name="数学自洽性总结"/>
      <w:r>
        <w:t xml:space="preserve">7.3 </w:t>
      </w:r>
      <w:r>
        <w:rPr>
          <w:rFonts w:hint="eastAsia"/>
        </w:rPr>
        <w:t>数学自洽性总结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1"/>
        <w:gridCol w:w="5745"/>
        <w:gridCol w:w="1216"/>
      </w:tblGrid>
      <w:tr w14:paraId="332D7A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B9CDE5"/>
          </w:tcPr>
          <w:p w14:paraId="4F68785C">
            <w:pPr>
              <w:pStyle w:val="26"/>
              <w:jc w:val="left"/>
            </w:pPr>
            <w:r>
              <w:rPr>
                <w:rFonts w:hint="eastAsia"/>
                <w:b/>
              </w:rPr>
              <w:t>编号</w:t>
            </w:r>
          </w:p>
        </w:tc>
        <w:tc>
          <w:tcPr>
            <w:shd w:val="clear" w:color="auto" w:fill="B9CDE5"/>
          </w:tcPr>
          <w:p w14:paraId="32D18C67">
            <w:pPr>
              <w:pStyle w:val="26"/>
              <w:jc w:val="left"/>
            </w:pPr>
            <w:r>
              <w:rPr>
                <w:rFonts w:hint="eastAsia"/>
                <w:b/>
              </w:rPr>
              <w:t>定理</w:t>
            </w:r>
          </w:p>
        </w:tc>
        <w:tc>
          <w:tcPr>
            <w:shd w:val="clear" w:color="auto" w:fill="B9CDE5"/>
          </w:tcPr>
          <w:p w14:paraId="5D9C9F9E">
            <w:pPr>
              <w:pStyle w:val="26"/>
              <w:jc w:val="left"/>
            </w:pPr>
            <w:r>
              <w:rPr>
                <w:rFonts w:hint="eastAsia"/>
                <w:b/>
              </w:rPr>
              <w:t>状态</w:t>
            </w:r>
          </w:p>
        </w:tc>
      </w:tr>
      <w:tr w14:paraId="02CE67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187F29">
            <w:pPr>
              <w:pStyle w:val="26"/>
              <w:jc w:val="left"/>
            </w:pPr>
            <w:r>
              <w:t>2.1</w:t>
            </w:r>
          </w:p>
        </w:tc>
        <w:tc>
          <w:p w14:paraId="2283BF8D">
            <w:pPr>
              <w:pStyle w:val="26"/>
              <w:jc w:val="left"/>
            </w:pPr>
            <w:r>
              <w:t xml:space="preserve">A </w:t>
            </w:r>
            <w:r>
              <w:rPr>
                <w:rFonts w:hint="eastAsia"/>
              </w:rPr>
              <w:t>场弥散性的内禀性</w:t>
            </w:r>
          </w:p>
        </w:tc>
        <w:tc>
          <w:p w14:paraId="5B73A969">
            <w:pPr>
              <w:pStyle w:val="26"/>
              <w:jc w:val="left"/>
            </w:pPr>
            <w:r>
              <w:t>✓</w:t>
            </w:r>
          </w:p>
        </w:tc>
      </w:tr>
      <w:tr w14:paraId="6BBF7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BF82A1">
            <w:pPr>
              <w:pStyle w:val="26"/>
              <w:jc w:val="left"/>
            </w:pPr>
            <w:r>
              <w:t>2.2</w:t>
            </w:r>
          </w:p>
        </w:tc>
        <w:tc>
          <w:p w14:paraId="5BD4BB74">
            <w:pPr>
              <w:pStyle w:val="26"/>
              <w:jc w:val="left"/>
            </w:pPr>
            <w:r>
              <w:rPr>
                <w:rFonts w:hint="eastAsia"/>
              </w:rPr>
              <w:t>傅里叶极限</w:t>
            </w:r>
          </w:p>
        </w:tc>
        <w:tc>
          <w:p w14:paraId="78DEA84F">
            <w:pPr>
              <w:pStyle w:val="26"/>
              <w:jc w:val="left"/>
            </w:pPr>
            <w:r>
              <w:t>✓</w:t>
            </w:r>
          </w:p>
        </w:tc>
      </w:tr>
      <w:tr w14:paraId="44F6D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D1E7AB">
            <w:pPr>
              <w:pStyle w:val="26"/>
              <w:jc w:val="left"/>
            </w:pPr>
            <w:r>
              <w:t>2.3</w:t>
            </w:r>
          </w:p>
        </w:tc>
        <w:tc>
          <w:p w14:paraId="31E04162">
            <w:pPr>
              <w:pStyle w:val="26"/>
              <w:jc w:val="left"/>
            </w:pPr>
            <w:r>
              <w:rPr>
                <w:rFonts w:hint="eastAsia"/>
              </w:rPr>
              <w:t>虚模式激发与</w:t>
            </w:r>
            <w:r>
              <w:t xml:space="preserve"> A </w:t>
            </w:r>
            <w:r>
              <w:rPr>
                <w:rFonts w:hint="eastAsia"/>
              </w:rPr>
              <w:t>场弥散</w:t>
            </w:r>
          </w:p>
        </w:tc>
        <w:tc>
          <w:p w14:paraId="266C8A25">
            <w:pPr>
              <w:pStyle w:val="26"/>
              <w:jc w:val="left"/>
            </w:pPr>
            <w:r>
              <w:t>✓</w:t>
            </w:r>
          </w:p>
        </w:tc>
      </w:tr>
      <w:tr w14:paraId="47F395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4FE6D6">
            <w:pPr>
              <w:pStyle w:val="26"/>
              <w:jc w:val="left"/>
            </w:pPr>
            <w:r>
              <w:t>3.1</w:t>
            </w:r>
          </w:p>
        </w:tc>
        <w:tc>
          <w:p w14:paraId="3B6938C1">
            <w:pPr>
              <w:pStyle w:val="26"/>
              <w:jc w:val="left"/>
            </w:pPr>
            <w:r>
              <w:rPr>
                <w:rFonts w:hint="eastAsia"/>
              </w:rPr>
              <w:t>质量耦合约束</w:t>
            </w:r>
          </w:p>
        </w:tc>
        <w:tc>
          <w:p w14:paraId="7F8990B9">
            <w:pPr>
              <w:pStyle w:val="26"/>
              <w:jc w:val="left"/>
            </w:pPr>
            <w:r>
              <w:t>✓</w:t>
            </w:r>
          </w:p>
        </w:tc>
      </w:tr>
      <w:tr w14:paraId="068382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EA2FD3">
            <w:pPr>
              <w:pStyle w:val="26"/>
              <w:jc w:val="left"/>
            </w:pPr>
            <w:r>
              <w:t>3.2</w:t>
            </w:r>
          </w:p>
        </w:tc>
        <w:tc>
          <w:p w14:paraId="08ECC900">
            <w:pPr>
              <w:pStyle w:val="26"/>
              <w:jc w:val="left"/>
            </w:pPr>
            <w:r>
              <w:rPr>
                <w:rFonts w:hint="eastAsia"/>
              </w:rPr>
              <w:t>质量</w:t>
            </w:r>
            <w:r>
              <w:t xml:space="preserve"> - </w:t>
            </w:r>
            <w:r>
              <w:rPr>
                <w:rFonts w:hint="eastAsia"/>
              </w:rPr>
              <w:t>弥散关系</w:t>
            </w:r>
          </w:p>
        </w:tc>
        <w:tc>
          <w:p w14:paraId="3ADDCA22">
            <w:pPr>
              <w:pStyle w:val="26"/>
              <w:jc w:val="left"/>
            </w:pPr>
            <w:r>
              <w:t>✓</w:t>
            </w:r>
          </w:p>
        </w:tc>
      </w:tr>
      <w:tr w14:paraId="1E028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p w14:paraId="6483CCB2">
            <w:pPr>
              <w:pStyle w:val="26"/>
              <w:jc w:val="left"/>
            </w:pPr>
            <w:r>
              <w:t>4.1</w:t>
            </w:r>
          </w:p>
        </w:tc>
        <w:tc>
          <w:p w14:paraId="2FEEFC5E">
            <w:pPr>
              <w:pStyle w:val="26"/>
              <w:jc w:val="left"/>
            </w:pPr>
            <w:r>
              <w:rPr>
                <w:rFonts w:hint="eastAsia"/>
              </w:rPr>
              <w:t>不确定性关系的</w:t>
            </w:r>
            <w:r>
              <w:t xml:space="preserve"> FCWFT </w:t>
            </w:r>
            <w:r>
              <w:rPr>
                <w:rFonts w:hint="eastAsia"/>
              </w:rPr>
              <w:t>起源</w:t>
            </w:r>
          </w:p>
        </w:tc>
        <w:tc>
          <w:p w14:paraId="074DE0E3">
            <w:pPr>
              <w:pStyle w:val="26"/>
              <w:jc w:val="left"/>
            </w:pPr>
            <w:r>
              <w:t>✓</w:t>
            </w:r>
          </w:p>
        </w:tc>
      </w:tr>
      <w:tr w14:paraId="4B2FA1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C9BEDB">
            <w:pPr>
              <w:pStyle w:val="26"/>
              <w:jc w:val="left"/>
            </w:pPr>
            <w:r>
              <w:t>4.2</w:t>
            </w:r>
          </w:p>
        </w:tc>
        <w:tc>
          <w:p w14:paraId="1A896968">
            <w:pPr>
              <w:pStyle w:val="26"/>
              <w:jc w:val="left"/>
            </w:pPr>
            <w:r>
              <w:rPr>
                <w:rFonts w:hint="eastAsia"/>
              </w:rPr>
              <w:t>精确不确定性关系</w:t>
            </w:r>
          </w:p>
        </w:tc>
        <w:tc>
          <w:p w14:paraId="4ACA5B44">
            <w:pPr>
              <w:pStyle w:val="26"/>
              <w:jc w:val="left"/>
            </w:pPr>
            <w:r>
              <w:t>✓</w:t>
            </w:r>
          </w:p>
        </w:tc>
      </w:tr>
      <w:tr w14:paraId="161495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p w14:paraId="0FC76261">
            <w:pPr>
              <w:pStyle w:val="26"/>
              <w:jc w:val="left"/>
            </w:pPr>
            <w:r>
              <w:t>4.3</w:t>
            </w:r>
          </w:p>
        </w:tc>
        <w:tc>
          <w:p w14:paraId="25F95808">
            <w:pPr>
              <w:pStyle w:val="26"/>
              <w:jc w:val="left"/>
            </w:pPr>
            <w:r>
              <w:rPr>
                <w:rFonts w:hint="eastAsia"/>
              </w:rPr>
              <w:t>不确定性关系的物理图像</w:t>
            </w:r>
          </w:p>
        </w:tc>
        <w:tc>
          <w:p w14:paraId="4BE11B36">
            <w:pPr>
              <w:pStyle w:val="26"/>
              <w:jc w:val="left"/>
            </w:pPr>
            <w:r>
              <w:t>✓</w:t>
            </w:r>
          </w:p>
        </w:tc>
      </w:tr>
      <w:tr w14:paraId="668A3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C79FAC">
            <w:pPr>
              <w:pStyle w:val="26"/>
              <w:jc w:val="left"/>
            </w:pPr>
            <w:r>
              <w:t>5.1</w:t>
            </w:r>
          </w:p>
        </w:tc>
        <w:tc>
          <w:p w14:paraId="3B045DAD">
            <w:pPr>
              <w:pStyle w:val="26"/>
              <w:jc w:val="left"/>
            </w:pPr>
            <w:r>
              <w:rPr>
                <w:rFonts w:hint="eastAsia"/>
              </w:rPr>
              <w:t>无质量粒子极限</w:t>
            </w:r>
          </w:p>
        </w:tc>
        <w:tc>
          <w:p w14:paraId="021D618E">
            <w:pPr>
              <w:pStyle w:val="26"/>
              <w:jc w:val="left"/>
            </w:pPr>
            <w:r>
              <w:t>✓</w:t>
            </w:r>
          </w:p>
        </w:tc>
      </w:tr>
      <w:tr w14:paraId="756606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563963">
            <w:pPr>
              <w:pStyle w:val="26"/>
              <w:jc w:val="left"/>
            </w:pPr>
            <w:r>
              <w:t>5.2</w:t>
            </w:r>
          </w:p>
        </w:tc>
        <w:tc>
          <w:p w14:paraId="15CC5E49">
            <w:pPr>
              <w:pStyle w:val="26"/>
              <w:jc w:val="left"/>
            </w:pPr>
            <w:r>
              <w:rPr>
                <w:rFonts w:hint="eastAsia"/>
              </w:rPr>
              <w:t>经典极限</w:t>
            </w:r>
          </w:p>
        </w:tc>
        <w:tc>
          <w:p w14:paraId="06E54F95">
            <w:pPr>
              <w:pStyle w:val="26"/>
              <w:jc w:val="left"/>
            </w:pPr>
            <w:r>
              <w:t>✓</w:t>
            </w:r>
          </w:p>
        </w:tc>
      </w:tr>
      <w:tr w14:paraId="319D98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6B268A">
            <w:pPr>
              <w:pStyle w:val="26"/>
              <w:jc w:val="left"/>
            </w:pPr>
            <w:r>
              <w:t>5.3</w:t>
            </w:r>
          </w:p>
        </w:tc>
        <w:tc>
          <w:p w14:paraId="0AE3D433">
            <w:pPr>
              <w:pStyle w:val="26"/>
              <w:jc w:val="left"/>
            </w:pPr>
            <w:r>
              <w:rPr>
                <w:rFonts w:hint="eastAsia"/>
              </w:rPr>
              <w:t>与标准量子力学的等价性</w:t>
            </w:r>
          </w:p>
        </w:tc>
        <w:tc>
          <w:p w14:paraId="0574FECE">
            <w:pPr>
              <w:pStyle w:val="26"/>
              <w:jc w:val="left"/>
            </w:pPr>
            <w:r>
              <w:t>✓</w:t>
            </w:r>
          </w:p>
        </w:tc>
      </w:tr>
      <w:tr w14:paraId="2A92A9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904D93">
            <w:pPr>
              <w:pStyle w:val="26"/>
              <w:jc w:val="left"/>
            </w:pPr>
            <w:r>
              <w:t>6.1-6.5</w:t>
            </w:r>
          </w:p>
        </w:tc>
        <w:tc>
          <w:p w14:paraId="04D8E4DE">
            <w:pPr>
              <w:pStyle w:val="26"/>
              <w:jc w:val="left"/>
            </w:pPr>
            <w:r>
              <w:rPr>
                <w:rFonts w:hint="eastAsia"/>
              </w:rPr>
              <w:t>数学自洽性验证</w:t>
            </w:r>
          </w:p>
        </w:tc>
        <w:tc>
          <w:p w14:paraId="65F1A3B5">
            <w:pPr>
              <w:pStyle w:val="26"/>
              <w:jc w:val="left"/>
            </w:pPr>
            <w:r>
              <w:t>✓</w:t>
            </w:r>
          </w:p>
        </w:tc>
      </w:tr>
      <w:bookmarkEnd w:id="32"/>
    </w:tbl>
    <w:p w14:paraId="421347D3">
      <w:pPr>
        <w:pStyle w:val="6"/>
      </w:pPr>
      <w:bookmarkStart w:id="33" w:name="统一意义"/>
      <w:r>
        <w:t xml:space="preserve">7.4 </w:t>
      </w:r>
      <w:r>
        <w:rPr>
          <w:rFonts w:hint="eastAsia"/>
        </w:rPr>
        <w:t>统一意义</w:t>
      </w:r>
    </w:p>
    <w:p w14:paraId="327DB242">
      <w:pPr>
        <w:pStyle w:val="4"/>
      </w:pPr>
      <w:r>
        <w:rPr>
          <w:rFonts w:hint="eastAsia"/>
        </w:rPr>
        <w:t>本文展示了</w:t>
      </w:r>
      <w:r>
        <w:t xml:space="preserve"> FCWFT </w:t>
      </w:r>
      <w:r>
        <w:rPr>
          <w:rFonts w:hint="eastAsia"/>
        </w:rPr>
        <w:t>如何从更基本的场组合原理推导出量子力学的一条核心公设。这进一步巩固了</w:t>
      </w:r>
      <w:r>
        <w:t xml:space="preserve"> FCWFT </w:t>
      </w:r>
      <w:r>
        <w:rPr>
          <w:rFonts w:hint="eastAsia"/>
        </w:rPr>
        <w:t>作为统一理论框架的地位：量子力学的所有基本特征——不确定性、波粒二象性、概率幅——都可以追溯到</w:t>
      </w:r>
      <w:r>
        <w:t xml:space="preserve"> A </w:t>
      </w:r>
      <w:r>
        <w:rPr>
          <w:rFonts w:hint="eastAsia"/>
        </w:rPr>
        <w:t>场、B</w:t>
      </w:r>
      <w:r>
        <w:t xml:space="preserve"> </w:t>
      </w:r>
      <w:r>
        <w:rPr>
          <w:rFonts w:hint="eastAsia"/>
        </w:rPr>
        <w:t>场、C</w:t>
      </w:r>
      <w:r>
        <w:t xml:space="preserve"> </w:t>
      </w:r>
      <w:r>
        <w:rPr>
          <w:rFonts w:hint="eastAsia"/>
        </w:rPr>
        <w:t>场之间的相互作用与动态平衡。</w:t>
      </w:r>
    </w:p>
    <w:bookmarkEnd w:id="29"/>
    <w:bookmarkEnd w:id="33"/>
    <w:p w14:paraId="3C2D3F38">
      <w:pPr>
        <w:pStyle w:val="5"/>
      </w:pPr>
      <w:bookmarkStart w:id="34" w:name="参考文献"/>
      <w:r>
        <w:rPr>
          <w:rFonts w:hint="eastAsia"/>
        </w:rPr>
        <w:t>参考文献</w:t>
      </w:r>
    </w:p>
    <w:p w14:paraId="5D6167D4">
      <w:pPr>
        <w:pStyle w:val="4"/>
        <w:ind w:left="0" w:leftChars="0" w:firstLine="0" w:firstLineChars="0"/>
      </w:pPr>
      <w:r>
        <w:t xml:space="preserve">[1] </w:t>
      </w:r>
      <w:r>
        <w:rPr>
          <w:rFonts w:hint="eastAsia"/>
        </w:rPr>
        <w:t>李志军。场组合波函数理论导论。物理学报，2023.</w:t>
      </w:r>
      <w:r>
        <w:br w:type="textWrapping"/>
      </w:r>
      <w:r>
        <w:t xml:space="preserve">[2] </w:t>
      </w:r>
      <w:r>
        <w:rPr>
          <w:rFonts w:hint="eastAsia"/>
        </w:rPr>
        <w:t>李志军，赵光耀。基于场组合波函数理论的相互作用统一模型：色荷剩余、暗物质纯引力与虚模式激发。物理学报，2026.</w:t>
      </w:r>
      <w:r>
        <w:br w:type="textWrapping"/>
      </w:r>
      <w:r>
        <w:t>[3] Heisenberg W. Über den anschaulichen Inhalt der quantentheoretischen Kinematik und Mechanik. Z. Phys., 1927, 43: 172-198.</w:t>
      </w:r>
      <w:r>
        <w:br w:type="textWrapping"/>
      </w:r>
      <w:r>
        <w:t>[4] Kennard E H. Zur Quantenmechanik einfacher Bewegungstypen. Z. Phys., 1927, 44: 326-352.</w:t>
      </w:r>
      <w:r>
        <w:br w:type="textWrapping"/>
      </w:r>
      <w:r>
        <w:t>[5] Robertson H P. The Uncertainty Principle. Phys. Rev., 1929, 34: 163-164.</w:t>
      </w:r>
      <w:r>
        <w:br w:type="textWrapping"/>
      </w:r>
      <w:r>
        <w:t>[6] Schrödinger E. Zum Heisenbergschen Unschärfeprinzip. Sitzungsber. Preuss. Akad. Wiss., 1930, 14: 296-303.</w:t>
      </w:r>
      <w:r>
        <w:br w:type="textWrapping"/>
      </w:r>
      <w:r>
        <w:t>[7] Feynman R P, Hibbs A R. Quantum Mechanics and Path Integrals. McGraw-Hill, 1965.</w:t>
      </w:r>
      <w:r>
        <w:br w:type="textWrapping"/>
      </w:r>
      <w:r>
        <w:t>[8] Busch P, Heinonen T, Lahti P. Heisenberg’s uncertainty principle. Phys. Rep., 2007, 452: 155-176.</w:t>
      </w:r>
    </w:p>
    <w:p w14:paraId="1A9627AB">
      <w:pPr>
        <w:pStyle w:val="3"/>
      </w:pPr>
    </w:p>
    <w:bookmarkEnd w:id="0"/>
    <w:bookmarkEnd w:id="34"/>
    <w:sectPr>
      <w:footerReference r:id="rId5" w:type="default"/>
      <w:pgSz w:w="11906" w:h="16838"/>
      <w:pgMar w:top="1440" w:right="1800" w:bottom="1440" w:left="1800" w:header="720" w:footer="7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</w:sdtPr>
    <w:sdtContent>
      <w:p w14:paraId="78B51663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5628C136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3595C"/>
    <w:rsid w:val="00382843"/>
    <w:rsid w:val="00482A2A"/>
    <w:rsid w:val="00515C81"/>
    <w:rsid w:val="005C5C9E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5D0203E"/>
    <w:rsid w:val="367E3A4E"/>
    <w:rsid w:val="380A4A6F"/>
    <w:rsid w:val="3E1C72D0"/>
    <w:rsid w:val="444A6219"/>
    <w:rsid w:val="49CC5C74"/>
    <w:rsid w:val="51BB0241"/>
    <w:rsid w:val="5A365D37"/>
    <w:rsid w:val="5CED210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</w:pPr>
    <w:rPr>
      <w:rFonts w:ascii="Times New Roman" w:hAnsi="Times New Roman" w:eastAsia="宋体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eastAsia="黑体" w:cstheme="majorBidi"/>
      <w:b/>
      <w:bCs/>
      <w:sz w:val="36"/>
      <w:szCs w:val="32"/>
    </w:rPr>
  </w:style>
  <w:style w:type="paragraph" w:styleId="5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eastAsia="黑体" w:cstheme="majorBidi"/>
      <w:b/>
      <w:bCs/>
      <w:sz w:val="32"/>
      <w:szCs w:val="32"/>
    </w:rPr>
  </w:style>
  <w:style w:type="paragraph" w:styleId="6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eastAsia="黑体" w:asciiTheme="majorHAnsi" w:hAnsiTheme="majorHAnsi" w:cstheme="majorBidi"/>
      <w:b/>
      <w:bCs/>
      <w:sz w:val="26"/>
      <w:szCs w:val="28"/>
    </w:rPr>
  </w:style>
  <w:style w:type="paragraph" w:styleId="7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eastAsia="黑体" w:asciiTheme="majorHAnsi" w:hAnsiTheme="majorHAnsi" w:cstheme="majorBidi"/>
      <w:bCs/>
    </w:rPr>
  </w:style>
  <w:style w:type="paragraph" w:styleId="8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eastAsia="黑体" w:asciiTheme="majorHAnsi" w:hAnsiTheme="majorHAnsi" w:cstheme="majorBidi"/>
      <w:iCs/>
    </w:rPr>
  </w:style>
  <w:style w:type="paragraph" w:styleId="9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eastAsia="黑体" w:asciiTheme="majorHAnsi" w:hAnsiTheme="majorHAnsi" w:cstheme="majorBidi"/>
    </w:rPr>
  </w:style>
  <w:style w:type="paragraph" w:styleId="10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1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2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4"/>
    <w:link w:val="40"/>
    <w:qFormat/>
    <w:uiPriority w:val="0"/>
  </w:style>
  <w:style w:type="paragraph" w:customStyle="1" w:styleId="4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ascii="Times New Roman" w:hAnsi="Times New Roman" w:eastAsia="Cambria Math"/>
      <w:lang w:eastAsia="zh-CN"/>
    </w:rPr>
  </w:style>
  <w:style w:type="paragraph" w:styleId="13">
    <w:name w:val="caption"/>
    <w:basedOn w:val="1"/>
    <w:link w:val="24"/>
    <w:qFormat/>
    <w:uiPriority w:val="0"/>
    <w:pPr>
      <w:spacing w:after="120"/>
      <w:jc w:val="center"/>
    </w:pPr>
  </w:style>
  <w:style w:type="paragraph" w:styleId="14">
    <w:name w:val="Block Text"/>
    <w:basedOn w:val="1"/>
    <w:unhideWhenUsed/>
    <w:qFormat/>
    <w:uiPriority w:val="9"/>
    <w:pPr>
      <w:pBdr>
        <w:left w:val="single" w:color="BEBEBE" w:themeColor="background1" w:themeShade="BF" w:sz="48" w:space="4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type="paragraph" w:styleId="15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6">
    <w:name w:val="footer"/>
    <w:basedOn w:val="1"/>
    <w:link w:val="42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link w:val="4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type="paragraph" w:styleId="19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20">
    <w:name w:val="footnote text"/>
    <w:basedOn w:val="1"/>
    <w:unhideWhenUsed/>
    <w:qFormat/>
    <w:uiPriority w:val="9"/>
  </w:style>
  <w:style w:type="character" w:styleId="23">
    <w:name w:val="Hyperlink"/>
    <w:basedOn w:val="24"/>
    <w:qFormat/>
    <w:uiPriority w:val="0"/>
    <w:rPr>
      <w:rFonts w:ascii="Times New Roman" w:hAnsi="Times New Roman" w:eastAsia="宋体"/>
      <w:color w:val="0070C0"/>
    </w:rPr>
  </w:style>
  <w:style w:type="character" w:customStyle="1" w:styleId="24">
    <w:name w:val="题注 字符"/>
    <w:basedOn w:val="22"/>
    <w:link w:val="13"/>
    <w:qFormat/>
    <w:uiPriority w:val="0"/>
    <w:rPr>
      <w:rFonts w:ascii="Times New Roman" w:hAnsi="Times New Roman" w:eastAsia="宋体"/>
    </w:rPr>
  </w:style>
  <w:style w:type="character" w:styleId="25">
    <w:name w:val="footnote reference"/>
    <w:basedOn w:val="24"/>
    <w:qFormat/>
    <w:uiPriority w:val="0"/>
    <w:rPr>
      <w:rFonts w:ascii="Times New Roman" w:hAnsi="Times New Roman" w:eastAsia="宋体"/>
      <w:vertAlign w:val="superscript"/>
    </w:rPr>
  </w:style>
  <w:style w:type="paragraph" w:customStyle="1" w:styleId="26">
    <w:name w:val="Compact"/>
    <w:basedOn w:val="3"/>
    <w:qFormat/>
    <w:uiPriority w:val="0"/>
    <w:pPr>
      <w:spacing w:before="60" w:after="60"/>
      <w:ind w:firstLine="0" w:firstLineChars="0"/>
    </w:p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9">
    <w:name w:val="书目1"/>
    <w:basedOn w:val="1"/>
    <w:qFormat/>
    <w:uiPriority w:val="0"/>
    <w:pPr>
      <w:tabs>
        <w:tab w:val="left" w:pos="384"/>
      </w:tabs>
      <w:spacing w:line="240" w:lineRule="auto"/>
      <w:ind w:left="200" w:hanging="200" w:hangingChars="200"/>
    </w:pPr>
    <w:rPr>
      <w:rFonts w:ascii="Cambria Math" w:hAnsi="Cambria Math"/>
    </w:rPr>
  </w:style>
  <w:style w:type="table" w:customStyle="1" w:styleId="30">
    <w:name w:val="Table"/>
    <w:semiHidden/>
    <w:unhideWhenUsed/>
    <w:qFormat/>
    <w:uiPriority w:val="0"/>
    <w:pPr>
      <w:jc w:val="center"/>
    </w:pPr>
    <w:rPr>
      <w:rFonts w:ascii="Times New Roman" w:hAnsi="Times New Roman" w:eastAsia="宋体"/>
    </w:rPr>
    <w:tblPr>
      <w:jc w:val="center"/>
      <w:tblBorders>
        <w:top w:val="single" w:color="auto" w:sz="12" w:space="0"/>
        <w:bottom w:val="single" w:color="auto" w:sz="12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val="single" w:color="auto" w:sz="4" w:space="0"/>
        </w:tcBorders>
      </w:tcPr>
    </w:tblStylePr>
  </w:style>
  <w:style w:type="paragraph" w:customStyle="1" w:styleId="31">
    <w:name w:val="Definition Term"/>
    <w:basedOn w:val="1"/>
    <w:next w:val="32"/>
    <w:qFormat/>
    <w:uiPriority w:val="0"/>
    <w:pPr>
      <w:keepNext/>
      <w:keepLines/>
    </w:pPr>
    <w:rPr>
      <w:b/>
    </w:rPr>
  </w:style>
  <w:style w:type="paragraph" w:customStyle="1" w:styleId="32">
    <w:name w:val="Definition"/>
    <w:basedOn w:val="1"/>
    <w:qFormat/>
    <w:uiPriority w:val="0"/>
  </w:style>
  <w:style w:type="paragraph" w:customStyle="1" w:styleId="33">
    <w:name w:val="Table Caption"/>
    <w:basedOn w:val="13"/>
    <w:qFormat/>
    <w:uiPriority w:val="0"/>
    <w:pPr>
      <w:keepNext/>
    </w:pPr>
  </w:style>
  <w:style w:type="paragraph" w:customStyle="1" w:styleId="34">
    <w:name w:val="Image Caption"/>
    <w:basedOn w:val="13"/>
    <w:qFormat/>
    <w:uiPriority w:val="0"/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qFormat/>
    <w:uiPriority w:val="0"/>
    <w:pPr>
      <w:keepNext/>
    </w:pPr>
  </w:style>
  <w:style w:type="character" w:customStyle="1" w:styleId="37">
    <w:name w:val="Verbatim Char"/>
    <w:basedOn w:val="24"/>
    <w:link w:val="38"/>
    <w:qFormat/>
    <w:uiPriority w:val="0"/>
    <w:rPr>
      <w:rFonts w:ascii="宋体" w:hAnsi="宋体" w:eastAsia="宋体" w:cs="Times New Roman (正文 CS 字体)"/>
      <w:color w:val="404040" w:themeColor="text1" w:themeTint="BF"/>
      <w:sz w:val="21"/>
      <w:shd w:val="solid" w:color="F3F4F4" w:fill="F1F1F1" w:themeFill="background1" w:themeFillShade="F2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8">
    <w:name w:val="Source Code"/>
    <w:basedOn w:val="1"/>
    <w:link w:val="37"/>
    <w:qFormat/>
    <w:uiPriority w:val="0"/>
    <w:pPr>
      <w:pBdr>
        <w:top w:val="single" w:color="BEBEBE" w:themeColor="background1" w:themeShade="BF" w:sz="8" w:space="10"/>
        <w:left w:val="single" w:color="BEBEBE" w:themeColor="background1" w:themeShade="BF" w:sz="8" w:space="10"/>
        <w:bottom w:val="single" w:color="BEBEBE" w:themeColor="background1" w:themeShade="BF" w:sz="8" w:space="10"/>
        <w:right w:val="single" w:color="BEBEBE" w:themeColor="background1" w:themeShade="BF" w:sz="8" w:space="10"/>
      </w:pBdr>
      <w:shd w:val="solid" w:color="F3F4F4" w:fill="F1F1F1" w:themeFill="background1" w:themeFillShade="F2"/>
      <w:wordWrap w:val="0"/>
      <w:ind w:left="300" w:leftChars="300"/>
    </w:pPr>
    <w:rPr>
      <w:rFonts w:ascii="宋体" w:hAnsi="宋体" w:cs="Times New Roman (正文 CS 字体)"/>
      <w:color w:val="404040" w:themeColor="text1" w:themeTint="BF"/>
      <w:sz w:val="21"/>
      <w:shd w:val="pct5" w:color="auto" w:fill="auto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9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76092" w:themeColor="accent1" w:themeShade="BF"/>
    </w:rPr>
  </w:style>
  <w:style w:type="character" w:customStyle="1" w:styleId="40">
    <w:name w:val="正文文本 字符"/>
    <w:basedOn w:val="22"/>
    <w:link w:val="3"/>
    <w:qFormat/>
    <w:uiPriority w:val="0"/>
    <w:rPr>
      <w:rFonts w:ascii="Cambria Math" w:hAnsi="Cambria Math" w:eastAsia="Cambria Math"/>
      <w:lang w:eastAsia="zh-CN"/>
    </w:rPr>
  </w:style>
  <w:style w:type="character" w:customStyle="1" w:styleId="41">
    <w:name w:val="页眉 字符"/>
    <w:basedOn w:val="22"/>
    <w:link w:val="17"/>
    <w:qFormat/>
    <w:uiPriority w:val="0"/>
    <w:rPr>
      <w:sz w:val="18"/>
      <w:szCs w:val="18"/>
    </w:rPr>
  </w:style>
  <w:style w:type="character" w:customStyle="1" w:styleId="42">
    <w:name w:val="页脚 字符"/>
    <w:basedOn w:val="22"/>
    <w:link w:val="16"/>
    <w:qFormat/>
    <w:uiPriority w:val="99"/>
    <w:rPr>
      <w:sz w:val="18"/>
      <w:szCs w:val="18"/>
    </w:rPr>
  </w:style>
  <w:style w:type="paragraph" w:customStyle="1" w:styleId="43">
    <w:name w:val="图片"/>
    <w:basedOn w:val="4"/>
    <w:qFormat/>
    <w:uiPriority w:val="0"/>
    <w:pPr>
      <w:keepNext/>
      <w:jc w:val="center"/>
    </w:pPr>
  </w:style>
  <w:style w:type="paragraph" w:customStyle="1" w:styleId="44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type="paragraph" w:customStyle="1" w:styleId="45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type="paragraph" w:customStyle="1" w:styleId="46">
    <w:name w:val="img"/>
    <w:basedOn w:val="1"/>
    <w:qFormat/>
    <w:uiPriority w:val="0"/>
    <w:pPr>
      <w:jc w:val="center"/>
    </w:pPr>
    <w:rPr>
      <w:lang w:eastAsia="zh-CN"/>
    </w:rPr>
  </w:style>
  <w:style w:type="paragraph" w:customStyle="1" w:styleId="47">
    <w:name w:val="样式1"/>
    <w:basedOn w:val="3"/>
    <w:link w:val="48"/>
    <w:qFormat/>
    <w:uiPriority w:val="0"/>
    <w:rPr>
      <w:rFonts w:ascii="Times New Roman" w:hAnsi="Times New Roman" w:cs="Times New Roman"/>
    </w:rPr>
  </w:style>
  <w:style w:type="character" w:customStyle="1" w:styleId="48">
    <w:name w:val="样式1 字符"/>
    <w:basedOn w:val="40"/>
    <w:link w:val="47"/>
    <w:uiPriority w:val="0"/>
    <w:rPr>
      <w:rFonts w:ascii="Times New Roman" w:hAnsi="Times New Roman" w:eastAsia="Cambria Math" w:cs="Times New Roman"/>
      <w:sz w:val="24"/>
      <w:szCs w:val="24"/>
      <w:lang w:eastAsia="zh-CN"/>
    </w:rPr>
  </w:style>
  <w:style w:type="character" w:customStyle="1" w:styleId="49">
    <w:name w:val="KeywordTok"/>
    <w:uiPriority w:val="0"/>
    <w:rPr>
      <w:b/>
      <w:color w:val="007020"/>
    </w:rPr>
  </w:style>
  <w:style w:type="character" w:customStyle="1" w:styleId="50">
    <w:name w:val="DataTypeTok"/>
    <w:uiPriority w:val="0"/>
    <w:rPr>
      <w:color w:val="902000"/>
    </w:rPr>
  </w:style>
  <w:style w:type="character" w:customStyle="1" w:styleId="51">
    <w:name w:val="DecValTok"/>
    <w:uiPriority w:val="0"/>
    <w:rPr>
      <w:color w:val="40A070"/>
    </w:rPr>
  </w:style>
  <w:style w:type="character" w:customStyle="1" w:styleId="52">
    <w:name w:val="BaseNTok"/>
    <w:uiPriority w:val="0"/>
    <w:rPr>
      <w:color w:val="40A070"/>
    </w:rPr>
  </w:style>
  <w:style w:type="character" w:customStyle="1" w:styleId="53">
    <w:name w:val="FloatTok"/>
    <w:uiPriority w:val="0"/>
    <w:rPr>
      <w:color w:val="40A070"/>
    </w:rPr>
  </w:style>
  <w:style w:type="character" w:customStyle="1" w:styleId="54">
    <w:name w:val="ConstantTok"/>
    <w:qFormat/>
    <w:uiPriority w:val="0"/>
    <w:rPr>
      <w:color w:val="880000"/>
    </w:rPr>
  </w:style>
  <w:style w:type="character" w:customStyle="1" w:styleId="55">
    <w:name w:val="CharTok"/>
    <w:uiPriority w:val="0"/>
    <w:rPr>
      <w:color w:val="4070A0"/>
    </w:rPr>
  </w:style>
  <w:style w:type="character" w:customStyle="1" w:styleId="56">
    <w:name w:val="SpecialCharTok"/>
    <w:uiPriority w:val="0"/>
    <w:rPr>
      <w:color w:val="4070A0"/>
    </w:rPr>
  </w:style>
  <w:style w:type="character" w:customStyle="1" w:styleId="57">
    <w:name w:val="StringTok"/>
    <w:uiPriority w:val="0"/>
    <w:rPr>
      <w:color w:val="4070A0"/>
    </w:rPr>
  </w:style>
  <w:style w:type="character" w:customStyle="1" w:styleId="58">
    <w:name w:val="VerbatimStringTok"/>
    <w:uiPriority w:val="0"/>
    <w:rPr>
      <w:color w:val="4070A0"/>
    </w:rPr>
  </w:style>
  <w:style w:type="character" w:customStyle="1" w:styleId="59">
    <w:name w:val="SpecialStringTok"/>
    <w:uiPriority w:val="0"/>
    <w:rPr>
      <w:color w:val="BB6688"/>
    </w:rPr>
  </w:style>
  <w:style w:type="character" w:customStyle="1" w:styleId="60">
    <w:name w:val="ImportTok"/>
    <w:uiPriority w:val="0"/>
    <w:rPr>
      <w:b/>
      <w:color w:val="008000"/>
    </w:rPr>
  </w:style>
  <w:style w:type="character" w:customStyle="1" w:styleId="61">
    <w:name w:val="CommentTok"/>
    <w:uiPriority w:val="0"/>
    <w:rPr>
      <w:i/>
      <w:color w:val="60A0B0"/>
    </w:rPr>
  </w:style>
  <w:style w:type="character" w:customStyle="1" w:styleId="62">
    <w:name w:val="DocumentationTok"/>
    <w:uiPriority w:val="0"/>
    <w:rPr>
      <w:i/>
      <w:color w:val="BA2121"/>
    </w:rPr>
  </w:style>
  <w:style w:type="character" w:customStyle="1" w:styleId="63">
    <w:name w:val="AnnotationTok"/>
    <w:uiPriority w:val="0"/>
    <w:rPr>
      <w:b/>
      <w:i/>
      <w:color w:val="60A0B0"/>
    </w:rPr>
  </w:style>
  <w:style w:type="character" w:customStyle="1" w:styleId="64">
    <w:name w:val="CommentVarTok"/>
    <w:uiPriority w:val="0"/>
    <w:rPr>
      <w:b/>
      <w:i/>
      <w:color w:val="60A0B0"/>
    </w:rPr>
  </w:style>
  <w:style w:type="character" w:customStyle="1" w:styleId="65">
    <w:name w:val="OtherTok"/>
    <w:uiPriority w:val="0"/>
    <w:rPr>
      <w:color w:val="007020"/>
    </w:rPr>
  </w:style>
  <w:style w:type="character" w:customStyle="1" w:styleId="66">
    <w:name w:val="FunctionTok"/>
    <w:uiPriority w:val="0"/>
    <w:rPr>
      <w:color w:val="06287E"/>
    </w:rPr>
  </w:style>
  <w:style w:type="character" w:customStyle="1" w:styleId="67">
    <w:name w:val="VariableTok"/>
    <w:uiPriority w:val="0"/>
    <w:rPr>
      <w:color w:val="19177C"/>
    </w:rPr>
  </w:style>
  <w:style w:type="character" w:customStyle="1" w:styleId="68">
    <w:name w:val="ControlFlowTok"/>
    <w:uiPriority w:val="0"/>
    <w:rPr>
      <w:b/>
      <w:color w:val="007020"/>
    </w:rPr>
  </w:style>
  <w:style w:type="character" w:customStyle="1" w:styleId="69">
    <w:name w:val="OperatorTok"/>
    <w:uiPriority w:val="0"/>
    <w:rPr>
      <w:color w:val="666666"/>
    </w:rPr>
  </w:style>
  <w:style w:type="character" w:customStyle="1" w:styleId="70">
    <w:name w:val="BuiltInTok"/>
    <w:uiPriority w:val="0"/>
    <w:rPr>
      <w:color w:val="008000"/>
    </w:rPr>
  </w:style>
  <w:style w:type="character" w:customStyle="1" w:styleId="71">
    <w:name w:val="ExtensionTok"/>
    <w:uiPriority w:val="0"/>
  </w:style>
  <w:style w:type="character" w:customStyle="1" w:styleId="72">
    <w:name w:val="PreprocessorTok"/>
    <w:uiPriority w:val="0"/>
    <w:rPr>
      <w:color w:val="BC7A00"/>
    </w:rPr>
  </w:style>
  <w:style w:type="character" w:customStyle="1" w:styleId="73">
    <w:name w:val="AttributeTok"/>
    <w:uiPriority w:val="0"/>
    <w:rPr>
      <w:color w:val="7D9029"/>
    </w:rPr>
  </w:style>
  <w:style w:type="character" w:customStyle="1" w:styleId="74">
    <w:name w:val="RegionMarkerTok"/>
    <w:uiPriority w:val="0"/>
  </w:style>
  <w:style w:type="character" w:customStyle="1" w:styleId="75">
    <w:name w:val="InformationTok"/>
    <w:uiPriority w:val="0"/>
    <w:rPr>
      <w:b/>
      <w:i/>
      <w:color w:val="60A0B0"/>
    </w:rPr>
  </w:style>
  <w:style w:type="character" w:customStyle="1" w:styleId="76">
    <w:name w:val="WarningTok"/>
    <w:uiPriority w:val="0"/>
    <w:rPr>
      <w:b/>
      <w:i/>
      <w:color w:val="60A0B0"/>
    </w:rPr>
  </w:style>
  <w:style w:type="character" w:customStyle="1" w:styleId="77">
    <w:name w:val="AlertTok"/>
    <w:uiPriority w:val="0"/>
    <w:rPr>
      <w:b/>
      <w:color w:val="FF0000"/>
    </w:rPr>
  </w:style>
  <w:style w:type="character" w:customStyle="1" w:styleId="78">
    <w:name w:val="ErrorTok"/>
    <w:uiPriority w:val="0"/>
    <w:rPr>
      <w:b/>
      <w:color w:val="FF0000"/>
    </w:rPr>
  </w:style>
  <w:style w:type="character" w:customStyle="1" w:styleId="79">
    <w:name w:val="NormalTok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709</Words>
  <Characters>780</Characters>
  <Lines>283</Lines>
  <Paragraphs>310</Paragraphs>
  <TotalTime>0</TotalTime>
  <ScaleCrop>false</ScaleCrop>
  <LinksUpToDate>false</LinksUpToDate>
  <CharactersWithSpaces>842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2026-07-03T11:25:00Z</dcterms:created>
  <dc:creator>迈斯纳效应</dc:creator>
  <cp:lastModifiedBy>迈斯纳效应</cp:lastModifiedBy>
  <dcterms:modified xsi:type="dcterms:W3CDTF">2026-07-03T11:30:00Z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eyJoZGlkIjoiOWE5MTdlOWY2MzQ5ZGJmN2ExZjEzOTY4ZDgxOTkzYjAiLCJ1c2VySWQiOiI0MzU1MzU1MTQifQ==</vt:lpwstr>
  </property>
  <property fmtid="{D5CDD505-2E9C-101B-9397-08002B2CF9AE}" pid="3" name="KSOProductBuildVer">
    <vt:lpwstr>2052-12.1.0.26381</vt:lpwstr>
  </property>
  <property fmtid="{D5CDD505-2E9C-101B-9397-08002B2CF9AE}" pid="4" name="ICV">
    <vt:lpwstr>D8AF839E2A6B4177A237B7529F4A131C_12</vt:lpwstr>
  </property>
</Properties>
</file>