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F1B3B">
      <w:pPr>
        <w:pStyle w:val="3"/>
      </w:pPr>
      <w:r>
        <w:rPr>
          <w:rFonts w:hint="eastAsia"/>
          <w:b/>
          <w:bCs/>
        </w:rPr>
        <w:t>物理学的统一描述语言：基于自旋与场组合量子数的基本粒子完全分类</w:t>
      </w:r>
    </w:p>
    <w:p w14:paraId="426A4DCB">
      <w:pPr>
        <w:pStyle w:val="3"/>
      </w:pPr>
      <w:r>
        <w:rPr>
          <w:rFonts w:hint="eastAsia"/>
          <w:b/>
          <w:bCs/>
        </w:rPr>
        <w:t>作者：</w:t>
      </w:r>
      <w:r>
        <w:t xml:space="preserve"> </w:t>
      </w:r>
      <w:r>
        <w:rPr>
          <w:rFonts w:hint="eastAsia"/>
        </w:rPr>
        <w:t>李志军¹，赵光耀²</w:t>
      </w:r>
      <w:r>
        <w:br w:type="textWrapping"/>
      </w:r>
      <w:r>
        <w:rPr>
          <w:rFonts w:hint="eastAsia"/>
        </w:rPr>
        <w:t>单位：</w:t>
      </w:r>
      <w:r>
        <w:br w:type="textWrapping"/>
      </w:r>
      <w:r>
        <w:t xml:space="preserve">1. </w:t>
      </w:r>
      <w:r>
        <w:rPr>
          <w:rFonts w:hint="eastAsia"/>
          <w:lang w:val="en-US" w:eastAsia="zh-CN"/>
        </w:rPr>
        <w:t>山西省农业厅（牧校）</w:t>
      </w:r>
      <w:r>
        <w:t xml:space="preserve">2. </w:t>
      </w:r>
      <w:r>
        <w:rPr>
          <w:rFonts w:hint="eastAsia"/>
        </w:rPr>
        <w:t>重庆大学</w:t>
      </w:r>
    </w:p>
    <w:p w14:paraId="3FABF2AA">
      <w:pPr>
        <w:pStyle w:val="3"/>
      </w:pPr>
      <w:r>
        <w:rPr>
          <w:rFonts w:hint="eastAsia"/>
          <w:b/>
          <w:bCs/>
        </w:rPr>
        <w:t>摘要</w:t>
      </w:r>
      <w:r>
        <w:br w:type="textWrapping"/>
      </w:r>
      <w:r>
        <w:rPr>
          <w:rFonts w:hint="eastAsia"/>
        </w:rPr>
        <w:t>本文提出一个基于场组合量子数的全新理论框架，为物理学提供了一个超越标准模型的统一描述语言。该理论的核心论点是：所有基本粒子及其相互作用均可被视为真空三类基本场——A场（电磁涡旋场）、B场（色荷涡旋场）、C场（希格斯涡旋场）——的特定组合激发。我们引入一套革命性的符号系统：任何粒子态由前置的自旋量子数</w:t>
      </w:r>
      <w:r>
        <w:t xml:space="preserve"> </w:t>
      </w:r>
      <m:oMath>
        <m:r>
          <m:rPr/>
          <m:t>S</m:t>
        </m:r>
      </m:oMath>
      <w:r>
        <w:t xml:space="preserve"> </w:t>
      </w:r>
      <w:r>
        <w:rPr>
          <w:rFonts w:hint="eastAsia"/>
        </w:rPr>
        <w:t>和紧随其后的场组合标记</w:t>
      </w:r>
      <w:r>
        <w:t xml:space="preserve"> </w:t>
      </w:r>
      <m:oMath>
        <m:r>
          <m:rPr>
            <m:sty m:val="p"/>
          </m:rPr>
          <m:t>(</m:t>
        </m:r>
        <m:sSub>
          <m:sSubPr/>
          <m:e>
            <m:r>
              <m:rPr/>
              <m:t>A</m:t>
            </m:r>
          </m:e>
          <m:sub>
            <m:r>
              <m:rPr/>
              <m:t>x</m:t>
            </m:r>
          </m:sub>
        </m:sSub>
        <m:sSubSup>
          <m:sSubSupPr/>
          <m:e>
            <m:r>
              <m:rPr/>
              <m:t>B</m:t>
            </m:r>
          </m:e>
          <m:sub>
            <m:r>
              <m:rPr>
                <m:sty m:val="p"/>
              </m:rPr>
              <m:t>电荷</m:t>
            </m:r>
          </m:sub>
          <m:sup>
            <m:r>
              <m:rPr>
                <m:sty m:val="p"/>
              </m:rPr>
              <m:t>色荷</m:t>
            </m:r>
          </m:sup>
        </m:sSubSup>
        <m:sSub>
          <m:sSubPr/>
          <m:e>
            <m:r>
              <m:rPr/>
              <m:t>C</m:t>
            </m:r>
          </m:e>
          <m:sub>
            <m:r>
              <m:rPr/>
              <m:t>x</m:t>
            </m:r>
          </m:sub>
        </m:sSub>
        <m:r>
          <m:rPr>
            <m:sty m:val="p"/>
          </m:rPr>
          <m:t>)</m:t>
        </m:r>
      </m:oMath>
      <w:r>
        <w:t xml:space="preserve"> </w:t>
      </w:r>
      <w:r>
        <w:rPr>
          <w:rFonts w:hint="eastAsia"/>
        </w:rPr>
        <w:t>唯一确定，其中下标</w:t>
      </w:r>
      <w:r>
        <w:t xml:space="preserve"> </w:t>
      </w:r>
      <m:oMath>
        <m:r>
          <m:rPr/>
          <m:t>x</m:t>
        </m:r>
      </m:oMath>
      <w:r>
        <w:t xml:space="preserve"> </w:t>
      </w:r>
      <w:r>
        <w:rPr>
          <w:rFonts w:hint="eastAsia"/>
        </w:rPr>
        <w:t>表征场的能级或激发态。利用此系统，我们首次成功地将标准模型中的61种基本粒子、引力子以及宏观量子态（如黑洞AC玻色子）进行了完全分类，实现了从费米子到玻色子、从轻子到夸克、从传播子到希格斯粒子、直至致密天体物质的无歧义、统一标记。该分类不仅复现了标准模型的全部粒子内容，更深刻揭示了粒子属性（如质量、电荷、色荷）的物理起源，并自然地将物质粒子与时空几何（引力子）纳入同一框架。本工作标志着场组合理论从一个哲学构想发展为可数学操作的形式化体系，为构建彻底统一的基本理论奠定了基石。</w:t>
      </w:r>
    </w:p>
    <w:p w14:paraId="2DE5600A">
      <w:pPr>
        <w:pStyle w:val="3"/>
      </w:pPr>
      <w:r>
        <w:rPr>
          <w:rFonts w:hint="eastAsia"/>
          <w:b/>
          <w:bCs/>
        </w:rPr>
        <w:t>关键词：</w:t>
      </w:r>
      <w:r>
        <w:t xml:space="preserve"> </w:t>
      </w:r>
      <w:r>
        <w:rPr>
          <w:rFonts w:hint="eastAsia"/>
        </w:rPr>
        <w:t>场组合理论；统一描述语言；场量子数；基本粒子分类；标准模型；引力子；黑洞AC玻色子</w:t>
      </w:r>
    </w:p>
    <w:p w14:paraId="18214C12">
      <w:pPr>
        <w:pStyle w:val="26"/>
        <w:numPr>
          <w:ilvl w:val="0"/>
          <w:numId w:val="1"/>
        </w:numPr>
        <w:rPr>
          <w:b/>
          <w:bCs/>
        </w:rPr>
      </w:pPr>
      <w:r>
        <w:rPr>
          <w:rFonts w:hint="eastAsia"/>
          <w:b/>
          <w:bCs/>
        </w:rPr>
        <w:t>引言：迈向统一描述的范式转换</w:t>
      </w:r>
    </w:p>
    <w:p w14:paraId="527EFFA1">
      <w:pPr>
        <w:pStyle w:val="4"/>
      </w:pPr>
      <w:r>
        <w:rPr>
          <w:rFonts w:hint="eastAsia"/>
        </w:rPr>
        <w:t>粒子物理的标准模型是极其成功的，但它更像一本记录了62个（包括引力子）“基本”粒子的“元素周期表”，而非一个源于单一原理的演绎体系。是否存在一种更底层、更经济的物理语言，能够统一地描述这些粒子？本文给出的答案是肯定的。</w:t>
      </w:r>
    </w:p>
    <w:p w14:paraId="6EF6C128">
      <w:pPr>
        <w:pStyle w:val="3"/>
      </w:pPr>
      <w:r>
        <w:rPr>
          <w:rFonts w:hint="eastAsia"/>
        </w:rPr>
        <w:t>场组合理论认为，所谓的“基本粒子”，并非点状实体，而是真空三种内在属性（波动性、荷属性、质量属性）的局域化激发。这些属性分别对应三种基本场：A场（电磁涡旋，负责波动性与电磁作用）、B场（色荷涡旋，负责所有规范荷）、C场（希格斯涡旋，负责质量与定域性）。本文旨在将这一物理图像转化为一个精密的、可计算的符号分类系统。</w:t>
      </w:r>
    </w:p>
    <w:p w14:paraId="35D979A5">
      <w:pPr>
        <w:pStyle w:val="26"/>
        <w:numPr>
          <w:ilvl w:val="0"/>
          <w:numId w:val="2"/>
        </w:numPr>
      </w:pPr>
      <w:r>
        <w:rPr>
          <w:rFonts w:hint="eastAsia"/>
          <w:b/>
          <w:bCs/>
        </w:rPr>
        <w:t>场组合理论的符号学基础：场量子数标记法</w:t>
      </w:r>
    </w:p>
    <w:p w14:paraId="7B77C61C">
      <w:pPr>
        <w:pStyle w:val="4"/>
      </w:pPr>
      <w:r>
        <w:rPr>
          <w:rFonts w:hint="eastAsia"/>
        </w:rPr>
        <w:t>我们提出，一个粒子态由一组场量子数完全定义：</w:t>
      </w:r>
    </w:p>
    <w:p w14:paraId="670DE6FD">
      <w:pPr>
        <w:pStyle w:val="3"/>
      </w:pPr>
      <w:r>
        <w:rPr>
          <w:rFonts w:hint="eastAsia"/>
        </w:rPr>
        <w:t>【自旋</w:t>
      </w:r>
      <w:r>
        <w:t xml:space="preserve"> </w:t>
      </w:r>
      <m:oMath>
        <m:r>
          <m:rPr/>
          <m:t>S</m:t>
        </m:r>
      </m:oMath>
      <w:r>
        <w:t xml:space="preserve">】 </w:t>
      </w:r>
      <m:oMath>
        <m:r>
          <m:rPr>
            <m:sty m:val="p"/>
          </m:rPr>
          <m:t>(</m:t>
        </m:r>
        <m:sSub>
          <m:sSubPr/>
          <m:e>
            <m:r>
              <m:rPr/>
              <m:t>A</m:t>
            </m:r>
          </m:e>
          <m:sub>
            <m:r>
              <m:rPr/>
              <m:t>x</m:t>
            </m:r>
          </m:sub>
        </m:sSub>
        <m:sSubSup>
          <m:sSubSupPr/>
          <m:e>
            <m:r>
              <m:rPr/>
              <m:t>B</m:t>
            </m:r>
          </m:e>
          <m:sub>
            <m:r>
              <m:rPr>
                <m:sty m:val="p"/>
              </m:rPr>
              <m:t>电荷</m:t>
            </m:r>
          </m:sub>
          <m:sup>
            <m:r>
              <m:rPr>
                <m:sty m:val="p"/>
              </m:rPr>
              <m:t>色荷</m:t>
            </m:r>
          </m:sup>
        </m:sSubSup>
        <m:sSub>
          <m:sSubPr/>
          <m:e>
            <m:r>
              <m:rPr/>
              <m:t>C</m:t>
            </m:r>
          </m:e>
          <m:sub>
            <m:r>
              <m:rPr/>
              <m:t>x</m:t>
            </m:r>
          </m:sub>
        </m:sSub>
        <m:r>
          <m:rPr>
            <m:sty m:val="p"/>
          </m:rPr>
          <m:t>)</m:t>
        </m:r>
      </m:oMath>
    </w:p>
    <w:p w14:paraId="49571067">
      <w:pPr>
        <w:numPr>
          <w:ilvl w:val="0"/>
          <w:numId w:val="3"/>
        </w:numPr>
      </w:pPr>
      <w:r>
        <w:rPr>
          <w:rFonts w:hint="eastAsia"/>
        </w:rPr>
        <w:t>自旋</w:t>
      </w:r>
      <w:r>
        <w:t xml:space="preserve"> </w:t>
      </w:r>
      <m:oMath>
        <m:r>
          <m:rPr/>
          <m:t>S</m:t>
        </m:r>
      </m:oMath>
      <w:r>
        <w:rPr>
          <w:rFonts w:hint="eastAsia"/>
        </w:rPr>
        <w:t>：</w:t>
      </w:r>
      <w:r>
        <w:t xml:space="preserve"> </w:t>
      </w:r>
      <w:r>
        <w:rPr>
          <w:rFonts w:hint="eastAsia"/>
        </w:rPr>
        <w:t>前置，标识粒子的统计性质（费米子：半奇数；玻色子：整数）。</w:t>
      </w:r>
    </w:p>
    <w:p w14:paraId="209B748B">
      <w:pPr>
        <w:numPr>
          <w:ilvl w:val="0"/>
          <w:numId w:val="3"/>
        </w:numPr>
      </w:pPr>
      <w:r>
        <w:rPr>
          <w:rFonts w:hint="eastAsia"/>
        </w:rPr>
        <w:t>A场标记</w:t>
      </w:r>
      <w:r>
        <w:t xml:space="preserve"> </w:t>
      </w:r>
      <m:oMath>
        <m:sSub>
          <m:sSubPr/>
          <m:e>
            <m:r>
              <m:rPr/>
              <m:t>A</m:t>
            </m:r>
          </m:e>
          <m:sub>
            <m:r>
              <m:rPr/>
              <m:t>x</m:t>
            </m:r>
          </m:sub>
        </m:sSub>
      </m:oMath>
      <w:r>
        <w:rPr>
          <w:rFonts w:hint="eastAsia"/>
        </w:rPr>
        <w:t>：</w:t>
      </w:r>
    </w:p>
    <w:p w14:paraId="3DBC56D3">
      <w:pPr>
        <w:numPr>
          <w:ilvl w:val="1"/>
          <w:numId w:val="3"/>
        </w:numPr>
      </w:pPr>
      <m:oMath>
        <m:r>
          <m:rPr/>
          <m:t>A</m:t>
        </m:r>
      </m:oMath>
      <w:r>
        <w:rPr>
          <w:rFonts w:hint="eastAsia"/>
        </w:rPr>
        <w:t>：</w:t>
      </w:r>
      <w:r>
        <w:t xml:space="preserve"> </w:t>
      </w:r>
      <w:r>
        <w:rPr>
          <w:rFonts w:hint="eastAsia"/>
        </w:rPr>
        <w:t>场处于激发态，粒子参与电磁相互作用。</w:t>
      </w:r>
    </w:p>
    <w:p w14:paraId="1FD6BE2B">
      <w:pPr>
        <w:numPr>
          <w:ilvl w:val="1"/>
          <w:numId w:val="3"/>
        </w:numPr>
      </w:pPr>
      <m:oMath>
        <m:sSub>
          <m:sSubPr/>
          <m:e>
            <m:r>
              <m:rPr/>
              <m:t>A</m:t>
            </m:r>
          </m:e>
          <m:sub>
            <m:r>
              <m:rPr/>
              <m:t>0</m:t>
            </m:r>
          </m:sub>
        </m:sSub>
      </m:oMath>
      <w:r>
        <w:rPr>
          <w:rFonts w:hint="eastAsia"/>
        </w:rPr>
        <w:t>：</w:t>
      </w:r>
      <w:r>
        <w:t xml:space="preserve"> </w:t>
      </w:r>
      <w:r>
        <w:rPr>
          <w:rFonts w:hint="eastAsia"/>
        </w:rPr>
        <w:t>场处于基态或不活跃，粒子不参与电磁相互作用。</w:t>
      </w:r>
    </w:p>
    <w:p w14:paraId="65E61EC8">
      <w:pPr>
        <w:numPr>
          <w:ilvl w:val="1"/>
          <w:numId w:val="3"/>
        </w:numPr>
      </w:pPr>
      <w:r>
        <w:rPr>
          <w:rFonts w:hint="eastAsia"/>
        </w:rPr>
        <w:t>下标</w:t>
      </w:r>
      <w:r>
        <w:t xml:space="preserve"> </w:t>
      </w:r>
      <m:oMath>
        <m:r>
          <m:rPr/>
          <m:t>x</m:t>
        </m:r>
      </m:oMath>
      <w:r>
        <w:rPr>
          <w:rFonts w:hint="eastAsia"/>
        </w:rPr>
        <w:t>：</w:t>
      </w:r>
      <w:r>
        <w:t xml:space="preserve"> </w:t>
      </w:r>
      <w:r>
        <w:rPr>
          <w:rFonts w:hint="eastAsia"/>
        </w:rPr>
        <w:t>标识A场的能级或具体模态。</w:t>
      </w:r>
    </w:p>
    <w:p w14:paraId="36825068">
      <w:pPr>
        <w:numPr>
          <w:ilvl w:val="0"/>
          <w:numId w:val="3"/>
        </w:numPr>
      </w:pPr>
      <w:r>
        <w:rPr>
          <w:rFonts w:hint="eastAsia"/>
        </w:rPr>
        <w:t>B场标记</w:t>
      </w:r>
      <w:r>
        <w:t xml:space="preserve"> </w:t>
      </w:r>
      <m:oMath>
        <m:sSubSup>
          <m:sSubSupPr/>
          <m:e>
            <m:r>
              <m:rPr/>
              <m:t>B</m:t>
            </m:r>
          </m:e>
          <m:sub>
            <m:r>
              <m:rPr>
                <m:sty m:val="p"/>
              </m:rPr>
              <m:t>电荷</m:t>
            </m:r>
          </m:sub>
          <m:sup>
            <m:r>
              <m:rPr>
                <m:sty m:val="p"/>
              </m:rPr>
              <m:t>色荷</m:t>
            </m:r>
          </m:sup>
        </m:sSubSup>
      </m:oMath>
      <w:r>
        <w:rPr>
          <w:rFonts w:hint="eastAsia"/>
        </w:rPr>
        <w:t>：</w:t>
      </w:r>
    </w:p>
    <w:p w14:paraId="3156A2B0">
      <w:pPr>
        <w:numPr>
          <w:ilvl w:val="1"/>
          <w:numId w:val="3"/>
        </w:numPr>
      </w:pPr>
      <w:r>
        <w:rPr>
          <w:rFonts w:hint="eastAsia"/>
        </w:rPr>
        <w:t>上标（色荷）：</w:t>
      </w:r>
      <w:r>
        <w:t xml:space="preserve"> </w:t>
      </w:r>
      <m:oMath>
        <m:r>
          <m:rPr/>
          <m:t>n</m:t>
        </m:r>
      </m:oMath>
      <w:r>
        <w:rPr>
          <w:rFonts w:hint="eastAsia"/>
        </w:rPr>
        <w:t>（无色荷）</w:t>
      </w:r>
      <w:r>
        <w:rPr>
          <w:rFonts w:hint="eastAsia"/>
          <w:lang w:eastAsia="zh-CN"/>
        </w:rPr>
        <w:t>，</w:t>
      </w:r>
      <w:r>
        <w:rPr>
          <w:rFonts w:hint="eastAsia"/>
          <w:lang w:val="en-US" w:eastAsia="zh-CN"/>
        </w:rPr>
        <w:t>k(无色态)</w:t>
      </w:r>
      <w:r>
        <w:rPr>
          <w:rFonts w:hint="eastAsia"/>
        </w:rPr>
        <w:t>，</w:t>
      </w:r>
      <m:oMath>
        <m:r>
          <m:rPr/>
          <m:t>c</m:t>
        </m:r>
      </m:oMath>
      <w:r>
        <w:rPr>
          <w:rFonts w:hint="eastAsia"/>
        </w:rPr>
        <w:t>（有色荷）。</w:t>
      </w:r>
    </w:p>
    <w:p w14:paraId="275B8CFA">
      <w:pPr>
        <w:numPr>
          <w:ilvl w:val="1"/>
          <w:numId w:val="3"/>
        </w:numPr>
      </w:pPr>
      <w:r>
        <w:rPr>
          <w:rFonts w:hint="eastAsia"/>
        </w:rPr>
        <w:t>下标（电荷）：</w:t>
      </w:r>
      <w:r>
        <w:t xml:space="preserve"> </w:t>
      </w:r>
      <m:oMath>
        <m:r>
          <m:rPr>
            <m:sty m:val="p"/>
          </m:rPr>
          <m:t>−</m:t>
        </m:r>
        <m:r>
          <m:rPr/>
          <m:t>1</m:t>
        </m:r>
      </m:oMath>
      <w:r>
        <w:t xml:space="preserve"> </w:t>
      </w:r>
      <w:r>
        <w:rPr>
          <w:rFonts w:hint="eastAsia"/>
        </w:rPr>
        <w:t>(电荷</w:t>
      </w:r>
      <m:oMath>
        <m:r>
          <m:rPr>
            <m:sty m:val="p"/>
          </m:rPr>
          <m:t>−</m:t>
        </m:r>
        <m:r>
          <m:rPr/>
          <m:t>1e</m:t>
        </m:r>
      </m:oMath>
      <w:r>
        <w:rPr>
          <w:rFonts w:hint="eastAsia"/>
        </w:rPr>
        <w:t>)，</w:t>
      </w:r>
      <m:oMath>
        <m:r>
          <m:rPr>
            <m:sty m:val="p"/>
          </m:rPr>
          <m:t>+</m:t>
        </m:r>
        <m:r>
          <m:rPr/>
          <m:t>1</m:t>
        </m:r>
      </m:oMath>
      <w:r>
        <w:t xml:space="preserve"> </w:t>
      </w:r>
      <w:r>
        <w:rPr>
          <w:rFonts w:hint="eastAsia"/>
        </w:rPr>
        <w:t>(电荷</w:t>
      </w:r>
      <m:oMath>
        <m:r>
          <m:rPr>
            <m:sty m:val="p"/>
          </m:rPr>
          <m:t>+</m:t>
        </m:r>
        <m:r>
          <m:rPr/>
          <m:t>1e</m:t>
        </m:r>
      </m:oMath>
      <w:r>
        <w:rPr>
          <w:rFonts w:hint="eastAsia"/>
        </w:rPr>
        <w:t>)，</w:t>
      </w:r>
      <m:oMath>
        <m:r>
          <m:rPr/>
          <m:t>0</m:t>
        </m:r>
      </m:oMath>
      <w:r>
        <w:t xml:space="preserve"> </w:t>
      </w:r>
      <w:r>
        <w:rPr>
          <w:rFonts w:hint="eastAsia"/>
        </w:rPr>
        <w:t>(电荷</w:t>
      </w:r>
      <m:oMath>
        <m:r>
          <m:rPr/>
          <m:t>0e</m:t>
        </m:r>
      </m:oMath>
      <w:r>
        <w:rPr>
          <w:rFonts w:hint="eastAsia"/>
        </w:rPr>
        <w:t>)，</w:t>
      </w:r>
      <m:oMath>
        <m:r>
          <m:rPr/>
          <m:t>2</m:t>
        </m:r>
        <m:r>
          <m:rPr>
            <m:sty m:val="p"/>
          </m:rPr>
          <m:t>/</m:t>
        </m:r>
        <m:r>
          <m:rPr/>
          <m:t>3</m:t>
        </m:r>
      </m:oMath>
      <w:r>
        <w:t xml:space="preserve"> </w:t>
      </w:r>
      <w:r>
        <w:rPr>
          <w:rFonts w:hint="eastAsia"/>
        </w:rPr>
        <w:t>(电荷</w:t>
      </w:r>
      <m:oMath>
        <m:r>
          <m:rPr>
            <m:sty m:val="p"/>
          </m:rPr>
          <m:t>+</m:t>
        </m:r>
        <m:r>
          <m:rPr/>
          <m:t>2e</m:t>
        </m:r>
        <m:r>
          <m:rPr>
            <m:sty m:val="p"/>
          </m:rPr>
          <m:t>/</m:t>
        </m:r>
        <m:r>
          <m:rPr/>
          <m:t>3</m:t>
        </m:r>
      </m:oMath>
      <w:r>
        <w:rPr>
          <w:rFonts w:hint="eastAsia"/>
        </w:rPr>
        <w:t>)，</w:t>
      </w:r>
      <m:oMath>
        <m:r>
          <m:rPr>
            <m:sty m:val="p"/>
          </m:rPr>
          <m:t>−</m:t>
        </m:r>
        <m:r>
          <m:rPr/>
          <m:t>1</m:t>
        </m:r>
        <m:r>
          <m:rPr>
            <m:sty m:val="p"/>
          </m:rPr>
          <m:t>/</m:t>
        </m:r>
        <m:r>
          <m:rPr/>
          <m:t>3</m:t>
        </m:r>
      </m:oMath>
      <w:r>
        <w:t xml:space="preserve"> </w:t>
      </w:r>
      <w:r>
        <w:rPr>
          <w:rFonts w:hint="eastAsia"/>
        </w:rPr>
        <w:t>(电荷</w:t>
      </w:r>
      <m:oMath>
        <m:r>
          <m:rPr>
            <m:sty m:val="p"/>
          </m:rPr>
          <m:t>−</m:t>
        </m:r>
        <m:r>
          <m:rPr/>
          <m:t>1e</m:t>
        </m:r>
        <m:r>
          <m:rPr>
            <m:sty m:val="p"/>
          </m:rPr>
          <m:t>/</m:t>
        </m:r>
        <m:r>
          <m:rPr/>
          <m:t>3</m:t>
        </m:r>
      </m:oMath>
      <w:r>
        <w:t>)。</w:t>
      </w:r>
    </w:p>
    <w:p w14:paraId="6403DBBE">
      <w:pPr>
        <w:numPr>
          <w:ilvl w:val="0"/>
          <w:numId w:val="0"/>
        </w:numPr>
        <w:ind w:left="1080" w:leftChars="0"/>
        <w:rPr>
          <w:rFonts w:hint="default" w:eastAsia="宋体"/>
          <w:lang w:val="en-US" w:eastAsia="zh-CN"/>
        </w:rPr>
      </w:pPr>
      <w:r>
        <w:rPr>
          <w:rFonts w:hint="eastAsia"/>
          <w:lang w:val="en-US" w:eastAsia="zh-CN"/>
        </w:rPr>
        <w:t>注：无色荷表示没有任何色荷残留，无色态表示含有红绿蓝色荷或者反红反绿反蓝色荷</w:t>
      </w:r>
    </w:p>
    <w:p w14:paraId="61432F07">
      <w:pPr>
        <w:numPr>
          <w:ilvl w:val="0"/>
          <w:numId w:val="3"/>
        </w:numPr>
      </w:pPr>
      <w:r>
        <w:rPr>
          <w:rFonts w:hint="eastAsia"/>
        </w:rPr>
        <w:t>C场标记</w:t>
      </w:r>
      <w:r>
        <w:t xml:space="preserve"> </w:t>
      </w:r>
      <m:oMath>
        <m:sSub>
          <m:sSubPr/>
          <m:e>
            <m:r>
              <m:rPr/>
              <m:t>C</m:t>
            </m:r>
          </m:e>
          <m:sub>
            <m:r>
              <m:rPr/>
              <m:t>x</m:t>
            </m:r>
          </m:sub>
        </m:sSub>
      </m:oMath>
      <w:r>
        <w:rPr>
          <w:rFonts w:hint="eastAsia"/>
        </w:rPr>
        <w:t>：</w:t>
      </w:r>
    </w:p>
    <w:p w14:paraId="3D4606C1">
      <w:pPr>
        <w:pStyle w:val="26"/>
        <w:numPr>
          <w:ilvl w:val="1"/>
          <w:numId w:val="3"/>
        </w:numPr>
      </w:pPr>
      <w:r>
        <w:rPr>
          <w:rFonts w:hint="eastAsia"/>
        </w:rPr>
        <w:t>下标</w:t>
      </w:r>
      <w:r>
        <w:t xml:space="preserve"> </w:t>
      </w:r>
      <m:oMath>
        <m:r>
          <m:rPr/>
          <m:t>x</m:t>
        </m:r>
      </m:oMath>
      <w:r>
        <w:rPr>
          <w:rFonts w:hint="eastAsia"/>
        </w:rPr>
        <w:t>：</w:t>
      </w:r>
      <w:r>
        <w:t xml:space="preserve"> </w:t>
      </w:r>
      <w:r>
        <w:rPr>
          <w:rFonts w:hint="eastAsia"/>
        </w:rPr>
        <w:t>标识质量能级。</w:t>
      </w:r>
      <w:r>
        <w:t xml:space="preserve"> </w:t>
      </w:r>
      <m:oMath>
        <m:sSub>
          <m:sSubPr/>
          <m:e>
            <m:r>
              <m:rPr/>
              <m:t>C</m:t>
            </m:r>
          </m:e>
          <m:sub>
            <m:r>
              <m:rPr/>
              <m:t>0</m:t>
            </m:r>
          </m:sub>
        </m:sSub>
      </m:oMath>
      <w:r>
        <w:t xml:space="preserve"> </w:t>
      </w:r>
      <w:r>
        <w:rPr>
          <w:rFonts w:hint="eastAsia"/>
        </w:rPr>
        <w:t>代表零（或近零）质量，</w:t>
      </w:r>
      <m:oMath>
        <m:sSub>
          <m:sSubPr/>
          <m:e>
            <m:r>
              <m:rPr/>
              <m:t>C</m:t>
            </m:r>
          </m:e>
          <m:sub>
            <m:r>
              <m:rPr/>
              <m:t>e</m:t>
            </m:r>
          </m:sub>
        </m:sSub>
      </m:oMath>
      <w:r>
        <w:t xml:space="preserve"> </w:t>
      </w:r>
      <w:r>
        <w:rPr>
          <w:rFonts w:hint="eastAsia"/>
        </w:rPr>
        <w:t>代表电子质量能级，</w:t>
      </w:r>
      <m:oMath>
        <m:sSub>
          <m:sSubPr/>
          <m:e>
            <m:r>
              <m:rPr/>
              <m:t>C</m:t>
            </m:r>
          </m:e>
          <m:sub>
            <m:r>
              <m:rPr/>
              <m:t>μ</m:t>
            </m:r>
          </m:sub>
        </m:sSub>
      </m:oMath>
      <w:r>
        <w:t xml:space="preserve"> </w:t>
      </w:r>
      <w:r>
        <w:rPr>
          <w:rFonts w:hint="eastAsia"/>
        </w:rPr>
        <w:t>代表</w:t>
      </w:r>
      <w:r>
        <w:t xml:space="preserve"> </w:t>
      </w:r>
      <m:oMath>
        <m:r>
          <m:rPr/>
          <m:t>μ</m:t>
        </m:r>
      </m:oMath>
      <w:r>
        <w:t xml:space="preserve"> </w:t>
      </w:r>
      <w:r>
        <w:rPr>
          <w:rFonts w:hint="eastAsia"/>
        </w:rPr>
        <w:t>子质量能级，</w:t>
      </w:r>
      <m:oMath>
        <m:sSub>
          <m:sSubPr/>
          <m:e>
            <m:r>
              <m:rPr/>
              <m:t>C</m:t>
            </m:r>
          </m:e>
          <m:sub>
            <m:r>
              <m:rPr/>
              <m:t>τ</m:t>
            </m:r>
          </m:sub>
        </m:sSub>
      </m:oMath>
      <w:r>
        <w:t xml:space="preserve"> </w:t>
      </w:r>
      <w:r>
        <w:rPr>
          <w:rFonts w:hint="eastAsia"/>
        </w:rPr>
        <w:t>代表</w:t>
      </w:r>
      <w:r>
        <w:t xml:space="preserve"> </w:t>
      </w:r>
      <m:oMath>
        <m:r>
          <m:rPr/>
          <m:t>τ</m:t>
        </m:r>
      </m:oMath>
      <w:r>
        <w:t xml:space="preserve"> </w:t>
      </w:r>
      <w:r>
        <w:rPr>
          <w:rFonts w:hint="eastAsia"/>
        </w:rPr>
        <w:t>子质量能级，</w:t>
      </w:r>
      <m:oMath>
        <m:sSub>
          <m:sSubPr/>
          <m:e>
            <m:r>
              <m:rPr/>
              <m:t>C</m:t>
            </m:r>
          </m:e>
          <m:sub>
            <m:r>
              <m:rPr/>
              <m:t>q</m:t>
            </m:r>
          </m:sub>
        </m:sSub>
      </m:oMath>
      <w:r>
        <w:t xml:space="preserve"> </w:t>
      </w:r>
      <w:r>
        <w:rPr>
          <w:rFonts w:hint="eastAsia"/>
        </w:rPr>
        <w:t>代表夸克质量能级，</w:t>
      </w:r>
      <m:oMath>
        <m:sSub>
          <m:sSubPr/>
          <m:e>
            <m:r>
              <m:rPr/>
              <m:t>C</m:t>
            </m:r>
          </m:e>
          <m:sub>
            <m:r>
              <m:rPr/>
              <m:t>W</m:t>
            </m:r>
          </m:sub>
        </m:sSub>
      </m:oMath>
      <w:r>
        <w:t>、</w:t>
      </w:r>
      <m:oMath>
        <m:sSub>
          <m:sSubPr/>
          <m:e>
            <m:r>
              <m:rPr/>
              <m:t>C</m:t>
            </m:r>
          </m:e>
          <m:sub>
            <m:r>
              <m:rPr/>
              <m:t>Z</m:t>
            </m:r>
          </m:sub>
        </m:sSub>
      </m:oMath>
      <w:r>
        <w:t xml:space="preserve"> </w:t>
      </w:r>
      <w:r>
        <w:rPr>
          <w:rFonts w:hint="eastAsia"/>
        </w:rPr>
        <w:t>代表</w:t>
      </w:r>
      <w:r>
        <w:t xml:space="preserve"> </w:t>
      </w:r>
      <m:oMath>
        <m:r>
          <m:rPr/>
          <m:t>W</m:t>
        </m:r>
      </m:oMath>
      <w:r>
        <w:t>、</w:t>
      </w:r>
      <m:oMath>
        <m:r>
          <m:rPr/>
          <m:t>Z</m:t>
        </m:r>
      </m:oMath>
      <w:r>
        <w:t xml:space="preserve"> </w:t>
      </w:r>
      <w:r>
        <w:rPr>
          <w:rFonts w:hint="eastAsia"/>
        </w:rPr>
        <w:t>玻色子质量能级，</w:t>
      </w:r>
      <m:oMath>
        <m:sSub>
          <m:sSubPr/>
          <m:e>
            <m:r>
              <m:rPr/>
              <m:t>C</m:t>
            </m:r>
          </m:e>
          <m:sub>
            <m:r>
              <m:rPr/>
              <m:t>h</m:t>
            </m:r>
          </m:sub>
        </m:sSub>
      </m:oMath>
      <w:r>
        <w:t xml:space="preserve"> </w:t>
      </w:r>
      <w:r>
        <w:rPr>
          <w:rFonts w:hint="eastAsia"/>
        </w:rPr>
        <w:t>代表希格斯质量能级，</w:t>
      </w:r>
      <m:oMath>
        <m:sSub>
          <m:sSubPr/>
          <m:e>
            <m:r>
              <m:rPr/>
              <m:t>C</m:t>
            </m:r>
          </m:e>
          <m:sub>
            <m:r>
              <m:rPr/>
              <m:t>p</m:t>
            </m:r>
          </m:sub>
        </m:sSub>
      </m:oMath>
      <w:r>
        <w:t>、</w:t>
      </w:r>
      <m:oMath>
        <m:sSub>
          <m:sSubPr/>
          <m:e>
            <m:r>
              <m:rPr/>
              <m:t>C</m:t>
            </m:r>
          </m:e>
          <m:sub>
            <m:r>
              <m:rPr/>
              <m:t>n</m:t>
            </m:r>
          </m:sub>
        </m:sSub>
      </m:oMath>
      <w:r>
        <w:t xml:space="preserve"> </w:t>
      </w:r>
      <w:r>
        <w:rPr>
          <w:rFonts w:hint="eastAsia"/>
        </w:rPr>
        <w:t>代表质子、中子质量能级，</w:t>
      </w:r>
      <m:oMath>
        <m:sSub>
          <m:sSubPr/>
          <m:e>
            <m:r>
              <m:rPr/>
              <m:t>C</m:t>
            </m:r>
          </m:e>
          <m:sub>
            <m:r>
              <m:rPr/>
              <m:t>G</m:t>
            </m:r>
          </m:sub>
        </m:sSub>
      </m:oMath>
      <w:r>
        <w:t xml:space="preserve"> </w:t>
      </w:r>
      <w:r>
        <w:rPr>
          <w:rFonts w:hint="eastAsia"/>
        </w:rPr>
        <w:t>代表引力子质量能级（假设为0），</w:t>
      </w:r>
      <m:oMath>
        <m:sSub>
          <m:sSubPr/>
          <m:e>
            <m:r>
              <m:rPr/>
              <m:t>C</m:t>
            </m:r>
          </m:e>
          <m:sub>
            <m:r>
              <m:rPr/>
              <m:t>H</m:t>
            </m:r>
          </m:sub>
        </m:sSub>
      </m:oMath>
      <w:r>
        <w:t xml:space="preserve"> </w:t>
      </w:r>
      <w:r>
        <w:rPr>
          <w:rFonts w:hint="eastAsia"/>
        </w:rPr>
        <w:t>代表黑洞质量能级。</w:t>
      </w:r>
    </w:p>
    <w:p w14:paraId="066BB4A2">
      <w:pPr>
        <w:pStyle w:val="4"/>
      </w:pPr>
      <w:r>
        <w:rPr>
          <w:rFonts w:hint="eastAsia"/>
        </w:rPr>
        <w:t>此标记法的威力在于：它用四个量子数</w:t>
      </w:r>
      <w:r>
        <w:t xml:space="preserve"> (</w:t>
      </w:r>
      <m:oMath>
        <m:r>
          <m:rPr/>
          <m:t>S</m:t>
        </m:r>
        <m:r>
          <m:rPr>
            <m:sty m:val="p"/>
          </m:rPr>
          <m:t>,</m:t>
        </m:r>
        <m:r>
          <m:rPr/>
          <m:t>A</m:t>
        </m:r>
        <m:r>
          <m:rPr>
            <m:sty m:val="p"/>
          </m:rPr>
          <m:t>,</m:t>
        </m:r>
        <m:r>
          <m:rPr/>
          <m:t>B</m:t>
        </m:r>
        <m:r>
          <m:rPr>
            <m:sty m:val="p"/>
          </m:rPr>
          <m:t>,</m:t>
        </m:r>
        <m:r>
          <m:rPr/>
          <m:t>C</m:t>
        </m:r>
      </m:oMath>
      <w:r>
        <w:t xml:space="preserve">) </w:t>
      </w:r>
      <w:r>
        <w:rPr>
          <w:rFonts w:hint="eastAsia"/>
        </w:rPr>
        <w:t>的排列组合，替代了标准模型中冗繁的粒子命名，实现了描述语言的极大简化与统一。</w:t>
      </w:r>
    </w:p>
    <w:p w14:paraId="0AB4533C">
      <w:pPr>
        <w:pStyle w:val="26"/>
        <w:numPr>
          <w:ilvl w:val="0"/>
          <w:numId w:val="4"/>
        </w:numPr>
        <w:rPr>
          <w:b/>
          <w:bCs/>
        </w:rPr>
      </w:pPr>
      <w:r>
        <w:rPr>
          <w:rFonts w:hint="eastAsia"/>
          <w:b/>
          <w:bCs/>
        </w:rPr>
        <w:t>基本粒子的完全分类系统</w:t>
      </w:r>
    </w:p>
    <w:p w14:paraId="2B85EBA4">
      <w:pPr>
        <w:pStyle w:val="4"/>
      </w:pPr>
      <w:r>
        <w:rPr>
          <w:rFonts w:hint="eastAsia"/>
        </w:rPr>
        <w:t>应用上述标记法，我们给出62种基本粒子及宏观量子态的场组合分类表。此表构成了新理论的“元素周期表”。</w:t>
      </w:r>
    </w:p>
    <w:p w14:paraId="30E688BB">
      <w:pPr>
        <w:pStyle w:val="3"/>
      </w:pPr>
      <w:r>
        <w:rPr>
          <w:rFonts w:hint="eastAsia"/>
        </w:rPr>
        <w:t>表1：基于场组合量子数的基本粒子与宏观量子态完全分类</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634"/>
        <w:gridCol w:w="1479"/>
        <w:gridCol w:w="5422"/>
      </w:tblGrid>
      <w:tr w14:paraId="45B5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9324A09">
            <w:pPr>
              <w:pStyle w:val="26"/>
              <w:jc w:val="left"/>
            </w:pPr>
            <w:r>
              <w:rPr>
                <w:rFonts w:hint="eastAsia"/>
                <w:b/>
              </w:rPr>
              <w:t>粒子类别</w:t>
            </w:r>
          </w:p>
        </w:tc>
        <w:tc>
          <w:tcPr>
            <w:shd w:val="clear" w:color="auto" w:fill="B9CDE5"/>
          </w:tcPr>
          <w:p w14:paraId="4B18A04A">
            <w:pPr>
              <w:pStyle w:val="26"/>
              <w:jc w:val="left"/>
            </w:pPr>
            <w:r>
              <w:rPr>
                <w:rFonts w:hint="eastAsia"/>
                <w:b/>
              </w:rPr>
              <w:t>自旋</w:t>
            </w:r>
            <w:r>
              <w:rPr>
                <w:b/>
              </w:rPr>
              <w:t xml:space="preserve"> (</w:t>
            </w:r>
            <m:oMath>
              <m:r>
                <m:rPr/>
                <m:t>S</m:t>
              </m:r>
            </m:oMath>
            <w:r>
              <w:rPr>
                <w:b/>
              </w:rPr>
              <w:t>)</w:t>
            </w:r>
          </w:p>
        </w:tc>
        <w:tc>
          <w:tcPr>
            <w:tcW w:w="868" w:type="pct"/>
            <w:shd w:val="clear" w:color="auto" w:fill="B9CDE5"/>
          </w:tcPr>
          <w:p w14:paraId="2045110B">
            <w:pPr>
              <w:pStyle w:val="26"/>
              <w:jc w:val="left"/>
            </w:pPr>
            <w:r>
              <w:rPr>
                <w:rFonts w:hint="eastAsia"/>
                <w:b/>
              </w:rPr>
              <w:t>场组合标记</w:t>
            </w:r>
          </w:p>
        </w:tc>
        <w:tc>
          <w:tcPr>
            <w:tcW w:w="3181" w:type="pct"/>
            <w:shd w:val="clear" w:color="auto" w:fill="B9CDE5"/>
          </w:tcPr>
          <w:p w14:paraId="2CABD606">
            <w:pPr>
              <w:pStyle w:val="26"/>
              <w:jc w:val="left"/>
            </w:pPr>
            <w:r>
              <w:rPr>
                <w:rFonts w:hint="eastAsia"/>
                <w:b/>
              </w:rPr>
              <w:t>物理诠释</w:t>
            </w:r>
          </w:p>
        </w:tc>
      </w:tr>
      <w:tr w14:paraId="75D7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A21E8C">
            <w:pPr>
              <w:pStyle w:val="26"/>
              <w:jc w:val="left"/>
            </w:pPr>
            <w:r>
              <w:rPr>
                <w:rFonts w:hint="eastAsia"/>
                <w:b/>
                <w:bCs/>
              </w:rPr>
              <w:t>轻子</w:t>
            </w:r>
            <w:r>
              <w:rPr>
                <w:b/>
                <w:bCs/>
              </w:rPr>
              <w:t xml:space="preserve"> </w:t>
            </w:r>
            <w:r>
              <w:rPr>
                <w:rFonts w:hint="eastAsia"/>
                <w:b/>
                <w:bCs/>
              </w:rPr>
              <w:t>(无色荷</w:t>
            </w:r>
            <w:r>
              <w:rPr>
                <w:rFonts w:hint="eastAsia"/>
                <w:b/>
                <w:bCs/>
                <w:lang w:val="en-US" w:eastAsia="zh-CN"/>
              </w:rPr>
              <w:t>或无色态</w:t>
            </w:r>
            <w:r>
              <w:rPr>
                <w:rFonts w:hint="eastAsia"/>
                <w:b/>
                <w:bCs/>
              </w:rPr>
              <w:t>)</w:t>
            </w:r>
          </w:p>
        </w:tc>
        <w:tc>
          <w:p w14:paraId="773100D8">
            <w:pPr>
              <w:pStyle w:val="26"/>
            </w:pPr>
          </w:p>
        </w:tc>
        <w:tc>
          <w:tcPr>
            <w:tcW w:w="868" w:type="pct"/>
          </w:tcPr>
          <w:p w14:paraId="43B61626">
            <w:pPr>
              <w:pStyle w:val="26"/>
            </w:pPr>
          </w:p>
        </w:tc>
        <w:tc>
          <w:tcPr>
            <w:tcW w:w="3181" w:type="pct"/>
          </w:tcPr>
          <w:p w14:paraId="51A51F8D">
            <w:pPr>
              <w:pStyle w:val="26"/>
            </w:pPr>
          </w:p>
        </w:tc>
      </w:tr>
      <w:tr w14:paraId="1F2B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2CEBB5">
            <w:pPr>
              <w:pStyle w:val="26"/>
              <w:jc w:val="left"/>
            </w:pPr>
            <w:r>
              <w:rPr>
                <w:rFonts w:hint="eastAsia"/>
              </w:rPr>
              <w:t>电子</w:t>
            </w:r>
            <w:r>
              <w:t xml:space="preserve"> (</w:t>
            </w:r>
            <m:oMath>
              <m:sSup>
                <m:sSupPr/>
                <m:e>
                  <m:r>
                    <m:rPr/>
                    <m:t>e</m:t>
                  </m:r>
                </m:e>
                <m:sup>
                  <m:r>
                    <m:rPr>
                      <m:sty m:val="p"/>
                    </m:rPr>
                    <m:t>−</m:t>
                  </m:r>
                </m:sup>
              </m:sSup>
            </m:oMath>
            <w:r>
              <w:t>)</w:t>
            </w:r>
          </w:p>
        </w:tc>
        <w:tc>
          <w:p w14:paraId="6DE76271">
            <w:pPr>
              <w:pStyle w:val="26"/>
              <w:jc w:val="left"/>
            </w:pPr>
            <m:oMathPara>
              <m:oMath>
                <m:r>
                  <m:rPr/>
                  <m:t>1</m:t>
                </m:r>
                <m:r>
                  <m:rPr>
                    <m:sty m:val="p"/>
                  </m:rPr>
                  <m:t>/</m:t>
                </m:r>
                <m:r>
                  <m:rPr/>
                  <m:t>2</m:t>
                </m:r>
              </m:oMath>
            </m:oMathPara>
          </w:p>
        </w:tc>
        <w:tc>
          <w:tcPr>
            <w:tcW w:w="868" w:type="pct"/>
          </w:tcPr>
          <w:p w14:paraId="5ACDE701">
            <w:pPr>
              <w:pStyle w:val="26"/>
              <w:jc w:val="left"/>
            </w:pPr>
            <m:oMathPara>
              <m:oMath>
                <m:r>
                  <m:rPr>
                    <m:sty m:val="p"/>
                  </m:rPr>
                  <m:t>(</m:t>
                </m:r>
                <m:r>
                  <m:rPr/>
                  <m:t>A</m:t>
                </m:r>
                <m:sSubSup>
                  <m:sSubSupPr/>
                  <m:e>
                    <m:r>
                      <m:rPr/>
                      <m:t>B</m:t>
                    </m:r>
                  </m:e>
                  <m:sub>
                    <m:r>
                      <m:rPr>
                        <m:sty m:val="p"/>
                      </m:rPr>
                      <m:t>−</m:t>
                    </m:r>
                    <m:r>
                      <m:rPr/>
                      <m:t>1</m:t>
                    </m:r>
                  </m:sub>
                  <m:sup>
                    <m:r>
                      <m:rPr/>
                      <w:rPr>
                        <w:rFonts w:hint="default" w:ascii="Cambria Math" w:hAnsi="Cambria Math"/>
                        <w:lang w:val="en-US" w:eastAsia="zh-CN"/>
                      </w:rPr>
                      <m:t>k</m:t>
                    </m:r>
                  </m:sup>
                </m:sSubSup>
                <m:sSub>
                  <m:sSubPr/>
                  <m:e>
                    <m:r>
                      <m:rPr/>
                      <m:t>C</m:t>
                    </m:r>
                  </m:e>
                  <m:sub>
                    <m:r>
                      <m:rPr/>
                      <m:t>e</m:t>
                    </m:r>
                  </m:sub>
                </m:sSub>
                <m:r>
                  <m:rPr>
                    <m:sty m:val="p"/>
                  </m:rPr>
                  <m:t>)</m:t>
                </m:r>
              </m:oMath>
            </m:oMathPara>
          </w:p>
        </w:tc>
        <w:tc>
          <w:tcPr>
            <w:tcW w:w="3181" w:type="pct"/>
          </w:tcPr>
          <w:p w14:paraId="53AAF81C">
            <w:pPr>
              <w:pStyle w:val="26"/>
              <w:jc w:val="left"/>
            </w:pPr>
            <w:r>
              <w:rPr>
                <w:rFonts w:hint="eastAsia"/>
              </w:rPr>
              <w:t>电磁激发，电荷</w:t>
            </w:r>
            <w:r>
              <w:t xml:space="preserve"> </w:t>
            </w:r>
            <m:oMath>
              <m:r>
                <m:rPr>
                  <m:sty m:val="p"/>
                </m:rPr>
                <m:t>−</m:t>
              </m:r>
              <m:r>
                <m:rPr/>
                <m:t>1e</m:t>
              </m:r>
            </m:oMath>
            <w:r>
              <w:rPr>
                <w:rFonts w:hint="eastAsia"/>
              </w:rPr>
              <w:t>，无色</w:t>
            </w:r>
            <w:r>
              <w:rPr>
                <w:rFonts w:hint="eastAsia"/>
                <w:lang w:val="en-US" w:eastAsia="zh-CN"/>
              </w:rPr>
              <w:t>态</w:t>
            </w:r>
            <w:r>
              <w:rPr>
                <w:rFonts w:hint="eastAsia"/>
              </w:rPr>
              <w:t>，具电子质量</w:t>
            </w:r>
          </w:p>
        </w:tc>
      </w:tr>
      <w:tr w14:paraId="24B84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3DDECB">
            <w:pPr>
              <w:pStyle w:val="26"/>
              <w:jc w:val="left"/>
            </w:pPr>
            <w:r>
              <w:rPr>
                <w:rFonts w:hint="eastAsia"/>
              </w:rPr>
              <w:t>电子中微子</w:t>
            </w:r>
            <w:r>
              <w:t xml:space="preserve"> (</w:t>
            </w:r>
            <m:oMath>
              <m:sSub>
                <m:sSubPr/>
                <m:e>
                  <m:r>
                    <m:rPr/>
                    <m:t>ν</m:t>
                  </m:r>
                </m:e>
                <m:sub>
                  <m:r>
                    <m:rPr/>
                    <m:t>e</m:t>
                  </m:r>
                </m:sub>
              </m:sSub>
            </m:oMath>
            <w:r>
              <w:t>)</w:t>
            </w:r>
          </w:p>
        </w:tc>
        <w:tc>
          <w:p w14:paraId="039ACE5E">
            <w:pPr>
              <w:pStyle w:val="26"/>
              <w:jc w:val="left"/>
            </w:pPr>
            <m:oMathPara>
              <m:oMath>
                <m:r>
                  <m:rPr/>
                  <m:t>1</m:t>
                </m:r>
                <m:r>
                  <m:rPr>
                    <m:sty m:val="p"/>
                  </m:rPr>
                  <m:t>/</m:t>
                </m:r>
                <m:r>
                  <m:rPr/>
                  <m:t>2</m:t>
                </m:r>
              </m:oMath>
            </m:oMathPara>
          </w:p>
        </w:tc>
        <w:tc>
          <w:tcPr>
            <w:tcW w:w="868" w:type="pct"/>
          </w:tcPr>
          <w:p w14:paraId="685499D3">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tcPr>
            <w:tcW w:w="3181" w:type="pct"/>
          </w:tcPr>
          <w:p w14:paraId="3B402AEC">
            <w:pPr>
              <w:pStyle w:val="26"/>
              <w:jc w:val="left"/>
            </w:pPr>
            <w:r>
              <w:rPr>
                <w:rFonts w:hint="eastAsia"/>
              </w:rPr>
              <w:t>电磁惰性，电荷</w:t>
            </w:r>
            <w:r>
              <w:t xml:space="preserve"> </w:t>
            </w:r>
            <m:oMath>
              <m:r>
                <m:rPr/>
                <m:t>0e</m:t>
              </m:r>
            </m:oMath>
            <w:r>
              <w:rPr>
                <w:rFonts w:hint="eastAsia"/>
              </w:rPr>
              <w:t>，无色荷，近零质量</w:t>
            </w:r>
          </w:p>
        </w:tc>
      </w:tr>
      <w:tr w14:paraId="240F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51D19F">
            <w:pPr>
              <w:pStyle w:val="26"/>
              <w:jc w:val="left"/>
            </w:pPr>
            <m:oMath>
              <m:r>
                <m:rPr/>
                <m:t>μ</m:t>
              </m:r>
            </m:oMath>
            <w:r>
              <w:rPr>
                <w:rFonts w:hint="eastAsia"/>
              </w:rPr>
              <w:t>子</w:t>
            </w:r>
          </w:p>
        </w:tc>
        <w:tc>
          <w:p w14:paraId="725D6567">
            <w:pPr>
              <w:pStyle w:val="26"/>
              <w:jc w:val="left"/>
            </w:pPr>
            <m:oMathPara>
              <m:oMath>
                <m:r>
                  <m:rPr/>
                  <m:t>1</m:t>
                </m:r>
                <m:r>
                  <m:rPr>
                    <m:sty m:val="p"/>
                  </m:rPr>
                  <m:t>/</m:t>
                </m:r>
                <m:r>
                  <m:rPr/>
                  <m:t>2</m:t>
                </m:r>
              </m:oMath>
            </m:oMathPara>
          </w:p>
        </w:tc>
        <w:tc>
          <w:tcPr>
            <w:tcW w:w="868" w:type="pct"/>
          </w:tcPr>
          <w:p w14:paraId="450E81C2">
            <w:pPr>
              <w:pStyle w:val="26"/>
              <w:jc w:val="left"/>
            </w:pPr>
            <m:oMathPara>
              <m:oMath>
                <m:r>
                  <m:rPr>
                    <m:sty m:val="p"/>
                  </m:rPr>
                  <m:t>(</m:t>
                </m:r>
                <m:r>
                  <m:rPr/>
                  <m:t>A</m:t>
                </m:r>
                <m:sSubSup>
                  <m:sSubSupPr/>
                  <m:e>
                    <m:r>
                      <m:rPr/>
                      <m:t>B</m:t>
                    </m:r>
                  </m:e>
                  <m:sub>
                    <m:r>
                      <m:rPr>
                        <m:sty m:val="p"/>
                      </m:rPr>
                      <m:t>−</m:t>
                    </m:r>
                    <m:r>
                      <m:rPr/>
                      <m:t>1</m:t>
                    </m:r>
                  </m:sub>
                  <m:sup>
                    <m:r>
                      <m:rPr/>
                      <w:rPr>
                        <w:rFonts w:hint="default" w:ascii="Cambria Math" w:hAnsi="Cambria Math"/>
                        <w:lang w:val="en-US" w:eastAsia="zh-CN"/>
                      </w:rPr>
                      <m:t>k</m:t>
                    </m:r>
                  </m:sup>
                </m:sSubSup>
                <m:sSub>
                  <m:sSubPr/>
                  <m:e>
                    <m:r>
                      <m:rPr/>
                      <m:t>C</m:t>
                    </m:r>
                  </m:e>
                  <m:sub>
                    <m:r>
                      <m:rPr/>
                      <m:t>μ</m:t>
                    </m:r>
                  </m:sub>
                </m:sSub>
                <m:r>
                  <m:rPr>
                    <m:sty m:val="p"/>
                  </m:rPr>
                  <m:t>)</m:t>
                </m:r>
              </m:oMath>
            </m:oMathPara>
          </w:p>
        </w:tc>
        <w:tc>
          <w:tcPr>
            <w:tcW w:w="3181" w:type="pct"/>
          </w:tcPr>
          <w:p w14:paraId="43CCA629">
            <w:pPr>
              <w:pStyle w:val="26"/>
              <w:jc w:val="left"/>
            </w:pPr>
            <w:r>
              <w:rPr>
                <w:rFonts w:hint="eastAsia"/>
              </w:rPr>
              <w:t>电磁激发，电荷</w:t>
            </w:r>
            <w:r>
              <w:t xml:space="preserve"> </w:t>
            </w:r>
            <m:oMath>
              <m:r>
                <m:rPr>
                  <m:sty m:val="p"/>
                </m:rPr>
                <m:t>−</m:t>
              </m:r>
              <m:r>
                <m:rPr/>
                <m:t>1e</m:t>
              </m:r>
            </m:oMath>
            <w:r>
              <w:rPr>
                <w:rFonts w:hint="eastAsia"/>
              </w:rPr>
              <w:t>，无色</w:t>
            </w:r>
            <w:r>
              <w:rPr>
                <w:rFonts w:hint="eastAsia"/>
                <w:lang w:val="en-US" w:eastAsia="zh-CN"/>
              </w:rPr>
              <w:t>态</w:t>
            </w:r>
            <w:r>
              <w:rPr>
                <w:rFonts w:hint="eastAsia"/>
              </w:rPr>
              <w:t>，具</w:t>
            </w:r>
            <w:r>
              <w:t xml:space="preserve"> </w:t>
            </w:r>
            <m:oMath>
              <m:r>
                <m:rPr/>
                <m:t>μ</m:t>
              </m:r>
            </m:oMath>
            <w:r>
              <w:t xml:space="preserve"> </w:t>
            </w:r>
            <w:r>
              <w:rPr>
                <w:rFonts w:hint="eastAsia"/>
              </w:rPr>
              <w:t>子质量</w:t>
            </w:r>
          </w:p>
        </w:tc>
      </w:tr>
      <w:tr w14:paraId="574C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7AC58E">
            <w:pPr>
              <w:pStyle w:val="26"/>
              <w:jc w:val="left"/>
            </w:pPr>
            <m:oMath>
              <m:r>
                <m:rPr/>
                <m:t>μ</m:t>
              </m:r>
            </m:oMath>
            <w:r>
              <w:rPr>
                <w:rFonts w:hint="eastAsia"/>
              </w:rPr>
              <w:t>中微子</w:t>
            </w:r>
          </w:p>
        </w:tc>
        <w:tc>
          <w:p w14:paraId="08C17231">
            <w:pPr>
              <w:pStyle w:val="26"/>
              <w:jc w:val="left"/>
            </w:pPr>
            <m:oMathPara>
              <m:oMath>
                <m:r>
                  <m:rPr/>
                  <m:t>1</m:t>
                </m:r>
                <m:r>
                  <m:rPr>
                    <m:sty m:val="p"/>
                  </m:rPr>
                  <m:t>/</m:t>
                </m:r>
                <m:r>
                  <m:rPr/>
                  <m:t>2</m:t>
                </m:r>
              </m:oMath>
            </m:oMathPara>
          </w:p>
        </w:tc>
        <w:tc>
          <w:tcPr>
            <w:tcW w:w="868" w:type="pct"/>
          </w:tcPr>
          <w:p w14:paraId="7681FA7C">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tcPr>
            <w:tcW w:w="3181" w:type="pct"/>
          </w:tcPr>
          <w:p w14:paraId="3C884F65">
            <w:pPr>
              <w:pStyle w:val="26"/>
              <w:jc w:val="left"/>
            </w:pPr>
            <w:r>
              <w:rPr>
                <w:rFonts w:hint="eastAsia"/>
              </w:rPr>
              <w:t>电磁惰性，电荷</w:t>
            </w:r>
            <w:r>
              <w:t xml:space="preserve"> </w:t>
            </w:r>
            <m:oMath>
              <m:r>
                <m:rPr/>
                <m:t>0e</m:t>
              </m:r>
            </m:oMath>
            <w:r>
              <w:rPr>
                <w:rFonts w:hint="eastAsia"/>
              </w:rPr>
              <w:t>，无色荷，近零质量</w:t>
            </w:r>
          </w:p>
        </w:tc>
      </w:tr>
      <w:tr w14:paraId="434E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C22FA0">
            <w:pPr>
              <w:pStyle w:val="26"/>
              <w:jc w:val="left"/>
            </w:pPr>
            <m:oMath>
              <m:r>
                <m:rPr/>
                <m:t>τ</m:t>
              </m:r>
            </m:oMath>
            <w:r>
              <w:rPr>
                <w:rFonts w:hint="eastAsia"/>
              </w:rPr>
              <w:t>子</w:t>
            </w:r>
          </w:p>
        </w:tc>
        <w:tc>
          <w:p w14:paraId="38DFE6AD">
            <w:pPr>
              <w:pStyle w:val="26"/>
              <w:jc w:val="left"/>
            </w:pPr>
            <m:oMathPara>
              <m:oMath>
                <m:r>
                  <m:rPr/>
                  <m:t>1</m:t>
                </m:r>
                <m:r>
                  <m:rPr>
                    <m:sty m:val="p"/>
                  </m:rPr>
                  <m:t>/</m:t>
                </m:r>
                <m:r>
                  <m:rPr/>
                  <m:t>2</m:t>
                </m:r>
              </m:oMath>
            </m:oMathPara>
          </w:p>
        </w:tc>
        <w:tc>
          <w:tcPr>
            <w:tcW w:w="868" w:type="pct"/>
          </w:tcPr>
          <w:p w14:paraId="2FA6251A">
            <w:pPr>
              <w:pStyle w:val="26"/>
              <w:jc w:val="left"/>
            </w:pPr>
            <m:oMathPara>
              <m:oMath>
                <m:r>
                  <m:rPr>
                    <m:sty m:val="p"/>
                  </m:rPr>
                  <m:t>(</m:t>
                </m:r>
                <m:r>
                  <m:rPr/>
                  <m:t>A</m:t>
                </m:r>
                <m:sSubSup>
                  <m:sSubSupPr/>
                  <m:e>
                    <m:r>
                      <m:rPr/>
                      <m:t>B</m:t>
                    </m:r>
                  </m:e>
                  <m:sub>
                    <m:r>
                      <m:rPr>
                        <m:sty m:val="p"/>
                      </m:rPr>
                      <m:t>−</m:t>
                    </m:r>
                    <m:r>
                      <m:rPr/>
                      <m:t>1</m:t>
                    </m:r>
                  </m:sub>
                  <m:sup>
                    <m:r>
                      <m:rPr/>
                      <w:rPr>
                        <w:rFonts w:hint="default" w:ascii="Cambria Math" w:hAnsi="Cambria Math"/>
                        <w:lang w:val="en-US" w:eastAsia="zh-CN"/>
                      </w:rPr>
                      <m:t>k</m:t>
                    </m:r>
                  </m:sup>
                </m:sSubSup>
                <m:sSub>
                  <m:sSubPr/>
                  <m:e>
                    <m:r>
                      <m:rPr/>
                      <m:t>C</m:t>
                    </m:r>
                  </m:e>
                  <m:sub>
                    <m:r>
                      <m:rPr/>
                      <m:t>τ</m:t>
                    </m:r>
                  </m:sub>
                </m:sSub>
                <m:r>
                  <m:rPr>
                    <m:sty m:val="p"/>
                  </m:rPr>
                  <m:t>)</m:t>
                </m:r>
              </m:oMath>
            </m:oMathPara>
          </w:p>
        </w:tc>
        <w:tc>
          <w:tcPr>
            <w:tcW w:w="3181" w:type="pct"/>
          </w:tcPr>
          <w:p w14:paraId="6BBB610C">
            <w:pPr>
              <w:pStyle w:val="26"/>
              <w:jc w:val="left"/>
            </w:pPr>
            <w:r>
              <w:rPr>
                <w:rFonts w:hint="eastAsia"/>
              </w:rPr>
              <w:t>电磁激发，电荷</w:t>
            </w:r>
            <w:r>
              <w:t xml:space="preserve"> </w:t>
            </w:r>
            <m:oMath>
              <m:r>
                <m:rPr>
                  <m:sty m:val="p"/>
                </m:rPr>
                <m:t>−</m:t>
              </m:r>
              <m:r>
                <m:rPr/>
                <m:t>1e</m:t>
              </m:r>
            </m:oMath>
            <w:r>
              <w:rPr>
                <w:rFonts w:hint="eastAsia"/>
              </w:rPr>
              <w:t>，无色</w:t>
            </w:r>
            <w:r>
              <w:rPr>
                <w:rFonts w:hint="eastAsia"/>
                <w:lang w:val="en-US" w:eastAsia="zh-CN"/>
              </w:rPr>
              <w:t>态</w:t>
            </w:r>
            <w:r>
              <w:rPr>
                <w:rFonts w:hint="eastAsia"/>
              </w:rPr>
              <w:t>，具</w:t>
            </w:r>
            <w:r>
              <w:t xml:space="preserve"> </w:t>
            </w:r>
            <m:oMath>
              <m:r>
                <m:rPr/>
                <m:t>τ</m:t>
              </m:r>
            </m:oMath>
            <w:r>
              <w:t xml:space="preserve"> </w:t>
            </w:r>
            <w:r>
              <w:rPr>
                <w:rFonts w:hint="eastAsia"/>
              </w:rPr>
              <w:t>子质量</w:t>
            </w:r>
          </w:p>
        </w:tc>
      </w:tr>
      <w:tr w14:paraId="6E2E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EFB878">
            <w:pPr>
              <w:pStyle w:val="26"/>
              <w:jc w:val="left"/>
            </w:pPr>
            <m:oMath>
              <m:r>
                <m:rPr/>
                <m:t>τ</m:t>
              </m:r>
            </m:oMath>
            <w:r>
              <w:rPr>
                <w:rFonts w:hint="eastAsia"/>
              </w:rPr>
              <w:t>中微子</w:t>
            </w:r>
          </w:p>
        </w:tc>
        <w:tc>
          <w:p w14:paraId="5E633DE4">
            <w:pPr>
              <w:pStyle w:val="26"/>
              <w:jc w:val="left"/>
            </w:pPr>
            <m:oMathPara>
              <m:oMath>
                <m:r>
                  <m:rPr/>
                  <m:t>1</m:t>
                </m:r>
                <m:r>
                  <m:rPr>
                    <m:sty m:val="p"/>
                  </m:rPr>
                  <m:t>/</m:t>
                </m:r>
                <m:r>
                  <m:rPr/>
                  <m:t>2</m:t>
                </m:r>
              </m:oMath>
            </m:oMathPara>
          </w:p>
        </w:tc>
        <w:tc>
          <w:tcPr>
            <w:tcW w:w="868" w:type="pct"/>
          </w:tcPr>
          <w:p w14:paraId="01DD11D4">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tcPr>
            <w:tcW w:w="3181" w:type="pct"/>
          </w:tcPr>
          <w:p w14:paraId="17E3D367">
            <w:pPr>
              <w:pStyle w:val="26"/>
              <w:jc w:val="left"/>
            </w:pPr>
            <w:r>
              <w:rPr>
                <w:rFonts w:hint="eastAsia"/>
              </w:rPr>
              <w:t>电磁惰性，电荷</w:t>
            </w:r>
            <w:r>
              <w:t xml:space="preserve"> </w:t>
            </w:r>
            <m:oMath>
              <m:r>
                <m:rPr/>
                <m:t>0e</m:t>
              </m:r>
            </m:oMath>
            <w:r>
              <w:rPr>
                <w:rFonts w:hint="eastAsia"/>
              </w:rPr>
              <w:t>，无色荷，近极质量</w:t>
            </w:r>
          </w:p>
        </w:tc>
      </w:tr>
      <w:tr w14:paraId="46BD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202A80">
            <w:pPr>
              <w:pStyle w:val="26"/>
              <w:jc w:val="left"/>
            </w:pPr>
            <w:r>
              <w:rPr>
                <w:rFonts w:hint="eastAsia"/>
                <w:b/>
                <w:bCs/>
              </w:rPr>
              <w:t>夸克</w:t>
            </w:r>
            <w:r>
              <w:rPr>
                <w:b/>
                <w:bCs/>
              </w:rPr>
              <w:t xml:space="preserve"> </w:t>
            </w:r>
            <w:r>
              <w:rPr>
                <w:rFonts w:hint="eastAsia"/>
                <w:b/>
                <w:bCs/>
              </w:rPr>
              <w:t>(有色荷)</w:t>
            </w:r>
          </w:p>
        </w:tc>
        <w:tc>
          <w:p w14:paraId="6DEEB981">
            <w:pPr>
              <w:pStyle w:val="26"/>
            </w:pPr>
          </w:p>
        </w:tc>
        <w:tc>
          <w:tcPr>
            <w:tcW w:w="868" w:type="pct"/>
          </w:tcPr>
          <w:p w14:paraId="097AB080">
            <w:pPr>
              <w:pStyle w:val="26"/>
            </w:pPr>
          </w:p>
        </w:tc>
        <w:tc>
          <w:tcPr>
            <w:tcW w:w="3181" w:type="pct"/>
          </w:tcPr>
          <w:p w14:paraId="6D7ED599">
            <w:pPr>
              <w:pStyle w:val="26"/>
            </w:pPr>
          </w:p>
        </w:tc>
      </w:tr>
      <w:tr w14:paraId="0978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C7AB73">
            <w:pPr>
              <w:pStyle w:val="26"/>
              <w:jc w:val="left"/>
            </w:pPr>
            <w:r>
              <w:rPr>
                <w:rFonts w:hint="eastAsia"/>
              </w:rPr>
              <w:t>上夸克</w:t>
            </w:r>
            <w:r>
              <w:t xml:space="preserve"> (</w:t>
            </w:r>
            <m:oMath>
              <m:r>
                <m:rPr/>
                <m:t>u</m:t>
              </m:r>
            </m:oMath>
            <w:r>
              <w:t>)</w:t>
            </w:r>
          </w:p>
        </w:tc>
        <w:tc>
          <w:p w14:paraId="4345F2A9">
            <w:pPr>
              <w:pStyle w:val="26"/>
              <w:jc w:val="left"/>
            </w:pPr>
            <m:oMathPara>
              <m:oMath>
                <m:r>
                  <m:rPr/>
                  <m:t>1</m:t>
                </m:r>
                <m:r>
                  <m:rPr>
                    <m:sty m:val="p"/>
                  </m:rPr>
                  <m:t>/</m:t>
                </m:r>
                <m:r>
                  <m:rPr/>
                  <m:t>2</m:t>
                </m:r>
              </m:oMath>
            </m:oMathPara>
          </w:p>
        </w:tc>
        <w:tc>
          <w:tcPr>
            <w:tcW w:w="868" w:type="pct"/>
          </w:tcPr>
          <w:p w14:paraId="72D3F7AA">
            <w:pPr>
              <w:pStyle w:val="26"/>
              <w:jc w:val="left"/>
            </w:pPr>
            <m:oMathPara>
              <m:oMath>
                <m:r>
                  <m:rPr>
                    <m:sty m:val="p"/>
                  </m:rPr>
                  <m:t>(</m:t>
                </m:r>
                <m:r>
                  <m:rPr/>
                  <m:t>A</m:t>
                </m:r>
                <m:sSubSup>
                  <m:sSubSupPr/>
                  <m:e>
                    <m:r>
                      <m:rPr/>
                      <m:t>B</m:t>
                    </m:r>
                  </m:e>
                  <m:sub>
                    <m:r>
                      <m:rPr>
                        <m:sty m:val="p"/>
                      </m:rPr>
                      <m:t>+</m:t>
                    </m:r>
                    <m:r>
                      <m:rPr/>
                      <m:t>2</m:t>
                    </m:r>
                    <m:r>
                      <m:rPr>
                        <m:sty m:val="p"/>
                      </m:rPr>
                      <m:t>/</m:t>
                    </m:r>
                    <m:r>
                      <m:rPr/>
                      <m:t>3</m:t>
                    </m:r>
                  </m:sub>
                  <m:sup>
                    <m:r>
                      <m:rPr/>
                      <m:t>c</m:t>
                    </m:r>
                  </m:sup>
                </m:sSubSup>
                <m:sSub>
                  <m:sSubPr/>
                  <m:e>
                    <m:r>
                      <m:rPr/>
                      <m:t>C</m:t>
                    </m:r>
                  </m:e>
                  <m:sub>
                    <m:r>
                      <m:rPr/>
                      <m:t>q</m:t>
                    </m:r>
                  </m:sub>
                </m:sSub>
                <m:r>
                  <m:rPr>
                    <m:sty m:val="p"/>
                  </m:rPr>
                  <m:t>)</m:t>
                </m:r>
              </m:oMath>
            </m:oMathPara>
          </w:p>
        </w:tc>
        <w:tc>
          <w:tcPr>
            <w:tcW w:w="3181" w:type="pct"/>
          </w:tcPr>
          <w:p w14:paraId="1FD7E029">
            <w:pPr>
              <w:pStyle w:val="26"/>
              <w:jc w:val="left"/>
            </w:pPr>
            <w:r>
              <w:rPr>
                <w:rFonts w:hint="eastAsia"/>
              </w:rPr>
              <w:t>电磁激发，电荷</w:t>
            </w:r>
            <w:r>
              <w:t xml:space="preserve"> </w:t>
            </w:r>
            <m:oMath>
              <m:r>
                <m:rPr>
                  <m:sty m:val="p"/>
                </m:rPr>
                <m:t>+</m:t>
              </m:r>
              <m:r>
                <m:rPr/>
                <m:t>2e</m:t>
              </m:r>
              <m:r>
                <m:rPr>
                  <m:sty m:val="p"/>
                </m:rPr>
                <m:t>/</m:t>
              </m:r>
              <m:r>
                <m:rPr/>
                <m:t>3</m:t>
              </m:r>
            </m:oMath>
            <w:r>
              <w:rPr>
                <w:rFonts w:hint="eastAsia"/>
              </w:rPr>
              <w:t>，有色荷，具夸克质量</w:t>
            </w:r>
          </w:p>
        </w:tc>
      </w:tr>
      <w:tr w14:paraId="61F0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FFE8A4">
            <w:pPr>
              <w:pStyle w:val="26"/>
              <w:jc w:val="left"/>
            </w:pPr>
            <w:r>
              <w:rPr>
                <w:rFonts w:hint="eastAsia"/>
              </w:rPr>
              <w:t>下夸克</w:t>
            </w:r>
            <w:r>
              <w:t xml:space="preserve"> (</w:t>
            </w:r>
            <m:oMath>
              <m:r>
                <m:rPr/>
                <m:t>d</m:t>
              </m:r>
            </m:oMath>
            <w:r>
              <w:t>)</w:t>
            </w:r>
          </w:p>
        </w:tc>
        <w:tc>
          <w:p w14:paraId="39BC963B">
            <w:pPr>
              <w:pStyle w:val="26"/>
              <w:jc w:val="left"/>
            </w:pPr>
            <m:oMathPara>
              <m:oMath>
                <m:r>
                  <m:rPr/>
                  <m:t>1</m:t>
                </m:r>
                <m:r>
                  <m:rPr>
                    <m:sty m:val="p"/>
                  </m:rPr>
                  <m:t>/</m:t>
                </m:r>
                <m:r>
                  <m:rPr/>
                  <m:t>2</m:t>
                </m:r>
              </m:oMath>
            </m:oMathPara>
          </w:p>
        </w:tc>
        <w:tc>
          <w:tcPr>
            <w:tcW w:w="868" w:type="pct"/>
          </w:tcPr>
          <w:p w14:paraId="03D690A5">
            <w:pPr>
              <w:pStyle w:val="26"/>
              <w:jc w:val="left"/>
            </w:pPr>
            <m:oMathPara>
              <m:oMath>
                <m:r>
                  <m:rPr>
                    <m:sty m:val="p"/>
                  </m:rPr>
                  <m:t>(</m:t>
                </m:r>
                <m:r>
                  <m:rPr/>
                  <m:t>A</m:t>
                </m:r>
                <m:sSubSup>
                  <m:sSubSupPr/>
                  <m:e>
                    <m:r>
                      <m:rPr/>
                      <m:t>B</m:t>
                    </m:r>
                  </m:e>
                  <m:sub>
                    <m:r>
                      <m:rPr>
                        <m:sty m:val="p"/>
                      </m:rPr>
                      <m:t>−</m:t>
                    </m:r>
                    <m:r>
                      <m:rPr/>
                      <m:t>1</m:t>
                    </m:r>
                    <m:r>
                      <m:rPr>
                        <m:sty m:val="p"/>
                      </m:rPr>
                      <m:t>/</m:t>
                    </m:r>
                    <m:r>
                      <m:rPr/>
                      <m:t>3</m:t>
                    </m:r>
                  </m:sub>
                  <m:sup>
                    <m:r>
                      <m:rPr/>
                      <m:t>c</m:t>
                    </m:r>
                  </m:sup>
                </m:sSubSup>
                <m:sSub>
                  <m:sSubPr/>
                  <m:e>
                    <m:r>
                      <m:rPr/>
                      <m:t>C</m:t>
                    </m:r>
                  </m:e>
                  <m:sub>
                    <m:r>
                      <m:rPr/>
                      <m:t>q</m:t>
                    </m:r>
                  </m:sub>
                </m:sSub>
                <m:r>
                  <m:rPr>
                    <m:sty m:val="p"/>
                  </m:rPr>
                  <m:t>)</m:t>
                </m:r>
              </m:oMath>
            </m:oMathPara>
          </w:p>
        </w:tc>
        <w:tc>
          <w:tcPr>
            <w:tcW w:w="3181" w:type="pct"/>
          </w:tcPr>
          <w:p w14:paraId="39C7A57F">
            <w:pPr>
              <w:pStyle w:val="26"/>
              <w:jc w:val="left"/>
            </w:pPr>
            <w:r>
              <w:rPr>
                <w:rFonts w:hint="eastAsia"/>
              </w:rPr>
              <w:t>电磁激发，电荷</w:t>
            </w:r>
            <w:r>
              <w:t xml:space="preserve"> </w:t>
            </w:r>
            <m:oMath>
              <m:r>
                <m:rPr>
                  <m:sty m:val="p"/>
                </m:rPr>
                <m:t>−</m:t>
              </m:r>
              <m:r>
                <m:rPr/>
                <m:t>1e</m:t>
              </m:r>
              <m:r>
                <m:rPr>
                  <m:sty m:val="p"/>
                </m:rPr>
                <m:t>/</m:t>
              </m:r>
              <m:r>
                <m:rPr/>
                <m:t>3</m:t>
              </m:r>
            </m:oMath>
            <w:r>
              <w:rPr>
                <w:rFonts w:hint="eastAsia"/>
              </w:rPr>
              <w:t>，有色荷，具夸克质量</w:t>
            </w:r>
          </w:p>
        </w:tc>
      </w:tr>
      <w:tr w14:paraId="0037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FAC653">
            <w:pPr>
              <w:pStyle w:val="26"/>
              <w:jc w:val="left"/>
            </w:pPr>
            <w:r>
              <w:rPr>
                <w:rFonts w:hint="eastAsia"/>
              </w:rPr>
              <w:t>粲夸克</w:t>
            </w:r>
            <w:r>
              <w:t xml:space="preserve"> (</w:t>
            </w:r>
            <m:oMath>
              <m:r>
                <m:rPr/>
                <m:t>c</m:t>
              </m:r>
            </m:oMath>
            <w:r>
              <w:t>)</w:t>
            </w:r>
          </w:p>
        </w:tc>
        <w:tc>
          <w:p w14:paraId="72528C56">
            <w:pPr>
              <w:pStyle w:val="26"/>
              <w:jc w:val="left"/>
            </w:pPr>
            <m:oMathPara>
              <m:oMath>
                <m:r>
                  <m:rPr/>
                  <m:t>1</m:t>
                </m:r>
                <m:r>
                  <m:rPr>
                    <m:sty m:val="p"/>
                  </m:rPr>
                  <m:t>/</m:t>
                </m:r>
                <m:r>
                  <m:rPr/>
                  <m:t>2</m:t>
                </m:r>
              </m:oMath>
            </m:oMathPara>
          </w:p>
        </w:tc>
        <w:tc>
          <w:tcPr>
            <w:tcW w:w="868" w:type="pct"/>
          </w:tcPr>
          <w:p w14:paraId="227BB5CB">
            <w:pPr>
              <w:pStyle w:val="26"/>
              <w:jc w:val="left"/>
            </w:pPr>
            <m:oMathPara>
              <m:oMath>
                <m:r>
                  <m:rPr>
                    <m:sty m:val="p"/>
                  </m:rPr>
                  <m:t>(</m:t>
                </m:r>
                <m:r>
                  <m:rPr/>
                  <m:t>A</m:t>
                </m:r>
                <m:sSubSup>
                  <m:sSubSupPr/>
                  <m:e>
                    <m:r>
                      <m:rPr/>
                      <m:t>B</m:t>
                    </m:r>
                  </m:e>
                  <m:sub>
                    <m:r>
                      <m:rPr>
                        <m:sty m:val="p"/>
                      </m:rPr>
                      <m:t>+</m:t>
                    </m:r>
                    <m:r>
                      <m:rPr/>
                      <m:t>2</m:t>
                    </m:r>
                    <m:r>
                      <m:rPr>
                        <m:sty m:val="p"/>
                      </m:rPr>
                      <m:t>/</m:t>
                    </m:r>
                    <m:r>
                      <m:rPr/>
                      <m:t>3</m:t>
                    </m:r>
                  </m:sub>
                  <m:sup>
                    <m:r>
                      <m:rPr/>
                      <m:t>c</m:t>
                    </m:r>
                  </m:sup>
                </m:sSubSup>
                <m:sSub>
                  <m:sSubPr/>
                  <m:e>
                    <m:r>
                      <m:rPr/>
                      <m:t>C</m:t>
                    </m:r>
                  </m:e>
                  <m:sub>
                    <m:r>
                      <m:rPr/>
                      <m:t>q</m:t>
                    </m:r>
                  </m:sub>
                </m:sSub>
                <m:r>
                  <m:rPr>
                    <m:sty m:val="p"/>
                  </m:rPr>
                  <m:t>)</m:t>
                </m:r>
              </m:oMath>
            </m:oMathPara>
          </w:p>
        </w:tc>
        <w:tc>
          <w:tcPr>
            <w:tcW w:w="3181" w:type="pct"/>
          </w:tcPr>
          <w:p w14:paraId="03572F33">
            <w:pPr>
              <w:pStyle w:val="26"/>
              <w:jc w:val="left"/>
            </w:pPr>
            <w:r>
              <w:rPr>
                <w:rFonts w:hint="eastAsia"/>
              </w:rPr>
              <w:t>电磁激发，电荷</w:t>
            </w:r>
            <w:r>
              <w:t xml:space="preserve"> </w:t>
            </w:r>
            <m:oMath>
              <m:r>
                <m:rPr>
                  <m:sty m:val="p"/>
                </m:rPr>
                <m:t>+</m:t>
              </m:r>
              <m:r>
                <m:rPr/>
                <m:t>2e</m:t>
              </m:r>
              <m:r>
                <m:rPr>
                  <m:sty m:val="p"/>
                </m:rPr>
                <m:t>/</m:t>
              </m:r>
              <m:r>
                <m:rPr/>
                <m:t>3</m:t>
              </m:r>
            </m:oMath>
            <w:r>
              <w:rPr>
                <w:rFonts w:hint="eastAsia"/>
              </w:rPr>
              <w:t>，有色荷，具夸克质量</w:t>
            </w:r>
          </w:p>
        </w:tc>
      </w:tr>
      <w:tr w14:paraId="3955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35F5CA">
            <w:pPr>
              <w:pStyle w:val="26"/>
              <w:jc w:val="left"/>
            </w:pPr>
            <w:r>
              <w:rPr>
                <w:rFonts w:hint="eastAsia"/>
              </w:rPr>
              <w:t>奇异夸克</w:t>
            </w:r>
            <w:r>
              <w:t xml:space="preserve"> (</w:t>
            </w:r>
            <m:oMath>
              <m:r>
                <m:rPr/>
                <m:t>s</m:t>
              </m:r>
            </m:oMath>
            <w:r>
              <w:t>)</w:t>
            </w:r>
          </w:p>
        </w:tc>
        <w:tc>
          <w:p w14:paraId="24D2AB71">
            <w:pPr>
              <w:pStyle w:val="26"/>
              <w:jc w:val="left"/>
            </w:pPr>
            <m:oMathPara>
              <m:oMath>
                <m:r>
                  <m:rPr/>
                  <m:t>1</m:t>
                </m:r>
                <m:r>
                  <m:rPr>
                    <m:sty m:val="p"/>
                  </m:rPr>
                  <m:t>/</m:t>
                </m:r>
                <m:r>
                  <m:rPr/>
                  <m:t>2</m:t>
                </m:r>
              </m:oMath>
            </m:oMathPara>
          </w:p>
        </w:tc>
        <w:tc>
          <w:tcPr>
            <w:tcW w:w="868" w:type="pct"/>
          </w:tcPr>
          <w:p w14:paraId="610E7EB3">
            <w:pPr>
              <w:pStyle w:val="26"/>
              <w:jc w:val="left"/>
            </w:pPr>
            <m:oMathPara>
              <m:oMath>
                <m:r>
                  <m:rPr>
                    <m:sty m:val="p"/>
                  </m:rPr>
                  <m:t>(</m:t>
                </m:r>
                <m:r>
                  <m:rPr/>
                  <m:t>A</m:t>
                </m:r>
                <m:sSubSup>
                  <m:sSubSupPr/>
                  <m:e>
                    <m:r>
                      <m:rPr/>
                      <m:t>B</m:t>
                    </m:r>
                  </m:e>
                  <m:sub>
                    <m:r>
                      <m:rPr>
                        <m:sty m:val="p"/>
                      </m:rPr>
                      <m:t>−</m:t>
                    </m:r>
                    <m:r>
                      <m:rPr/>
                      <m:t>1</m:t>
                    </m:r>
                    <m:r>
                      <m:rPr>
                        <m:sty m:val="p"/>
                      </m:rPr>
                      <m:t>/</m:t>
                    </m:r>
                    <m:r>
                      <m:rPr/>
                      <m:t>3</m:t>
                    </m:r>
                  </m:sub>
                  <m:sup>
                    <m:r>
                      <m:rPr/>
                      <m:t>c</m:t>
                    </m:r>
                  </m:sup>
                </m:sSubSup>
                <m:sSub>
                  <m:sSubPr/>
                  <m:e>
                    <m:r>
                      <m:rPr/>
                      <m:t>C</m:t>
                    </m:r>
                  </m:e>
                  <m:sub>
                    <m:r>
                      <m:rPr/>
                      <m:t>q</m:t>
                    </m:r>
                  </m:sub>
                </m:sSub>
                <m:r>
                  <m:rPr>
                    <m:sty m:val="p"/>
                  </m:rPr>
                  <m:t>)</m:t>
                </m:r>
              </m:oMath>
            </m:oMathPara>
          </w:p>
        </w:tc>
        <w:tc>
          <w:tcPr>
            <w:tcW w:w="3181" w:type="pct"/>
          </w:tcPr>
          <w:p w14:paraId="549F91ED">
            <w:pPr>
              <w:pStyle w:val="26"/>
              <w:jc w:val="left"/>
            </w:pPr>
            <w:r>
              <w:rPr>
                <w:rFonts w:hint="eastAsia"/>
              </w:rPr>
              <w:t>电磁激发，电荷</w:t>
            </w:r>
            <w:r>
              <w:t xml:space="preserve"> </w:t>
            </w:r>
            <m:oMath>
              <m:r>
                <m:rPr>
                  <m:sty m:val="p"/>
                </m:rPr>
                <m:t>−</m:t>
              </m:r>
              <m:r>
                <m:rPr/>
                <m:t>1e</m:t>
              </m:r>
              <m:r>
                <m:rPr>
                  <m:sty m:val="p"/>
                </m:rPr>
                <m:t>/</m:t>
              </m:r>
              <m:r>
                <m:rPr/>
                <m:t>3</m:t>
              </m:r>
            </m:oMath>
            <w:r>
              <w:rPr>
                <w:rFonts w:hint="eastAsia"/>
              </w:rPr>
              <w:t>，有色荷，具夸克质量</w:t>
            </w:r>
          </w:p>
        </w:tc>
      </w:tr>
      <w:tr w14:paraId="6242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75ECAD">
            <w:pPr>
              <w:pStyle w:val="26"/>
              <w:jc w:val="left"/>
            </w:pPr>
            <w:r>
              <w:rPr>
                <w:rFonts w:hint="eastAsia"/>
              </w:rPr>
              <w:t>顶夸克</w:t>
            </w:r>
            <w:r>
              <w:t xml:space="preserve"> (</w:t>
            </w:r>
            <m:oMath>
              <m:r>
                <m:rPr/>
                <m:t>t</m:t>
              </m:r>
            </m:oMath>
            <w:r>
              <w:t>)</w:t>
            </w:r>
          </w:p>
        </w:tc>
        <w:tc>
          <w:p w14:paraId="5E55364B">
            <w:pPr>
              <w:pStyle w:val="26"/>
              <w:jc w:val="left"/>
            </w:pPr>
            <m:oMathPara>
              <m:oMath>
                <m:r>
                  <m:rPr/>
                  <m:t>1</m:t>
                </m:r>
                <m:r>
                  <m:rPr>
                    <m:sty m:val="p"/>
                  </m:rPr>
                  <m:t>/</m:t>
                </m:r>
                <m:r>
                  <m:rPr/>
                  <m:t>2</m:t>
                </m:r>
              </m:oMath>
            </m:oMathPara>
          </w:p>
        </w:tc>
        <w:tc>
          <w:tcPr>
            <w:tcW w:w="868" w:type="pct"/>
          </w:tcPr>
          <w:p w14:paraId="0022F279">
            <w:pPr>
              <w:pStyle w:val="26"/>
              <w:jc w:val="left"/>
            </w:pPr>
            <m:oMathPara>
              <m:oMath>
                <m:r>
                  <m:rPr>
                    <m:sty m:val="p"/>
                  </m:rPr>
                  <m:t>(</m:t>
                </m:r>
                <m:r>
                  <m:rPr/>
                  <m:t>A</m:t>
                </m:r>
                <m:sSubSup>
                  <m:sSubSupPr/>
                  <m:e>
                    <m:r>
                      <m:rPr/>
                      <m:t>B</m:t>
                    </m:r>
                  </m:e>
                  <m:sub>
                    <m:r>
                      <m:rPr>
                        <m:sty m:val="p"/>
                      </m:rPr>
                      <m:t>+</m:t>
                    </m:r>
                    <m:r>
                      <m:rPr/>
                      <m:t>2</m:t>
                    </m:r>
                    <m:r>
                      <m:rPr>
                        <m:sty m:val="p"/>
                      </m:rPr>
                      <m:t>/</m:t>
                    </m:r>
                    <m:r>
                      <m:rPr/>
                      <m:t>3</m:t>
                    </m:r>
                  </m:sub>
                  <m:sup>
                    <m:r>
                      <m:rPr/>
                      <m:t>c</m:t>
                    </m:r>
                  </m:sup>
                </m:sSubSup>
                <m:sSub>
                  <m:sSubPr/>
                  <m:e>
                    <m:r>
                      <m:rPr/>
                      <m:t>C</m:t>
                    </m:r>
                  </m:e>
                  <m:sub>
                    <m:r>
                      <m:rPr/>
                      <m:t>q</m:t>
                    </m:r>
                  </m:sub>
                </m:sSub>
                <m:r>
                  <m:rPr>
                    <m:sty m:val="p"/>
                  </m:rPr>
                  <m:t>)</m:t>
                </m:r>
              </m:oMath>
            </m:oMathPara>
          </w:p>
        </w:tc>
        <w:tc>
          <w:tcPr>
            <w:tcW w:w="3181" w:type="pct"/>
          </w:tcPr>
          <w:p w14:paraId="094456C2">
            <w:pPr>
              <w:pStyle w:val="26"/>
              <w:jc w:val="left"/>
            </w:pPr>
            <w:r>
              <w:rPr>
                <w:rFonts w:hint="eastAsia"/>
              </w:rPr>
              <w:t>电磁激发，电荷</w:t>
            </w:r>
            <w:r>
              <w:t xml:space="preserve"> </w:t>
            </w:r>
            <m:oMath>
              <m:r>
                <m:rPr>
                  <m:sty m:val="p"/>
                </m:rPr>
                <m:t>+</m:t>
              </m:r>
              <m:r>
                <m:rPr/>
                <m:t>2e</m:t>
              </m:r>
              <m:r>
                <m:rPr>
                  <m:sty m:val="p"/>
                </m:rPr>
                <m:t>/</m:t>
              </m:r>
              <m:r>
                <m:rPr/>
                <m:t>3</m:t>
              </m:r>
            </m:oMath>
            <w:r>
              <w:rPr>
                <w:rFonts w:hint="eastAsia"/>
              </w:rPr>
              <w:t>，有色荷，具夸克质量</w:t>
            </w:r>
          </w:p>
        </w:tc>
      </w:tr>
      <w:tr w14:paraId="7297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71B1EF">
            <w:pPr>
              <w:pStyle w:val="26"/>
              <w:jc w:val="left"/>
            </w:pPr>
            <w:r>
              <w:rPr>
                <w:rFonts w:hint="eastAsia"/>
              </w:rPr>
              <w:t>底夸克</w:t>
            </w:r>
            <w:r>
              <w:t xml:space="preserve"> (</w:t>
            </w:r>
            <m:oMath>
              <m:r>
                <m:rPr/>
                <m:t>b</m:t>
              </m:r>
            </m:oMath>
            <w:r>
              <w:t>)</w:t>
            </w:r>
          </w:p>
        </w:tc>
        <w:tc>
          <w:p w14:paraId="6F537245">
            <w:pPr>
              <w:pStyle w:val="26"/>
              <w:jc w:val="left"/>
            </w:pPr>
            <m:oMathPara>
              <m:oMath>
                <m:r>
                  <m:rPr/>
                  <m:t>1</m:t>
                </m:r>
                <m:r>
                  <m:rPr>
                    <m:sty m:val="p"/>
                  </m:rPr>
                  <m:t>/</m:t>
                </m:r>
                <m:r>
                  <m:rPr/>
                  <m:t>2</m:t>
                </m:r>
              </m:oMath>
            </m:oMathPara>
          </w:p>
        </w:tc>
        <w:tc>
          <w:tcPr>
            <w:tcW w:w="868" w:type="pct"/>
          </w:tcPr>
          <w:p w14:paraId="5BFC8641">
            <w:pPr>
              <w:pStyle w:val="26"/>
              <w:jc w:val="left"/>
            </w:pPr>
            <m:oMathPara>
              <m:oMath>
                <m:r>
                  <m:rPr>
                    <m:sty m:val="p"/>
                  </m:rPr>
                  <m:t>(</m:t>
                </m:r>
                <m:r>
                  <m:rPr/>
                  <m:t>A</m:t>
                </m:r>
                <m:sSubSup>
                  <m:sSubSupPr/>
                  <m:e>
                    <m:r>
                      <m:rPr/>
                      <m:t>B</m:t>
                    </m:r>
                  </m:e>
                  <m:sub>
                    <m:r>
                      <m:rPr>
                        <m:sty m:val="p"/>
                      </m:rPr>
                      <m:t>−</m:t>
                    </m:r>
                    <m:r>
                      <m:rPr/>
                      <m:t>1</m:t>
                    </m:r>
                    <m:r>
                      <m:rPr>
                        <m:sty m:val="p"/>
                      </m:rPr>
                      <m:t>/</m:t>
                    </m:r>
                    <m:r>
                      <m:rPr/>
                      <m:t>3</m:t>
                    </m:r>
                  </m:sub>
                  <m:sup>
                    <m:r>
                      <m:rPr/>
                      <m:t>c</m:t>
                    </m:r>
                  </m:sup>
                </m:sSubSup>
                <m:sSub>
                  <m:sSubPr/>
                  <m:e>
                    <m:r>
                      <m:rPr/>
                      <m:t>C</m:t>
                    </m:r>
                  </m:e>
                  <m:sub>
                    <m:r>
                      <m:rPr/>
                      <m:t>q</m:t>
                    </m:r>
                  </m:sub>
                </m:sSub>
                <m:r>
                  <m:rPr>
                    <m:sty m:val="p"/>
                  </m:rPr>
                  <m:t>)</m:t>
                </m:r>
              </m:oMath>
            </m:oMathPara>
          </w:p>
        </w:tc>
        <w:tc>
          <w:tcPr>
            <w:tcW w:w="3181" w:type="pct"/>
          </w:tcPr>
          <w:p w14:paraId="4E13655D">
            <w:pPr>
              <w:pStyle w:val="26"/>
              <w:jc w:val="left"/>
            </w:pPr>
            <w:r>
              <w:rPr>
                <w:rFonts w:hint="eastAsia"/>
              </w:rPr>
              <w:t>电磁激发，电荷</w:t>
            </w:r>
            <w:r>
              <w:t xml:space="preserve"> </w:t>
            </w:r>
            <m:oMath>
              <m:r>
                <m:rPr>
                  <m:sty m:val="p"/>
                </m:rPr>
                <m:t>−</m:t>
              </m:r>
              <m:r>
                <m:rPr/>
                <m:t>1e</m:t>
              </m:r>
              <m:r>
                <m:rPr>
                  <m:sty m:val="p"/>
                </m:rPr>
                <m:t>/</m:t>
              </m:r>
              <m:r>
                <m:rPr/>
                <m:t>3</m:t>
              </m:r>
            </m:oMath>
            <w:r>
              <w:rPr>
                <w:rFonts w:hint="eastAsia"/>
              </w:rPr>
              <w:t>，有色荷，具夸克质量</w:t>
            </w:r>
          </w:p>
        </w:tc>
      </w:tr>
      <w:tr w14:paraId="38CAC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CF02F9">
            <w:pPr>
              <w:pStyle w:val="26"/>
              <w:jc w:val="left"/>
            </w:pPr>
            <w:r>
              <w:rPr>
                <w:rFonts w:hint="eastAsia"/>
                <w:b/>
                <w:bCs/>
              </w:rPr>
              <w:t>规范玻色子</w:t>
            </w:r>
          </w:p>
        </w:tc>
        <w:tc>
          <w:p w14:paraId="150CDD95">
            <w:pPr>
              <w:pStyle w:val="26"/>
            </w:pPr>
          </w:p>
        </w:tc>
        <w:tc>
          <w:tcPr>
            <w:tcW w:w="868" w:type="pct"/>
          </w:tcPr>
          <w:p w14:paraId="0420D6D2">
            <w:pPr>
              <w:pStyle w:val="26"/>
            </w:pPr>
          </w:p>
        </w:tc>
        <w:tc>
          <w:tcPr>
            <w:tcW w:w="3181" w:type="pct"/>
          </w:tcPr>
          <w:p w14:paraId="654CE2AD">
            <w:pPr>
              <w:pStyle w:val="26"/>
            </w:pPr>
          </w:p>
        </w:tc>
      </w:tr>
      <w:tr w14:paraId="4B12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71CCE0">
            <w:pPr>
              <w:pStyle w:val="26"/>
              <w:jc w:val="left"/>
            </w:pPr>
            <w:r>
              <w:rPr>
                <w:rFonts w:hint="eastAsia"/>
              </w:rPr>
              <w:t>光子</w:t>
            </w:r>
            <w:r>
              <w:t xml:space="preserve"> (</w:t>
            </w:r>
            <m:oMath>
              <m:r>
                <m:rPr/>
                <m:t>γ</m:t>
              </m:r>
            </m:oMath>
            <w:r>
              <w:t>)</w:t>
            </w:r>
          </w:p>
        </w:tc>
        <w:tc>
          <w:p w14:paraId="129539D1">
            <w:pPr>
              <w:pStyle w:val="26"/>
              <w:jc w:val="left"/>
            </w:pPr>
            <m:oMathPara>
              <m:oMath>
                <m:r>
                  <m:rPr/>
                  <m:t>1</m:t>
                </m:r>
              </m:oMath>
            </m:oMathPara>
          </w:p>
        </w:tc>
        <w:tc>
          <w:tcPr>
            <w:tcW w:w="868" w:type="pct"/>
          </w:tcPr>
          <w:p w14:paraId="35D23DAA">
            <w:pPr>
              <w:pStyle w:val="26"/>
              <w:jc w:val="left"/>
            </w:pPr>
            <m:oMathPara>
              <m:oMath>
                <m:r>
                  <m:rPr>
                    <m:sty m:val="p"/>
                  </m:rPr>
                  <m:t>(</m:t>
                </m:r>
                <m:r>
                  <m:rPr/>
                  <m:t>A</m:t>
                </m:r>
                <m:sSubSup>
                  <m:sSubSupPr/>
                  <m:e>
                    <m:r>
                      <m:rPr/>
                      <m:t>B</m:t>
                    </m:r>
                  </m:e>
                  <m:sub>
                    <m:r>
                      <m:rPr/>
                      <m:t>0</m:t>
                    </m:r>
                  </m:sub>
                  <m:sup>
                    <m:r>
                      <m:rPr>
                        <m:sty m:val="p"/>
                      </m:rPr>
                      <w:rPr>
                        <w:rFonts w:hint="default" w:ascii="Cambria Math" w:hAnsi="Cambria Math"/>
                        <w:lang w:val="en-US" w:eastAsia="zh-CN"/>
                      </w:rPr>
                      <m:t>n</m:t>
                    </m:r>
                  </m:sup>
                </m:sSubSup>
                <m:sSub>
                  <m:sSubPr/>
                  <m:e>
                    <m:r>
                      <m:rPr/>
                      <m:t>C</m:t>
                    </m:r>
                  </m:e>
                  <m:sub>
                    <m:r>
                      <m:rPr/>
                      <m:t>0</m:t>
                    </m:r>
                  </m:sub>
                </m:sSub>
                <m:r>
                  <m:rPr>
                    <m:sty m:val="p"/>
                  </m:rPr>
                  <m:t>)</m:t>
                </m:r>
              </m:oMath>
            </m:oMathPara>
          </w:p>
        </w:tc>
        <w:tc>
          <w:tcPr>
            <w:tcW w:w="3181" w:type="pct"/>
          </w:tcPr>
          <w:p w14:paraId="68FFACBE">
            <w:pPr>
              <w:pStyle w:val="26"/>
              <w:jc w:val="left"/>
            </w:pPr>
            <w:r>
              <w:rPr>
                <w:rFonts w:hint="eastAsia"/>
              </w:rPr>
              <w:t>电磁作用的量子，电荷</w:t>
            </w:r>
            <w:r>
              <w:t xml:space="preserve"> </w:t>
            </w:r>
            <m:oMath>
              <m:r>
                <m:rPr/>
                <m:t>0e</m:t>
              </m:r>
            </m:oMath>
            <w:r>
              <w:rPr>
                <w:rFonts w:hint="eastAsia"/>
              </w:rPr>
              <w:t>，无色荷，无质量</w:t>
            </w:r>
          </w:p>
        </w:tc>
      </w:tr>
      <w:tr w14:paraId="1304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8468E1">
            <w:pPr>
              <w:pStyle w:val="26"/>
              <w:jc w:val="left"/>
            </w:pPr>
            <m:oMath>
              <m:sSup>
                <m:sSupPr/>
                <m:e>
                  <m:r>
                    <m:rPr/>
                    <m:t>W</m:t>
                  </m:r>
                </m:e>
                <m:sup>
                  <m:r>
                    <m:rPr>
                      <m:sty m:val="p"/>
                    </m:rPr>
                    <m:t>+</m:t>
                  </m:r>
                </m:sup>
              </m:sSup>
            </m:oMath>
            <w:r>
              <w:t xml:space="preserve"> </w:t>
            </w:r>
            <w:r>
              <w:rPr>
                <w:rFonts w:hint="eastAsia"/>
              </w:rPr>
              <w:t>玻色子</w:t>
            </w:r>
          </w:p>
        </w:tc>
        <w:tc>
          <w:p w14:paraId="51691258">
            <w:pPr>
              <w:pStyle w:val="26"/>
              <w:jc w:val="left"/>
            </w:pPr>
            <m:oMathPara>
              <m:oMath>
                <m:r>
                  <m:rPr/>
                  <m:t>1</m:t>
                </m:r>
              </m:oMath>
            </m:oMathPara>
          </w:p>
        </w:tc>
        <w:tc>
          <w:tcPr>
            <w:tcW w:w="868" w:type="pct"/>
          </w:tcPr>
          <w:p w14:paraId="3A0118F7">
            <w:pPr>
              <w:pStyle w:val="26"/>
              <w:jc w:val="left"/>
            </w:pPr>
            <m:oMathPara>
              <m:oMath>
                <m:r>
                  <m:rPr>
                    <m:sty m:val="p"/>
                  </m:rPr>
                  <m:t>(</m:t>
                </m:r>
                <m:r>
                  <m:rPr/>
                  <m:t>A</m:t>
                </m:r>
                <m:sSubSup>
                  <m:sSubSupPr/>
                  <m:e>
                    <m:r>
                      <m:rPr/>
                      <m:t>B</m:t>
                    </m:r>
                  </m:e>
                  <m:sub>
                    <m:r>
                      <m:rPr>
                        <m:sty m:val="p"/>
                      </m:rPr>
                      <m:t>+</m:t>
                    </m:r>
                    <m:r>
                      <m:rPr/>
                      <m:t>1</m:t>
                    </m:r>
                  </m:sub>
                  <m:sup>
                    <m:r>
                      <m:rPr>
                        <m:sty m:val="p"/>
                      </m:rPr>
                      <w:rPr>
                        <w:rFonts w:hint="default" w:ascii="Cambria Math" w:hAnsi="Cambria Math"/>
                        <w:lang w:val="en-US" w:eastAsia="zh-CN"/>
                      </w:rPr>
                      <m:t>n</m:t>
                    </m:r>
                  </m:sup>
                </m:sSubSup>
                <m:sSub>
                  <m:sSubPr/>
                  <m:e>
                    <m:r>
                      <m:rPr/>
                      <m:t>C</m:t>
                    </m:r>
                  </m:e>
                  <m:sub>
                    <m:r>
                      <m:rPr/>
                      <m:t>W</m:t>
                    </m:r>
                  </m:sub>
                </m:sSub>
                <m:r>
                  <m:rPr>
                    <m:sty m:val="p"/>
                  </m:rPr>
                  <m:t>)</m:t>
                </m:r>
              </m:oMath>
            </m:oMathPara>
          </w:p>
        </w:tc>
        <w:tc>
          <w:tcPr>
            <w:tcW w:w="3181" w:type="pct"/>
          </w:tcPr>
          <w:p w14:paraId="0B368EF3">
            <w:pPr>
              <w:pStyle w:val="26"/>
              <w:jc w:val="left"/>
            </w:pPr>
            <w:r>
              <w:rPr>
                <w:rFonts w:hint="eastAsia"/>
              </w:rPr>
              <w:t>弱作用量子，电荷</w:t>
            </w:r>
            <w:r>
              <w:t xml:space="preserve"> </w:t>
            </w:r>
            <m:oMath>
              <m:r>
                <m:rPr>
                  <m:sty m:val="p"/>
                </m:rPr>
                <m:t>+</m:t>
              </m:r>
              <m:r>
                <m:rPr/>
                <m:t>1e</m:t>
              </m:r>
            </m:oMath>
            <w:r>
              <w:rPr>
                <w:rFonts w:hint="eastAsia"/>
              </w:rPr>
              <w:t>，无色荷，有质量</w:t>
            </w:r>
          </w:p>
        </w:tc>
      </w:tr>
      <w:tr w14:paraId="4797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D73771">
            <w:pPr>
              <w:pStyle w:val="26"/>
              <w:jc w:val="left"/>
            </w:pPr>
            <m:oMath>
              <m:sSup>
                <m:sSupPr/>
                <m:e>
                  <m:r>
                    <m:rPr/>
                    <m:t>W</m:t>
                  </m:r>
                </m:e>
                <m:sup>
                  <m:r>
                    <m:rPr>
                      <m:sty m:val="p"/>
                    </m:rPr>
                    <m:t>−</m:t>
                  </m:r>
                </m:sup>
              </m:sSup>
            </m:oMath>
            <w:r>
              <w:t xml:space="preserve"> </w:t>
            </w:r>
            <w:r>
              <w:rPr>
                <w:rFonts w:hint="eastAsia"/>
              </w:rPr>
              <w:t>玻色子</w:t>
            </w:r>
          </w:p>
        </w:tc>
        <w:tc>
          <w:p w14:paraId="776D56CA">
            <w:pPr>
              <w:pStyle w:val="26"/>
              <w:jc w:val="left"/>
            </w:pPr>
            <m:oMathPara>
              <m:oMath>
                <m:r>
                  <m:rPr/>
                  <m:t>1</m:t>
                </m:r>
              </m:oMath>
            </m:oMathPara>
          </w:p>
        </w:tc>
        <w:tc>
          <w:tcPr>
            <w:tcW w:w="868" w:type="pct"/>
          </w:tcPr>
          <w:p w14:paraId="4EEABA2C">
            <w:pPr>
              <w:pStyle w:val="26"/>
              <w:jc w:val="left"/>
            </w:pPr>
            <m:oMathPara>
              <m:oMath>
                <m:r>
                  <m:rPr>
                    <m:sty m:val="p"/>
                  </m:rPr>
                  <m:t>(</m:t>
                </m:r>
                <m:r>
                  <m:rPr/>
                  <m:t>A</m:t>
                </m:r>
                <m:sSubSup>
                  <m:sSubSupPr/>
                  <m:e>
                    <m:r>
                      <m:rPr/>
                      <m:t>B</m:t>
                    </m:r>
                  </m:e>
                  <m:sub>
                    <m:r>
                      <m:rPr>
                        <m:sty m:val="p"/>
                      </m:rPr>
                      <m:t>−</m:t>
                    </m:r>
                    <m:r>
                      <m:rPr/>
                      <m:t>1</m:t>
                    </m:r>
                  </m:sub>
                  <m:sup>
                    <m:r>
                      <m:rPr>
                        <m:sty m:val="p"/>
                      </m:rPr>
                      <w:rPr>
                        <w:rFonts w:hint="default" w:ascii="Cambria Math" w:hAnsi="Cambria Math"/>
                        <w:lang w:val="en-US" w:eastAsia="zh-CN"/>
                      </w:rPr>
                      <m:t>n</m:t>
                    </m:r>
                  </m:sup>
                </m:sSubSup>
                <m:sSub>
                  <m:sSubPr/>
                  <m:e>
                    <m:r>
                      <m:rPr/>
                      <m:t>C</m:t>
                    </m:r>
                  </m:e>
                  <m:sub>
                    <m:r>
                      <m:rPr/>
                      <m:t>W</m:t>
                    </m:r>
                  </m:sub>
                </m:sSub>
                <m:r>
                  <m:rPr>
                    <m:sty m:val="p"/>
                  </m:rPr>
                  <m:t>)</m:t>
                </m:r>
              </m:oMath>
            </m:oMathPara>
          </w:p>
        </w:tc>
        <w:tc>
          <w:tcPr>
            <w:tcW w:w="3181" w:type="pct"/>
          </w:tcPr>
          <w:p w14:paraId="2B203F46">
            <w:pPr>
              <w:pStyle w:val="26"/>
              <w:jc w:val="left"/>
            </w:pPr>
            <w:r>
              <w:rPr>
                <w:rFonts w:hint="eastAsia"/>
              </w:rPr>
              <w:t>弱作用量子，电荷</w:t>
            </w:r>
            <w:r>
              <w:t xml:space="preserve"> </w:t>
            </w:r>
            <m:oMath>
              <m:r>
                <m:rPr>
                  <m:sty m:val="p"/>
                </m:rPr>
                <m:t>−</m:t>
              </m:r>
              <m:r>
                <m:rPr/>
                <m:t>1e</m:t>
              </m:r>
            </m:oMath>
            <w:r>
              <w:rPr>
                <w:rFonts w:hint="eastAsia"/>
              </w:rPr>
              <w:t>，无色荷，有质量</w:t>
            </w:r>
          </w:p>
        </w:tc>
      </w:tr>
      <w:tr w14:paraId="2FF39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6CEC60">
            <w:pPr>
              <w:pStyle w:val="26"/>
              <w:jc w:val="left"/>
            </w:pPr>
            <m:oMath>
              <m:sSup>
                <m:sSupPr/>
                <m:e>
                  <m:r>
                    <m:rPr/>
                    <m:t>Z</m:t>
                  </m:r>
                </m:e>
                <m:sup>
                  <m:r>
                    <m:rPr/>
                    <m:t>0</m:t>
                  </m:r>
                </m:sup>
              </m:sSup>
            </m:oMath>
            <w:r>
              <w:t xml:space="preserve"> </w:t>
            </w:r>
            <w:r>
              <w:rPr>
                <w:rFonts w:hint="eastAsia"/>
              </w:rPr>
              <w:t>玻色子</w:t>
            </w:r>
          </w:p>
        </w:tc>
        <w:tc>
          <w:p w14:paraId="330B33B6">
            <w:pPr>
              <w:pStyle w:val="26"/>
              <w:jc w:val="left"/>
            </w:pPr>
            <m:oMathPara>
              <m:oMath>
                <m:r>
                  <m:rPr/>
                  <m:t>1</m:t>
                </m:r>
              </m:oMath>
            </m:oMathPara>
          </w:p>
        </w:tc>
        <w:tc>
          <w:tcPr>
            <w:tcW w:w="868" w:type="pct"/>
          </w:tcPr>
          <w:p w14:paraId="5CD8294E">
            <w:pPr>
              <w:pStyle w:val="26"/>
              <w:jc w:val="left"/>
            </w:pPr>
            <m:oMathPara>
              <m:oMath>
                <m:r>
                  <m:rPr>
                    <m:sty m:val="p"/>
                  </m:rPr>
                  <m:t>(</m:t>
                </m:r>
                <m:sSub>
                  <m:sSubPr/>
                  <m:e>
                    <m:r>
                      <m:rPr/>
                      <m:t>A</m:t>
                    </m:r>
                  </m:e>
                  <m:sub>
                    <m:r>
                      <m:rPr/>
                      <m:t>0</m:t>
                    </m:r>
                  </m:sub>
                </m:sSub>
                <m:sSubSup>
                  <m:sSubSupPr/>
                  <m:e>
                    <m:r>
                      <m:rPr/>
                      <m:t>B</m:t>
                    </m:r>
                  </m:e>
                  <m:sub>
                    <m:r>
                      <m:rPr/>
                      <m:t>0</m:t>
                    </m:r>
                  </m:sub>
                  <m:sup>
                    <m:r>
                      <m:rPr/>
                      <w:rPr>
                        <w:rFonts w:hint="default" w:ascii="Cambria Math" w:hAnsi="Cambria Math"/>
                        <w:lang w:val="en-US" w:eastAsia="zh-CN"/>
                      </w:rPr>
                      <m:t>n</m:t>
                    </m:r>
                  </m:sup>
                </m:sSubSup>
                <m:sSub>
                  <m:sSubPr/>
                  <m:e>
                    <m:r>
                      <m:rPr/>
                      <m:t>C</m:t>
                    </m:r>
                  </m:e>
                  <m:sub>
                    <m:r>
                      <m:rPr/>
                      <m:t>Z</m:t>
                    </m:r>
                  </m:sub>
                </m:sSub>
                <m:r>
                  <m:rPr>
                    <m:sty m:val="p"/>
                  </m:rPr>
                  <m:t>)</m:t>
                </m:r>
              </m:oMath>
            </m:oMathPara>
          </w:p>
        </w:tc>
        <w:tc>
          <w:tcPr>
            <w:tcW w:w="3181" w:type="pct"/>
          </w:tcPr>
          <w:p w14:paraId="21E5A54A">
            <w:pPr>
              <w:pStyle w:val="26"/>
              <w:jc w:val="left"/>
            </w:pPr>
            <w:r>
              <w:rPr>
                <w:rFonts w:hint="eastAsia"/>
              </w:rPr>
              <w:t>弱作用量子，电荷</w:t>
            </w:r>
            <w:r>
              <w:t xml:space="preserve"> </w:t>
            </w:r>
            <m:oMath>
              <m:r>
                <m:rPr/>
                <m:t>0e</m:t>
              </m:r>
            </m:oMath>
            <w:r>
              <w:rPr>
                <w:rFonts w:hint="eastAsia"/>
              </w:rPr>
              <w:t>，无色荷，有质量</w:t>
            </w:r>
          </w:p>
        </w:tc>
      </w:tr>
      <w:tr w14:paraId="679C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BFE332">
            <w:pPr>
              <w:pStyle w:val="26"/>
              <w:jc w:val="left"/>
            </w:pPr>
            <w:r>
              <w:rPr>
                <w:rFonts w:hint="eastAsia"/>
              </w:rPr>
              <w:t>胶子</w:t>
            </w:r>
            <w:r>
              <w:t xml:space="preserve"> (</w:t>
            </w:r>
            <m:oMath>
              <m:r>
                <m:rPr/>
                <m:t>g</m:t>
              </m:r>
            </m:oMath>
            <w:r>
              <w:t>)</w:t>
            </w:r>
          </w:p>
        </w:tc>
        <w:tc>
          <w:p w14:paraId="1855E4CF">
            <w:pPr>
              <w:pStyle w:val="26"/>
              <w:jc w:val="left"/>
            </w:pPr>
            <m:oMathPara>
              <m:oMath>
                <m:r>
                  <m:rPr/>
                  <m:t>1</m:t>
                </m:r>
              </m:oMath>
            </m:oMathPara>
          </w:p>
        </w:tc>
        <w:tc>
          <w:tcPr>
            <w:tcW w:w="868" w:type="pct"/>
          </w:tcPr>
          <w:p w14:paraId="27FB3869">
            <w:pPr>
              <w:pStyle w:val="26"/>
              <w:jc w:val="left"/>
            </w:pPr>
            <m:oMathPara>
              <m:oMath>
                <m:r>
                  <m:rPr>
                    <m:sty m:val="p"/>
                  </m:rPr>
                  <m:t>(</m:t>
                </m:r>
                <m:sSub>
                  <m:sSubPr/>
                  <m:e>
                    <m:r>
                      <m:rPr/>
                      <m:t>A</m:t>
                    </m:r>
                  </m:e>
                  <m:sub>
                    <m:r>
                      <m:rPr/>
                      <m:t>0</m:t>
                    </m:r>
                  </m:sub>
                </m:sSub>
                <m:sSubSup>
                  <m:sSubSupPr/>
                  <m:e>
                    <m:r>
                      <m:rPr/>
                      <m:t>B</m:t>
                    </m:r>
                  </m:e>
                  <m:sub>
                    <m:r>
                      <m:rPr/>
                      <m:t>0</m:t>
                    </m:r>
                  </m:sub>
                  <m:sup>
                    <m:r>
                      <m:rPr/>
                      <m:t>c</m:t>
                    </m:r>
                  </m:sup>
                </m:sSubSup>
                <m:sSub>
                  <m:sSubPr/>
                  <m:e>
                    <m:r>
                      <m:rPr/>
                      <m:t>C</m:t>
                    </m:r>
                  </m:e>
                  <m:sub>
                    <m:r>
                      <m:rPr/>
                      <m:t>0</m:t>
                    </m:r>
                    <w:bookmarkStart w:id="0" w:name="_GoBack"/>
                    <w:bookmarkEnd w:id="0"/>
                  </m:sub>
                </m:sSub>
                <m:r>
                  <m:rPr>
                    <m:sty m:val="p"/>
                  </m:rPr>
                  <m:t>)</m:t>
                </m:r>
              </m:oMath>
            </m:oMathPara>
          </w:p>
        </w:tc>
        <w:tc>
          <w:tcPr>
            <w:tcW w:w="3181" w:type="pct"/>
          </w:tcPr>
          <w:p w14:paraId="0E4AD5E4">
            <w:pPr>
              <w:pStyle w:val="26"/>
              <w:jc w:val="left"/>
            </w:pPr>
            <w:r>
              <w:rPr>
                <w:rFonts w:hint="eastAsia"/>
              </w:rPr>
              <w:t>强作用量子，电荷</w:t>
            </w:r>
            <w:r>
              <w:t xml:space="preserve"> </w:t>
            </w:r>
            <m:oMath>
              <m:r>
                <m:rPr/>
                <m:t>0e</m:t>
              </m:r>
            </m:oMath>
            <w:r>
              <w:rPr>
                <w:rFonts w:hint="eastAsia"/>
              </w:rPr>
              <w:t>，有色荷，无质量</w:t>
            </w:r>
          </w:p>
        </w:tc>
      </w:tr>
      <w:tr w14:paraId="29E9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467537">
            <w:pPr>
              <w:pStyle w:val="26"/>
              <w:jc w:val="left"/>
            </w:pPr>
            <w:r>
              <w:rPr>
                <w:rFonts w:hint="eastAsia"/>
                <w:b/>
                <w:bCs/>
              </w:rPr>
              <w:t>标量玻色子</w:t>
            </w:r>
          </w:p>
        </w:tc>
        <w:tc>
          <w:p w14:paraId="72DC4696">
            <w:pPr>
              <w:pStyle w:val="26"/>
            </w:pPr>
          </w:p>
        </w:tc>
        <w:tc>
          <w:tcPr>
            <w:tcW w:w="868" w:type="pct"/>
          </w:tcPr>
          <w:p w14:paraId="043557F7">
            <w:pPr>
              <w:pStyle w:val="26"/>
            </w:pPr>
          </w:p>
        </w:tc>
        <w:tc>
          <w:tcPr>
            <w:tcW w:w="3181" w:type="pct"/>
          </w:tcPr>
          <w:p w14:paraId="488EF0BB">
            <w:pPr>
              <w:pStyle w:val="26"/>
            </w:pPr>
          </w:p>
        </w:tc>
      </w:tr>
      <w:tr w14:paraId="2D04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0572418F">
            <w:pPr>
              <w:pStyle w:val="26"/>
              <w:jc w:val="left"/>
            </w:pPr>
            <w:r>
              <w:rPr>
                <w:rFonts w:hint="eastAsia"/>
              </w:rPr>
              <w:t>希格斯子</w:t>
            </w:r>
            <w:r>
              <w:t xml:space="preserve"> (</w:t>
            </w:r>
            <m:oMath>
              <m:r>
                <m:rPr/>
                <m:t>H</m:t>
              </m:r>
            </m:oMath>
            <w:r>
              <w:t>)</w:t>
            </w:r>
          </w:p>
        </w:tc>
        <w:tc>
          <w:p w14:paraId="02F32E25">
            <w:pPr>
              <w:pStyle w:val="26"/>
              <w:jc w:val="left"/>
            </w:pPr>
            <m:oMathPara>
              <m:oMath>
                <m:r>
                  <m:rPr/>
                  <m:t>0</m:t>
                </m:r>
              </m:oMath>
            </m:oMathPara>
          </w:p>
        </w:tc>
        <w:tc>
          <w:tcPr>
            <w:tcW w:w="868" w:type="pct"/>
          </w:tcPr>
          <w:p w14:paraId="41DB740D">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h</m:t>
                    </m:r>
                  </m:sub>
                </m:sSub>
                <m:r>
                  <m:rPr>
                    <m:sty m:val="p"/>
                  </m:rPr>
                  <m:t>)</m:t>
                </m:r>
              </m:oMath>
            </m:oMathPara>
          </w:p>
        </w:tc>
        <w:tc>
          <w:tcPr>
            <w:tcW w:w="3181" w:type="pct"/>
          </w:tcPr>
          <w:p w14:paraId="5B73DB12">
            <w:pPr>
              <w:pStyle w:val="26"/>
              <w:jc w:val="left"/>
            </w:pPr>
            <w:r>
              <w:rPr>
                <w:rFonts w:hint="eastAsia"/>
              </w:rPr>
              <w:t>标量激发，电荷</w:t>
            </w:r>
            <w:r>
              <w:t xml:space="preserve"> </w:t>
            </w:r>
            <m:oMath>
              <m:r>
                <m:rPr/>
                <m:t>0e</m:t>
              </m:r>
            </m:oMath>
            <w:r>
              <w:rPr>
                <w:rFonts w:hint="eastAsia"/>
              </w:rPr>
              <w:t>，无色荷，与质量生成相关</w:t>
            </w:r>
          </w:p>
        </w:tc>
      </w:tr>
      <w:tr w14:paraId="1BAF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9E6D8">
            <w:pPr>
              <w:pStyle w:val="26"/>
              <w:jc w:val="left"/>
            </w:pPr>
            <w:r>
              <w:rPr>
                <w:rFonts w:hint="eastAsia"/>
                <w:b/>
                <w:bCs/>
              </w:rPr>
              <w:t>引力子</w:t>
            </w:r>
          </w:p>
        </w:tc>
        <w:tc>
          <w:p w14:paraId="046C0C02">
            <w:pPr>
              <w:pStyle w:val="26"/>
            </w:pPr>
          </w:p>
        </w:tc>
        <w:tc>
          <w:tcPr>
            <w:tcW w:w="868" w:type="pct"/>
          </w:tcPr>
          <w:p w14:paraId="2E3D5070">
            <w:pPr>
              <w:pStyle w:val="26"/>
            </w:pPr>
          </w:p>
        </w:tc>
        <w:tc>
          <w:tcPr>
            <w:tcW w:w="3181" w:type="pct"/>
          </w:tcPr>
          <w:p w14:paraId="7C07C1AF">
            <w:pPr>
              <w:pStyle w:val="26"/>
            </w:pPr>
          </w:p>
        </w:tc>
      </w:tr>
      <w:tr w14:paraId="5568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33CF90">
            <w:pPr>
              <w:pStyle w:val="26"/>
              <w:jc w:val="left"/>
            </w:pPr>
            <w:r>
              <w:rPr>
                <w:rFonts w:hint="eastAsia"/>
              </w:rPr>
              <w:t>引力子</w:t>
            </w:r>
            <w:r>
              <w:t xml:space="preserve"> (</w:t>
            </w:r>
            <m:oMath>
              <m:r>
                <m:rPr/>
                <m:t>G</m:t>
              </m:r>
            </m:oMath>
            <w:r>
              <w:t>)</w:t>
            </w:r>
          </w:p>
        </w:tc>
        <w:tc>
          <w:p w14:paraId="60DCFB8C">
            <w:pPr>
              <w:pStyle w:val="26"/>
              <w:jc w:val="left"/>
            </w:pPr>
            <m:oMathPara>
              <m:oMath>
                <m:r>
                  <m:rPr/>
                  <m:t>2</m:t>
                </m:r>
              </m:oMath>
            </m:oMathPara>
          </w:p>
        </w:tc>
        <w:tc>
          <w:tcPr>
            <w:tcW w:w="868" w:type="pct"/>
          </w:tcPr>
          <w:p w14:paraId="1995335C">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tcPr>
            <w:tcW w:w="3181" w:type="pct"/>
          </w:tcPr>
          <w:p w14:paraId="428B28F5">
            <w:pPr>
              <w:pStyle w:val="26"/>
              <w:jc w:val="left"/>
            </w:pPr>
            <w:r>
              <w:rPr>
                <w:rFonts w:hint="eastAsia"/>
              </w:rPr>
              <w:t>时空度规的量子激发，电荷</w:t>
            </w:r>
            <w:r>
              <w:t xml:space="preserve"> </w:t>
            </w:r>
            <m:oMath>
              <m:r>
                <m:rPr/>
                <m:t>0e</m:t>
              </m:r>
            </m:oMath>
            <w:r>
              <w:rPr>
                <w:rFonts w:hint="eastAsia"/>
              </w:rPr>
              <w:t>，无色荷，无质量</w:t>
            </w:r>
          </w:p>
        </w:tc>
      </w:tr>
      <w:tr w14:paraId="3071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146518">
            <w:pPr>
              <w:pStyle w:val="26"/>
              <w:jc w:val="left"/>
            </w:pPr>
            <w:r>
              <w:rPr>
                <w:rFonts w:hint="eastAsia"/>
                <w:b/>
                <w:bCs/>
              </w:rPr>
              <w:t>复合强子</w:t>
            </w:r>
            <w:r>
              <w:rPr>
                <w:b/>
                <w:bCs/>
              </w:rPr>
              <w:t xml:space="preserve"> </w:t>
            </w:r>
            <w:r>
              <w:rPr>
                <w:rFonts w:hint="eastAsia"/>
                <w:b/>
                <w:bCs/>
              </w:rPr>
              <w:t>(无色荷)</w:t>
            </w:r>
          </w:p>
        </w:tc>
        <w:tc>
          <w:p w14:paraId="23E78478">
            <w:pPr>
              <w:pStyle w:val="26"/>
            </w:pPr>
          </w:p>
        </w:tc>
        <w:tc>
          <w:tcPr>
            <w:tcW w:w="868" w:type="pct"/>
          </w:tcPr>
          <w:p w14:paraId="7062FF00">
            <w:pPr>
              <w:pStyle w:val="26"/>
            </w:pPr>
          </w:p>
        </w:tc>
        <w:tc>
          <w:tcPr>
            <w:tcW w:w="3181" w:type="pct"/>
          </w:tcPr>
          <w:p w14:paraId="6998F596">
            <w:pPr>
              <w:pStyle w:val="26"/>
            </w:pPr>
          </w:p>
        </w:tc>
      </w:tr>
      <w:tr w14:paraId="34D16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11DDA9">
            <w:pPr>
              <w:pStyle w:val="26"/>
              <w:jc w:val="left"/>
            </w:pPr>
            <w:r>
              <w:rPr>
                <w:rFonts w:hint="eastAsia"/>
              </w:rPr>
              <w:t>质子</w:t>
            </w:r>
            <w:r>
              <w:t xml:space="preserve"> (</w:t>
            </w:r>
            <m:oMath>
              <m:r>
                <m:rPr/>
                <m:t>p</m:t>
              </m:r>
            </m:oMath>
            <w:r>
              <w:t>)</w:t>
            </w:r>
          </w:p>
        </w:tc>
        <w:tc>
          <w:p w14:paraId="0C6AA96D">
            <w:pPr>
              <w:pStyle w:val="26"/>
              <w:jc w:val="left"/>
            </w:pPr>
            <m:oMathPara>
              <m:oMath>
                <m:r>
                  <m:rPr/>
                  <m:t>1</m:t>
                </m:r>
                <m:r>
                  <m:rPr>
                    <m:sty m:val="p"/>
                  </m:rPr>
                  <m:t>/</m:t>
                </m:r>
                <m:r>
                  <m:rPr/>
                  <m:t>2</m:t>
                </m:r>
              </m:oMath>
            </m:oMathPara>
          </w:p>
        </w:tc>
        <w:tc>
          <w:tcPr>
            <w:tcW w:w="868" w:type="pct"/>
          </w:tcPr>
          <w:p w14:paraId="0BBB869E">
            <w:pPr>
              <w:pStyle w:val="26"/>
              <w:jc w:val="left"/>
            </w:pPr>
            <m:oMathPara>
              <m:oMath>
                <m:r>
                  <m:rPr>
                    <m:sty m:val="p"/>
                  </m:rPr>
                  <m:t>(</m:t>
                </m:r>
                <m:r>
                  <m:rPr/>
                  <m:t>A</m:t>
                </m:r>
                <m:sSubSup>
                  <m:sSubSupPr/>
                  <m:e>
                    <m:r>
                      <m:rPr/>
                      <m:t>B</m:t>
                    </m:r>
                  </m:e>
                  <m:sub>
                    <m:r>
                      <m:rPr>
                        <m:sty m:val="p"/>
                      </m:rPr>
                      <m:t>+</m:t>
                    </m:r>
                    <m:r>
                      <m:rPr/>
                      <m:t>1</m:t>
                    </m:r>
                  </m:sub>
                  <m:sup>
                    <m:r>
                      <m:rPr/>
                      <w:rPr>
                        <w:rFonts w:hint="default" w:ascii="Cambria Math" w:hAnsi="Cambria Math"/>
                        <w:lang w:val="en-US" w:eastAsia="zh-CN"/>
                      </w:rPr>
                      <m:t>k</m:t>
                    </m:r>
                  </m:sup>
                </m:sSubSup>
                <m:sSub>
                  <m:sSubPr/>
                  <m:e>
                    <m:r>
                      <m:rPr/>
                      <m:t>C</m:t>
                    </m:r>
                  </m:e>
                  <m:sub>
                    <m:r>
                      <m:rPr/>
                      <m:t>p</m:t>
                    </m:r>
                  </m:sub>
                </m:sSub>
                <m:r>
                  <m:rPr>
                    <m:sty m:val="p"/>
                  </m:rPr>
                  <m:t>)</m:t>
                </m:r>
              </m:oMath>
            </m:oMathPara>
          </w:p>
        </w:tc>
        <w:tc>
          <w:tcPr>
            <w:tcW w:w="3181" w:type="pct"/>
          </w:tcPr>
          <w:p w14:paraId="28BA0823">
            <w:pPr>
              <w:pStyle w:val="26"/>
              <w:jc w:val="left"/>
            </w:pPr>
            <w:r>
              <w:rPr>
                <w:rFonts w:hint="eastAsia"/>
              </w:rPr>
              <w:t>由夸克(</w:t>
            </w:r>
            <m:oMath>
              <m:r>
                <m:rPr/>
                <m:t>uud</m:t>
              </m:r>
            </m:oMath>
            <w:r>
              <w:rPr>
                <w:rFonts w:hint="eastAsia"/>
              </w:rPr>
              <w:t>)构成。整体表现：电磁激发(</w:t>
            </w:r>
            <m:oMath>
              <m:r>
                <m:rPr/>
                <m:t>A</m:t>
              </m:r>
            </m:oMath>
            <w:r>
              <w:rPr>
                <w:rFonts w:hint="eastAsia"/>
              </w:rPr>
              <w:t>)，净电荷</w:t>
            </w:r>
            <w:r>
              <w:t xml:space="preserve"> </w:t>
            </w:r>
            <m:oMath>
              <m:r>
                <m:rPr>
                  <m:sty m:val="p"/>
                </m:rPr>
                <m:t>+</m:t>
              </m:r>
              <m:r>
                <m:rPr/>
                <m:t>1e</m:t>
              </m:r>
            </m:oMath>
            <w:r>
              <w:rPr>
                <w:rFonts w:hint="eastAsia"/>
              </w:rPr>
              <w:t>，整体无色</w:t>
            </w:r>
            <w:r>
              <w:rPr>
                <w:rFonts w:hint="eastAsia"/>
                <w:lang w:val="en-US" w:eastAsia="zh-CN"/>
              </w:rPr>
              <w:t>态</w:t>
            </w:r>
            <w:r>
              <w:rPr>
                <w:rFonts w:hint="eastAsia"/>
              </w:rPr>
              <w:t>（内部色荷禁闭），具质子质量(</w:t>
            </w:r>
            <m:oMath>
              <m:sSub>
                <m:sSubPr/>
                <m:e>
                  <m:r>
                    <m:rPr/>
                    <m:t>C</m:t>
                  </m:r>
                </m:e>
                <m:sub>
                  <m:r>
                    <m:rPr/>
                    <m:t>p</m:t>
                  </m:r>
                </m:sub>
              </m:sSub>
            </m:oMath>
            <w:r>
              <w:t>)。</w:t>
            </w:r>
          </w:p>
        </w:tc>
      </w:tr>
      <w:tr w14:paraId="64CA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A6764F">
            <w:pPr>
              <w:pStyle w:val="26"/>
              <w:jc w:val="left"/>
            </w:pPr>
            <w:r>
              <w:rPr>
                <w:rFonts w:hint="eastAsia"/>
              </w:rPr>
              <w:t>中子</w:t>
            </w:r>
            <w:r>
              <w:t xml:space="preserve"> (</w:t>
            </w:r>
            <m:oMath>
              <m:r>
                <m:rPr/>
                <m:t>n</m:t>
              </m:r>
            </m:oMath>
            <w:r>
              <w:t>)</w:t>
            </w:r>
          </w:p>
        </w:tc>
        <w:tc>
          <w:p w14:paraId="2E051457">
            <w:pPr>
              <w:pStyle w:val="26"/>
              <w:jc w:val="left"/>
            </w:pPr>
            <m:oMathPara>
              <m:oMath>
                <m:r>
                  <m:rPr/>
                  <m:t>1</m:t>
                </m:r>
                <m:r>
                  <m:rPr>
                    <m:sty m:val="p"/>
                  </m:rPr>
                  <m:t>/</m:t>
                </m:r>
                <m:r>
                  <m:rPr/>
                  <m:t>2</m:t>
                </m:r>
              </m:oMath>
            </m:oMathPara>
          </w:p>
        </w:tc>
        <w:tc>
          <w:tcPr>
            <w:tcW w:w="868" w:type="pct"/>
          </w:tcPr>
          <w:p w14:paraId="1BD0A7C9">
            <w:pPr>
              <w:pStyle w:val="26"/>
              <w:jc w:val="left"/>
            </w:pPr>
            <m:oMathPara>
              <m:oMath>
                <m:r>
                  <m:rPr>
                    <m:sty m:val="p"/>
                  </m:rPr>
                  <m:t>(</m:t>
                </m:r>
                <m:sSub>
                  <m:sSubPr/>
                  <m:e>
                    <m:r>
                      <m:rPr/>
                      <m:t>A</m:t>
                    </m:r>
                  </m:e>
                  <m:sub>
                    <m:r>
                      <m:rPr/>
                      <m:t>0</m:t>
                    </m:r>
                  </m:sub>
                </m:sSub>
                <m:sSubSup>
                  <m:sSubSupPr/>
                  <m:e>
                    <m:r>
                      <m:rPr/>
                      <m:t>B</m:t>
                    </m:r>
                  </m:e>
                  <m:sub>
                    <m:r>
                      <m:rPr/>
                      <m:t>0</m:t>
                    </m:r>
                  </m:sub>
                  <m:sup>
                    <m:r>
                      <m:rPr/>
                      <w:rPr>
                        <w:rFonts w:hint="default" w:ascii="Cambria Math" w:hAnsi="Cambria Math"/>
                        <w:lang w:val="en-US" w:eastAsia="zh-CN"/>
                      </w:rPr>
                      <m:t>k</m:t>
                    </m:r>
                  </m:sup>
                </m:sSubSup>
                <m:sSub>
                  <m:sSubPr/>
                  <m:e>
                    <m:r>
                      <m:rPr/>
                      <m:t>C</m:t>
                    </m:r>
                  </m:e>
                  <m:sub>
                    <m:r>
                      <m:rPr/>
                      <m:t>n</m:t>
                    </m:r>
                  </m:sub>
                </m:sSub>
                <m:r>
                  <m:rPr>
                    <m:sty m:val="p"/>
                  </m:rPr>
                  <m:t>)</m:t>
                </m:r>
              </m:oMath>
            </m:oMathPara>
          </w:p>
        </w:tc>
        <w:tc>
          <w:tcPr>
            <w:tcW w:w="3181" w:type="pct"/>
          </w:tcPr>
          <w:p w14:paraId="4A21D982">
            <w:pPr>
              <w:pStyle w:val="26"/>
              <w:jc w:val="left"/>
            </w:pPr>
            <w:r>
              <w:rPr>
                <w:rFonts w:hint="eastAsia"/>
              </w:rPr>
              <w:t>由夸克(</w:t>
            </w:r>
            <m:oMath>
              <m:r>
                <m:rPr/>
                <m:t>udd</m:t>
              </m:r>
            </m:oMath>
            <w:r>
              <w:rPr>
                <w:rFonts w:hint="eastAsia"/>
              </w:rPr>
              <w:t>)构成。整体表现：电磁惰性(</w:t>
            </w:r>
            <m:oMath>
              <m:sSub>
                <m:sSubPr/>
                <m:e>
                  <m:r>
                    <m:rPr/>
                    <m:t>A</m:t>
                  </m:r>
                </m:e>
                <m:sub>
                  <m:r>
                    <m:rPr/>
                    <m:t>0</m:t>
                  </m:r>
                </m:sub>
              </m:sSub>
            </m:oMath>
            <w:r>
              <w:rPr>
                <w:rFonts w:hint="eastAsia"/>
              </w:rPr>
              <w:t>)，电荷</w:t>
            </w:r>
            <w:r>
              <w:t xml:space="preserve"> </w:t>
            </w:r>
            <m:oMath>
              <m:r>
                <m:rPr/>
                <m:t>0e</m:t>
              </m:r>
            </m:oMath>
            <w:r>
              <w:rPr>
                <w:rFonts w:hint="eastAsia"/>
              </w:rPr>
              <w:t>，整体无色</w:t>
            </w:r>
            <w:r>
              <w:rPr>
                <w:rFonts w:hint="eastAsia"/>
                <w:lang w:val="en-US" w:eastAsia="zh-CN"/>
              </w:rPr>
              <w:t>态</w:t>
            </w:r>
            <w:r>
              <w:rPr>
                <w:rFonts w:hint="eastAsia"/>
              </w:rPr>
              <w:t>（内部色荷禁闭），具中子质量(</w:t>
            </w:r>
            <m:oMath>
              <m:sSub>
                <m:sSubPr/>
                <m:e>
                  <m:r>
                    <m:rPr/>
                    <m:t>C</m:t>
                  </m:r>
                </m:e>
                <m:sub>
                  <m:r>
                    <m:rPr/>
                    <m:t>n</m:t>
                  </m:r>
                </m:sub>
              </m:sSub>
            </m:oMath>
            <w:r>
              <w:t>)。</w:t>
            </w:r>
          </w:p>
        </w:tc>
      </w:tr>
      <w:tr w14:paraId="3B2A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2CEBFE">
            <w:pPr>
              <w:pStyle w:val="26"/>
              <w:jc w:val="left"/>
            </w:pPr>
            <w:r>
              <w:rPr>
                <w:rFonts w:hint="eastAsia"/>
                <w:b/>
                <w:bCs/>
              </w:rPr>
              <w:t>宏观量子态</w:t>
            </w:r>
          </w:p>
        </w:tc>
        <w:tc>
          <w:p w14:paraId="2AC79392">
            <w:pPr>
              <w:pStyle w:val="26"/>
            </w:pPr>
          </w:p>
        </w:tc>
        <w:tc>
          <w:tcPr>
            <w:tcW w:w="868" w:type="pct"/>
          </w:tcPr>
          <w:p w14:paraId="01ACF4E0">
            <w:pPr>
              <w:pStyle w:val="26"/>
            </w:pPr>
          </w:p>
        </w:tc>
        <w:tc>
          <w:tcPr>
            <w:tcW w:w="3181" w:type="pct"/>
          </w:tcPr>
          <w:p w14:paraId="023DDC52">
            <w:pPr>
              <w:pStyle w:val="26"/>
            </w:pPr>
          </w:p>
        </w:tc>
      </w:tr>
      <w:tr w14:paraId="1F6D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8C0191">
            <w:pPr>
              <w:pStyle w:val="26"/>
              <w:jc w:val="left"/>
            </w:pPr>
            <w:r>
              <w:rPr>
                <w:rFonts w:hint="eastAsia"/>
              </w:rPr>
              <w:t>黑洞AC玻色子</w:t>
            </w:r>
          </w:p>
        </w:tc>
        <w:tc>
          <w:p w14:paraId="339D8DF2">
            <w:pPr>
              <w:pStyle w:val="26"/>
              <w:jc w:val="left"/>
            </w:pPr>
            <m:oMathPara>
              <m:oMath>
                <m:r>
                  <m:rPr/>
                  <m:t>0</m:t>
                </m:r>
              </m:oMath>
            </m:oMathPara>
          </w:p>
        </w:tc>
        <w:tc>
          <w:tcPr>
            <w:tcW w:w="868" w:type="pct"/>
          </w:tcPr>
          <w:p w14:paraId="2A45337B">
            <w:pPr>
              <w:pStyle w:val="26"/>
              <w:jc w:val="left"/>
            </w:pPr>
            <m:oMathPara>
              <m:oMath>
                <m:r>
                  <m:rPr>
                    <m:sty m:val="p"/>
                  </m:rPr>
                  <m:t>(</m:t>
                </m:r>
                <m:sSub>
                  <m:sSubPr/>
                  <m:e>
                    <m:r>
                      <m:rPr/>
                      <m:t>A</m:t>
                    </m:r>
                  </m:e>
                  <m:sub>
                    <m:r>
                      <m:rPr/>
                      <m:t>H</m:t>
                    </m:r>
                  </m:sub>
                </m:sSub>
                <m:sSubSup>
                  <m:sSubSupPr/>
                  <m:e>
                    <m:r>
                      <m:rPr/>
                      <m:t>B</m:t>
                    </m:r>
                  </m:e>
                  <m:sub>
                    <m:r>
                      <m:rPr/>
                      <m:t>0</m:t>
                    </m:r>
                  </m:sub>
                  <m:sup>
                    <m:r>
                      <m:rPr/>
                      <m:t>n</m:t>
                    </m:r>
                  </m:sup>
                </m:sSubSup>
                <m:sSub>
                  <m:sSubPr/>
                  <m:e>
                    <m:r>
                      <m:rPr/>
                      <m:t>C</m:t>
                    </m:r>
                  </m:e>
                  <m:sub>
                    <m:r>
                      <m:rPr/>
                      <m:t>H</m:t>
                    </m:r>
                  </m:sub>
                </m:sSub>
                <m:r>
                  <m:rPr>
                    <m:sty m:val="p"/>
                  </m:rPr>
                  <m:t>)</m:t>
                </m:r>
              </m:oMath>
            </m:oMathPara>
          </w:p>
        </w:tc>
        <w:tc>
          <w:tcPr>
            <w:tcW w:w="3181" w:type="pct"/>
          </w:tcPr>
          <w:p w14:paraId="067F501A">
            <w:pPr>
              <w:pStyle w:val="26"/>
              <w:jc w:val="left"/>
            </w:pPr>
            <w:r>
              <w:rPr>
                <w:rFonts w:hint="eastAsia"/>
              </w:rPr>
              <w:t>中子星引力坍缩相变产物。是无数中子</w:t>
            </w:r>
            <w:r>
              <w:t xml:space="preserve"> </w:t>
            </w:r>
            <m:oMath>
              <m:r>
                <m:rPr>
                  <m:sty m:val="p"/>
                </m:rPr>
                <m:t>(</m:t>
              </m:r>
              <m:sSub>
                <m:sSubPr/>
                <m:e>
                  <m:r>
                    <m:rPr/>
                    <m:t>A</m:t>
                  </m:r>
                </m:e>
                <m:sub>
                  <m:r>
                    <m:rPr/>
                    <m:t>0</m:t>
                  </m:r>
                </m:sub>
              </m:sSub>
              <m:sSubSup>
                <m:sSubSupPr/>
                <m:e>
                  <m:r>
                    <m:rPr/>
                    <m:t>B</m:t>
                  </m:r>
                </m:e>
                <m:sub>
                  <m:r>
                    <m:rPr/>
                    <m:t>0</m:t>
                  </m:r>
                </m:sub>
                <m:sup>
                  <m:r>
                    <m:rPr/>
                    <m:t>n</m:t>
                  </m:r>
                </m:sup>
              </m:sSubSup>
              <m:sSub>
                <m:sSubPr/>
                <m:e>
                  <m:r>
                    <m:rPr/>
                    <m:t>C</m:t>
                  </m:r>
                </m:e>
                <m:sub>
                  <m:r>
                    <m:rPr/>
                    <m:t>n</m:t>
                  </m:r>
                </m:sub>
              </m:sSub>
              <m:r>
                <m:rPr>
                  <m:sty m:val="p"/>
                </m:rPr>
                <m:t>)</m:t>
              </m:r>
            </m:oMath>
            <w:r>
              <w:t xml:space="preserve"> </w:t>
            </w:r>
            <w:r>
              <w:rPr>
                <w:rFonts w:hint="eastAsia"/>
              </w:rPr>
              <w:t>色荷场(</w:t>
            </w:r>
            <m:oMath>
              <m:sSup>
                <m:sSupPr/>
                <m:e>
                  <m:r>
                    <m:rPr/>
                    <m:t>B</m:t>
                  </m:r>
                </m:e>
                <m:sup>
                  <m:r>
                    <m:rPr/>
                    <m:t>n</m:t>
                  </m:r>
                </m:sup>
              </m:sSup>
            </m:oMath>
            <w:r>
              <w:t xml:space="preserve">) </w:t>
            </w:r>
            <w:r>
              <w:rPr>
                <w:rFonts w:hint="eastAsia"/>
              </w:rPr>
              <w:t>坍缩后形成的宏观玻色-爱因斯坦凝聚态。表现为：高度压缩时空场(</w:t>
            </w:r>
            <m:oMath>
              <m:sSub>
                <m:sSubPr/>
                <m:e>
                  <m:r>
                    <m:rPr/>
                    <m:t>A</m:t>
                  </m:r>
                </m:e>
                <m:sub>
                  <m:r>
                    <m:rPr/>
                    <m:t>H</m:t>
                  </m:r>
                </m:sub>
              </m:sSub>
            </m:oMath>
            <w:r>
              <w:rPr>
                <w:rFonts w:hint="eastAsia"/>
              </w:rPr>
              <w:t>)，电荷</w:t>
            </w:r>
            <w:r>
              <w:t xml:space="preserve"> </w:t>
            </w:r>
            <m:oMath>
              <m:r>
                <m:rPr/>
                <m:t>0e</m:t>
              </m:r>
            </m:oMath>
            <w:r>
              <w:rPr>
                <w:rFonts w:hint="eastAsia"/>
              </w:rPr>
              <w:t>，无色荷，承载黑洞总质量的极高能级质量场(</w:t>
            </w:r>
            <m:oMath>
              <m:sSub>
                <m:sSubPr/>
                <m:e>
                  <m:r>
                    <m:rPr/>
                    <m:t>C</m:t>
                  </m:r>
                </m:e>
                <m:sub>
                  <m:r>
                    <m:rPr/>
                    <m:t>H</m:t>
                  </m:r>
                </m:sub>
              </m:sSub>
            </m:oMath>
            <w:r>
              <w:t>)。</w:t>
            </w:r>
          </w:p>
        </w:tc>
      </w:tr>
    </w:tbl>
    <w:p w14:paraId="6D9A6A95">
      <w:pPr>
        <w:numPr>
          <w:ilvl w:val="0"/>
          <w:numId w:val="5"/>
        </w:numPr>
        <w:rPr>
          <w:b/>
          <w:bCs/>
        </w:rPr>
      </w:pPr>
      <w:r>
        <w:rPr>
          <w:rFonts w:hint="eastAsia"/>
          <w:b/>
          <w:bCs/>
        </w:rPr>
        <w:t>理论内涵与深远意义</w:t>
      </w:r>
    </w:p>
    <w:p w14:paraId="76706BD2">
      <w:pPr>
        <w:numPr>
          <w:ilvl w:val="0"/>
          <w:numId w:val="6"/>
        </w:numPr>
        <w:ind w:left="360" w:leftChars="0"/>
      </w:pPr>
      <w:r>
        <w:rPr>
          <w:rFonts w:hint="eastAsia"/>
        </w:rPr>
        <w:t>统一性与经济性：</w:t>
      </w:r>
      <w:r>
        <w:t xml:space="preserve"> </w:t>
      </w:r>
      <w:r>
        <w:rPr>
          <w:rFonts w:hint="eastAsia"/>
        </w:rPr>
        <w:t>该分类系统用个位数的量子数</w:t>
      </w:r>
      <w:r>
        <w:t xml:space="preserve"> (</w:t>
      </w:r>
      <m:oMath>
        <m:r>
          <m:rPr/>
          <m:t>S</m:t>
        </m:r>
        <m:r>
          <m:rPr>
            <m:sty m:val="p"/>
          </m:rPr>
          <m:t>,</m:t>
        </m:r>
        <m:r>
          <m:rPr/>
          <m:t>A</m:t>
        </m:r>
        <m:r>
          <m:rPr>
            <m:sty m:val="p"/>
          </m:rPr>
          <m:t>,</m:t>
        </m:r>
        <m:r>
          <m:rPr/>
          <m:t>B</m:t>
        </m:r>
        <m:r>
          <m:rPr>
            <m:sty m:val="p"/>
          </m:rPr>
          <m:t>,</m:t>
        </m:r>
        <m:r>
          <m:rPr/>
          <m:t>C</m:t>
        </m:r>
      </m:oMath>
      <w:r>
        <w:t xml:space="preserve">) </w:t>
      </w:r>
      <w:r>
        <w:rPr>
          <w:rFonts w:hint="eastAsia"/>
        </w:rPr>
        <w:t>及其组合，成功描述了从微观到宏观的所有物质形态，体现了物理规律的深层统一与描述语言的极度经济。</w:t>
      </w:r>
    </w:p>
    <w:p w14:paraId="3BF1E74A">
      <w:pPr>
        <w:numPr>
          <w:ilvl w:val="0"/>
          <w:numId w:val="6"/>
        </w:numPr>
        <w:ind w:left="360" w:leftChars="0" w:firstLine="0" w:firstLineChars="0"/>
      </w:pPr>
      <w:r>
        <w:rPr>
          <w:rFonts w:hint="eastAsia"/>
        </w:rPr>
        <w:t>物理图像的革新：</w:t>
      </w:r>
      <w:r>
        <w:t xml:space="preserve"> </w:t>
      </w:r>
      <w:r>
        <w:rPr>
          <w:rFonts w:hint="eastAsia"/>
        </w:rPr>
        <w:t>它强烈暗示，粒子并非“物体”，而是真空场的“激发模式”或“振动模态”。粒子的多样性源于有限几种场在不同“频率”（能级）和“谐波”（组合方式）上的激发。</w:t>
      </w:r>
    </w:p>
    <w:p w14:paraId="0C18B75A">
      <w:pPr>
        <w:numPr>
          <w:ilvl w:val="0"/>
          <w:numId w:val="6"/>
        </w:numPr>
        <w:ind w:left="360" w:leftChars="0" w:firstLine="0" w:firstLineChars="0"/>
      </w:pPr>
      <w:r>
        <w:rPr>
          <w:rFonts w:hint="eastAsia"/>
        </w:rPr>
        <w:t>相变统一性：</w:t>
      </w:r>
      <w:r>
        <w:t xml:space="preserve"> </w:t>
      </w:r>
      <w:r>
        <w:rPr>
          <w:rFonts w:hint="eastAsia"/>
        </w:rPr>
        <w:t>理论清晰描述了从中子</w:t>
      </w:r>
      <w:r>
        <w:t xml:space="preserve"> </w:t>
      </w:r>
      <m:oMath>
        <m:r>
          <m:rPr>
            <m:sty m:val="p"/>
          </m:rPr>
          <m:t>(</m:t>
        </m:r>
        <m:sSub>
          <m:sSubPr/>
          <m:e>
            <m:r>
              <m:rPr/>
              <m:t>A</m:t>
            </m:r>
          </m:e>
          <m:sub>
            <m:r>
              <m:rPr/>
              <m:t>0</m:t>
            </m:r>
          </m:sub>
        </m:sSub>
        <m:sSubSup>
          <m:sSubSupPr/>
          <m:e>
            <m:r>
              <m:rPr/>
              <m:t>B</m:t>
            </m:r>
          </m:e>
          <m:sub>
            <m:r>
              <m:rPr/>
              <m:t>0</m:t>
            </m:r>
          </m:sub>
          <m:sup>
            <m:r>
              <m:rPr/>
              <m:t>n</m:t>
            </m:r>
          </m:sup>
        </m:sSubSup>
        <m:sSub>
          <m:sSubPr/>
          <m:e>
            <m:r>
              <m:rPr/>
              <m:t>C</m:t>
            </m:r>
          </m:e>
          <m:sub>
            <m:r>
              <m:rPr/>
              <m:t>n</m:t>
            </m:r>
          </m:sub>
        </m:sSub>
        <m:r>
          <m:rPr>
            <m:sty m:val="p"/>
          </m:rPr>
          <m:t>)</m:t>
        </m:r>
      </m:oMath>
      <w:r>
        <w:t xml:space="preserve"> </w:t>
      </w:r>
      <w:r>
        <w:rPr>
          <w:rFonts w:hint="eastAsia"/>
        </w:rPr>
        <w:t>到黑洞</w:t>
      </w:r>
      <w:r>
        <w:t xml:space="preserve"> </w:t>
      </w:r>
      <m:oMath>
        <m:r>
          <m:rPr>
            <m:sty m:val="p"/>
          </m:rPr>
          <m:t>(</m:t>
        </m:r>
        <m:sSub>
          <m:sSubPr/>
          <m:e>
            <m:r>
              <m:rPr/>
              <m:t>A</m:t>
            </m:r>
          </m:e>
          <m:sub>
            <m:r>
              <m:rPr/>
              <m:t>H</m:t>
            </m:r>
          </m:sub>
        </m:sSub>
        <m:sSubSup>
          <m:sSubSupPr/>
          <m:e>
            <m:r>
              <m:rPr/>
              <m:t>B</m:t>
            </m:r>
          </m:e>
          <m:sub>
            <m:r>
              <m:rPr/>
              <m:t>0</m:t>
            </m:r>
          </m:sub>
          <m:sup>
            <m:r>
              <m:rPr/>
              <m:t>n</m:t>
            </m:r>
          </m:sup>
        </m:sSubSup>
        <m:sSub>
          <m:sSubPr/>
          <m:e>
            <m:r>
              <m:rPr/>
              <m:t>C</m:t>
            </m:r>
          </m:e>
          <m:sub>
            <m:r>
              <m:rPr/>
              <m:t>H</m:t>
            </m:r>
          </m:sub>
        </m:sSub>
        <m:r>
          <m:rPr>
            <m:sty m:val="p"/>
          </m:rPr>
          <m:t>)</m:t>
        </m:r>
      </m:oMath>
      <w:r>
        <w:t xml:space="preserve"> </w:t>
      </w:r>
      <w:r>
        <w:rPr>
          <w:rFonts w:hint="eastAsia"/>
        </w:rPr>
        <w:t>的引力相变路径：</w:t>
      </w:r>
      <m:oMath>
        <m:r>
          <m:rPr/>
          <m:t>n</m:t>
        </m:r>
        <m:r>
          <m:rPr>
            <m:sty m:val="p"/>
          </m:rPr>
          <m:t>×[(</m:t>
        </m:r>
        <m:sSub>
          <m:sSubPr/>
          <m:e>
            <m:r>
              <m:rPr/>
              <m:t>A</m:t>
            </m:r>
          </m:e>
          <m:sub>
            <m:r>
              <m:rPr/>
              <m:t>0</m:t>
            </m:r>
          </m:sub>
        </m:sSub>
        <m:sSubSup>
          <m:sSubSupPr/>
          <m:e>
            <m:r>
              <m:rPr/>
              <m:t>B</m:t>
            </m:r>
          </m:e>
          <m:sub>
            <m:r>
              <m:rPr/>
              <m:t>0</m:t>
            </m:r>
          </m:sub>
          <m:sup>
            <m:r>
              <m:rPr/>
              <m:t>n</m:t>
            </m:r>
          </m:sup>
        </m:sSubSup>
        <m:sSub>
          <m:sSubPr/>
          <m:e>
            <m:r>
              <m:rPr/>
              <m:t>C</m:t>
            </m:r>
          </m:e>
          <m:sub>
            <m:r>
              <m:rPr/>
              <m:t>n</m:t>
            </m:r>
          </m:sub>
        </m:sSub>
        <m:r>
          <m:rPr>
            <m:sty m:val="p"/>
          </m:rPr>
          <m:t>)]→[(</m:t>
        </m:r>
        <m:sSub>
          <m:sSubPr/>
          <m:e>
            <m:r>
              <m:rPr/>
              <m:t>A</m:t>
            </m:r>
          </m:e>
          <m:sub>
            <m:r>
              <m:rPr/>
              <m:t>H</m:t>
            </m:r>
          </m:sub>
        </m:sSub>
        <m:sSubSup>
          <m:sSubSupPr/>
          <m:e>
            <m:r>
              <m:rPr/>
              <m:t>B</m:t>
            </m:r>
          </m:e>
          <m:sub>
            <m:r>
              <m:rPr/>
              <m:t>0</m:t>
            </m:r>
          </m:sub>
          <m:sup>
            <m:r>
              <m:rPr/>
              <m:t>n</m:t>
            </m:r>
          </m:sup>
        </m:sSubSup>
        <m:sSub>
          <m:sSubPr/>
          <m:e>
            <m:r>
              <m:rPr/>
              <m:t>C</m:t>
            </m:r>
          </m:e>
          <m:sub>
            <m:r>
              <m:rPr/>
              <m:t>H</m:t>
            </m:r>
          </m:sub>
        </m:sSub>
        <m:r>
          <m:rPr>
            <m:sty m:val="p"/>
          </m:rPr>
          <m:t>)]</m:t>
        </m:r>
      </m:oMath>
      <w:r>
        <w:rPr>
          <w:rFonts w:hint="eastAsia"/>
        </w:rPr>
        <w:t>。这揭示了宏观天体与微观粒子在场组合层面上的深刻统一。</w:t>
      </w:r>
    </w:p>
    <w:p w14:paraId="1E875EE0">
      <w:pPr>
        <w:numPr>
          <w:ilvl w:val="0"/>
          <w:numId w:val="6"/>
        </w:numPr>
        <w:ind w:left="360" w:leftChars="0" w:firstLine="0" w:firstLineChars="0"/>
      </w:pPr>
      <w:r>
        <w:rPr>
          <w:rFonts w:hint="eastAsia"/>
        </w:rPr>
        <w:t>预言与新物理方向：</w:t>
      </w:r>
    </w:p>
    <w:p w14:paraId="23089124">
      <w:pPr>
        <w:numPr>
          <w:ilvl w:val="1"/>
          <w:numId w:val="3"/>
        </w:numPr>
      </w:pPr>
      <w:r>
        <w:rPr>
          <w:rFonts w:hint="eastAsia"/>
        </w:rPr>
        <w:t>粒子起源：</w:t>
      </w:r>
      <w:r>
        <w:t xml:space="preserve"> </w:t>
      </w:r>
      <w:r>
        <w:rPr>
          <w:rFonts w:hint="eastAsia"/>
        </w:rPr>
        <w:t>为什么是这些特定的场组合存在？这引导我们探究场组合的动力学选择定则，即什么样的场组合是量子力学允许的稳定解。</w:t>
      </w:r>
    </w:p>
    <w:p w14:paraId="5BF629E5">
      <w:pPr>
        <w:numPr>
          <w:ilvl w:val="1"/>
          <w:numId w:val="3"/>
        </w:numPr>
      </w:pPr>
      <w:r>
        <w:rPr>
          <w:rFonts w:hint="eastAsia"/>
        </w:rPr>
        <w:t>超越标准模型：</w:t>
      </w:r>
      <w:r>
        <w:t xml:space="preserve"> </w:t>
      </w:r>
      <w:r>
        <w:rPr>
          <w:rFonts w:hint="eastAsia"/>
        </w:rPr>
        <w:t>可能存在未被发现的粒子，对应着新的场组合模式（如</w:t>
      </w:r>
      <w:r>
        <w:t xml:space="preserve"> </w:t>
      </w:r>
      <m:oMath>
        <m:r>
          <m:rPr>
            <m:sty m:val="p"/>
          </m:rPr>
          <m:t>(</m:t>
        </m:r>
        <m:sSub>
          <m:sSubPr/>
          <m:e>
            <m:r>
              <m:rPr/>
              <m:t>A</m:t>
            </m:r>
          </m:e>
          <m:sub>
            <m:r>
              <m:rPr/>
              <m:t>0</m:t>
            </m:r>
          </m:sub>
        </m:sSub>
        <m:sSubSup>
          <m:sSubSupPr/>
          <m:e>
            <m:r>
              <m:rPr/>
              <m:t>B</m:t>
            </m:r>
          </m:e>
          <m:sub>
            <m:r>
              <m:rPr/>
              <m:t>0</m:t>
            </m:r>
          </m:sub>
          <m:sup>
            <m:r>
              <m:rPr/>
              <m:t>c</m:t>
            </m:r>
          </m:sup>
        </m:sSubSup>
        <m:sSub>
          <m:sSubPr/>
          <m:e>
            <m:r>
              <m:rPr/>
              <m:t>C</m:t>
            </m:r>
          </m:e>
          <m:sub>
            <m:r>
              <m:rPr/>
              <m:t>x</m:t>
            </m:r>
          </m:sub>
        </m:sSub>
        <m:r>
          <m:rPr>
            <m:sty m:val="p"/>
          </m:rPr>
          <m:t>)</m:t>
        </m:r>
      </m:oMath>
      <w:r>
        <w:t xml:space="preserve"> </w:t>
      </w:r>
      <w:r>
        <w:rPr>
          <w:rFonts w:hint="eastAsia"/>
        </w:rPr>
        <w:t>的暗物质候选者）。</w:t>
      </w:r>
    </w:p>
    <w:p w14:paraId="59515E53">
      <w:pPr>
        <w:numPr>
          <w:ilvl w:val="1"/>
          <w:numId w:val="3"/>
        </w:numPr>
      </w:pPr>
      <w:r>
        <w:rPr>
          <w:rFonts w:hint="eastAsia"/>
        </w:rPr>
        <w:t>引力的归宿：</w:t>
      </w:r>
      <w:r>
        <w:t xml:space="preserve"> </w:t>
      </w:r>
      <w:r>
        <w:rPr>
          <w:rFonts w:hint="eastAsia"/>
        </w:rPr>
        <w:t>引力子</w:t>
      </w:r>
      <w:r>
        <w:t xml:space="preserve"> </w:t>
      </w:r>
      <m:oMath>
        <m:r>
          <m:rPr>
            <m:sty m:val="p"/>
          </m:rPr>
          <m:t>(</m:t>
        </m:r>
        <m:r>
          <m:rPr/>
          <m:t>2</m:t>
        </m:r>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w:r>
        <w:t xml:space="preserve"> </w:t>
      </w:r>
      <w:r>
        <w:rPr>
          <w:rFonts w:hint="eastAsia"/>
        </w:rPr>
        <w:t>被自然地纳入此框架，为引力与其它三种力的统一提供了全新的切入点。</w:t>
      </w:r>
    </w:p>
    <w:p w14:paraId="21EE3E72">
      <w:pPr>
        <w:numPr>
          <w:ilvl w:val="0"/>
          <w:numId w:val="5"/>
        </w:numPr>
        <w:rPr>
          <w:b/>
          <w:bCs/>
        </w:rPr>
      </w:pPr>
      <w:r>
        <w:rPr>
          <w:rFonts w:hint="eastAsia"/>
          <w:b/>
          <w:bCs/>
        </w:rPr>
        <w:t>结论</w:t>
      </w:r>
    </w:p>
    <w:p w14:paraId="2B831064">
      <w:pPr>
        <w:pStyle w:val="4"/>
      </w:pPr>
      <w:r>
        <w:rPr>
          <w:rFonts w:hint="eastAsia"/>
        </w:rPr>
        <w:t>本文通过引入场组合量子数标记法，构建了一个对基本粒子与宏观量子态进行完全分类的统一语言系统。这项工作表明，场组合理论已从一个定性的物理图像，发展为一个结构严谨、可数学化、并具有强大预言能力的理论框架。它不仅是标准模型的一个优美重述，更是指向一个更深层、更统一的基本理论的有力蓝图。未来的工作将集中于推导支配这些场组合的动力学方程，从而从第一性原理“生成”出整个粒子世界。</w:t>
      </w:r>
    </w:p>
    <w:p w14:paraId="0763E3A4">
      <w:pPr>
        <w:pStyle w:val="3"/>
      </w:pPr>
      <w:r>
        <w:rPr>
          <w:rFonts w:hint="eastAsia"/>
          <w:b/>
          <w:bCs/>
        </w:rPr>
        <w:t>参考文献</w:t>
      </w:r>
      <w:r>
        <w:br w:type="textWrapping"/>
      </w:r>
      <w:r>
        <w:t>[1] Li, Z. J., Zhao, G. Y. Field Combination Theory and the Unification of Fundamental Interactions. Preprint (2023).</w:t>
      </w:r>
      <w:r>
        <w:br w:type="textWrapping"/>
      </w:r>
      <w:r>
        <w:t>[2] Particle Data Group. Review of Particle Physics. Progress of Theoretical and Experimental Physics (2022).</w:t>
      </w:r>
      <w:r>
        <w:br w:type="textWrapping"/>
      </w:r>
      <w:r>
        <w:t>[3] Weinberg, S. The Quantum Theory of Fields, Volumes 1-3. Cambridge University Press.</w:t>
      </w:r>
    </w:p>
    <w:p w14:paraId="65B675DC">
      <w:pPr>
        <w:pStyle w:val="3"/>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10005342"/>
    <w:multiLevelType w:val="singleLevel"/>
    <w:tmpl w:val="10005342"/>
    <w:lvl w:ilvl="0" w:tentative="0">
      <w:start w:val="1"/>
      <w:numFmt w:val="decimal"/>
      <w:suff w:val="space"/>
      <w:lvlText w:val="%1."/>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12F70BDE"/>
    <w:rsid w:val="176C4AA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1418</Words>
  <Characters>1441</Characters>
  <Lines>30</Lines>
  <Paragraphs>8</Paragraphs>
  <TotalTime>105</TotalTime>
  <ScaleCrop>false</ScaleCrop>
  <LinksUpToDate>false</LinksUpToDate>
  <CharactersWithSpaces>1492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2025-11-02T14:09:00Z</dcterms:created>
  <dc:creator>迈斯纳效应</dc:creator>
  <cp:lastModifiedBy>迈斯纳效应</cp:lastModifiedBy>
  <dcterms:modified xsi:type="dcterms:W3CDTF">2025-11-02T15:05:12Z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001EF64633BF49C4A6B626C49C615E7F_12</vt:lpwstr>
  </property>
</Properties>
</file>