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38E56B">
      <w:pPr>
        <w:pStyle w:val="6"/>
      </w:pPr>
      <w:bookmarkStart w:id="0" w:name="X076d59b1b31ecc310801487323b36214707d1a4"/>
      <w:bookmarkStart w:id="1" w:name="中微子-光子转化的场组合动力学基于abc理论的双步中介模型"/>
      <w:r>
        <w:rPr>
          <w:rFonts w:hint="eastAsia"/>
          <w:b/>
          <w:bCs/>
        </w:rPr>
        <w:t>中微子-光子转化的场组合动力学：基于ABC理论的双步中介模型</w:t>
      </w:r>
    </w:p>
    <w:p w14:paraId="29A021B5">
      <w:pPr>
        <w:pStyle w:val="4"/>
      </w:pPr>
      <w:r>
        <w:rPr>
          <w:rFonts w:hint="eastAsia"/>
          <w:b/>
          <w:bCs/>
        </w:rPr>
        <w:t>作者：</w:t>
      </w:r>
      <w:r>
        <w:t xml:space="preserve"> </w:t>
      </w:r>
      <w:r>
        <w:rPr>
          <w:rFonts w:hint="eastAsia"/>
        </w:rPr>
        <w:t>李志军，赵光耀</w:t>
      </w:r>
      <w:r>
        <w:br w:type="textWrapping"/>
      </w:r>
      <w:r>
        <w:rPr>
          <w:rFonts w:hint="eastAsia"/>
          <w:b/>
          <w:bCs/>
        </w:rPr>
        <w:t>摘要：</w:t>
      </w:r>
      <w:r>
        <w:t xml:space="preserve"> </w:t>
      </w:r>
      <w:r>
        <w:rPr>
          <w:rFonts w:hint="eastAsia"/>
        </w:rPr>
        <w:t>本文基于李志军ABC（电磁-色荷-希格斯）涡旋场理论，提出了一个中微子转化为光子的全新机制——双步中介模型。该模型旨在解决费米子-玻色子转化过程中的两大核心难题：统计性突变与色荷场湮灭。我们证明，中微子（</w:t>
      </w:r>
      <m:oMath>
        <m:r>
          <m:rPr/>
          <m:t>ν</m:t>
        </m:r>
      </m:oMath>
      <w:r>
        <w:rPr>
          <w:rFonts w:hint="eastAsia"/>
        </w:rPr>
        <w:t>）到光子（</w:t>
      </w:r>
      <m:oMath>
        <m:r>
          <m:rPr/>
          <m:t>γ</m:t>
        </m:r>
      </m:oMath>
      <w:r>
        <w:rPr>
          <w:rFonts w:hint="eastAsia"/>
        </w:rPr>
        <w:t>）的转化并非直接发生，而是通过一个净B场为零的费米子对中间态</w:t>
      </w:r>
      <w:r>
        <w:t xml:space="preserve"> </w:t>
      </w:r>
      <m:oMath>
        <m:r>
          <m:rPr/>
          <m:t>X</m:t>
        </m:r>
      </m:oMath>
      <w:r>
        <w:t xml:space="preserve"> </w:t>
      </w:r>
      <w:r>
        <w:rPr>
          <w:rFonts w:hint="eastAsia"/>
        </w:rPr>
        <w:t>分两步完成：第一步，中微子的色荷场分量与反色荷场发生湮灭中和，实现B场归零，其过程可由有效顶点</w:t>
      </w:r>
      <w:r>
        <w:t xml:space="preserve"> </w:t>
      </w:r>
      <m:oMath>
        <m:sSubSup>
          <m:sSubSupPr/>
          <m:e>
            <m:r>
              <m:rPr>
                <m:sty m:val="p"/>
                <m:scr m:val="script"/>
              </m:rPr>
              <m:t>ℒ</m:t>
            </m:r>
          </m:e>
          <m:sub>
            <m:r>
              <m:rPr>
                <m:sty m:val="p"/>
              </m:rPr>
              <m:t>int</m:t>
            </m:r>
          </m:sub>
          <m:sup>
            <m:r>
              <m:rPr>
                <m:sty m:val="p"/>
              </m:rPr>
              <m:t>(</m:t>
            </m:r>
            <m:r>
              <m:rPr/>
              <m:t>1</m:t>
            </m:r>
            <m:r>
              <m:rPr>
                <m:sty m:val="p"/>
              </m:rPr>
              <m:t>)</m:t>
            </m:r>
          </m:sup>
        </m:sSubSup>
        <m:r>
          <m:rPr>
            <m:sty m:val="p"/>
          </m:rPr>
          <m:t>∼</m:t>
        </m:r>
        <m:sSub>
          <m:sSubPr/>
          <m:e>
            <m:r>
              <m:rPr/>
              <m:t>g</m:t>
            </m:r>
          </m:e>
          <m:sub>
            <m:r>
              <m:rPr>
                <m:sty m:val="p"/>
              </m:rPr>
              <m:t>eff</m:t>
            </m:r>
          </m:sub>
        </m:sSub>
        <m:acc>
          <m:accPr>
            <m:chr m:val="‾"/>
          </m:accPr>
          <m:e>
            <m:r>
              <m:rPr/>
              <m:t>ν</m:t>
            </m:r>
          </m:e>
        </m:acc>
        <m:r>
          <m:rPr/>
          <m:t>νB</m:t>
        </m:r>
      </m:oMath>
      <w:r>
        <w:t xml:space="preserve"> </w:t>
      </w:r>
      <w:r>
        <w:rPr>
          <w:rFonts w:hint="eastAsia"/>
        </w:rPr>
        <w:t>描述；第二步，中间态的能量通过非线性耦合映射到电磁场激发，完成统计性转变，其拉氏量为</w:t>
      </w:r>
      <w:r>
        <w:t xml:space="preserve"> </w:t>
      </w:r>
      <m:oMath>
        <m:sSubSup>
          <m:sSubSupPr/>
          <m:e>
            <m:r>
              <m:rPr>
                <m:sty m:val="p"/>
                <m:scr m:val="script"/>
              </m:rPr>
              <m:t>ℒ</m:t>
            </m:r>
          </m:e>
          <m:sub>
            <m:r>
              <m:rPr>
                <m:sty m:val="p"/>
              </m:rPr>
              <m:t>int</m:t>
            </m:r>
          </m:sub>
          <m:sup>
            <m:r>
              <m:rPr>
                <m:sty m:val="p"/>
              </m:rPr>
              <m:t>(</m:t>
            </m:r>
            <m:r>
              <m:rPr/>
              <m:t>2</m:t>
            </m:r>
            <m:r>
              <m:rPr>
                <m:sty m:val="p"/>
              </m:rPr>
              <m:t>)</m:t>
            </m:r>
          </m:sup>
        </m:sSubSup>
        <m:r>
          <m:rPr>
            <m:sty m:val="p"/>
          </m:rPr>
          <m:t>∼</m:t>
        </m:r>
        <m:r>
          <m:rPr/>
          <m:t>λ</m:t>
        </m:r>
        <m:r>
          <m:rPr>
            <m:sty m:val="p"/>
          </m:rPr>
          <m:t>(</m:t>
        </m:r>
        <m:acc>
          <m:accPr>
            <m:chr m:val="‾"/>
          </m:accPr>
          <m:e>
            <m:r>
              <m:rPr/>
              <m:t>X</m:t>
            </m:r>
          </m:e>
        </m:acc>
        <m:r>
          <m:rPr/>
          <m:t>X</m:t>
        </m:r>
        <m:r>
          <m:rPr>
            <m:sty m:val="p"/>
          </m:rPr>
          <m:t>)</m:t>
        </m:r>
        <m:sSub>
          <m:sSubPr/>
          <m:e>
            <m:r>
              <m:rPr/>
              <m:t>F</m:t>
            </m:r>
          </m:e>
          <m:sub>
            <m:r>
              <m:rPr/>
              <m:t>μν</m:t>
            </m:r>
          </m:sub>
        </m:sSub>
        <m:sSup>
          <m:sSupPr/>
          <m:e>
            <m:r>
              <m:rPr/>
              <m:t>F</m:t>
            </m:r>
          </m:e>
          <m:sup>
            <m:r>
              <m:rPr/>
              <m:t>μν</m:t>
            </m:r>
          </m:sup>
        </m:sSup>
      </m:oMath>
      <w:r>
        <w:rPr>
          <w:rFonts w:hint="eastAsia"/>
        </w:rPr>
        <w:t>。本文构建了完整的有效场论描述，计算了转化概率的严格表达式</w:t>
      </w:r>
      <w:r>
        <w:t xml:space="preserve"> </w:t>
      </w:r>
      <m:oMath>
        <m:sSub>
          <m:sSubPr/>
          <m:e>
            <m:r>
              <m:rPr/>
              <m:t>P</m:t>
            </m:r>
          </m:e>
          <m:sub>
            <m:r>
              <m:rPr/>
              <m:t>ν</m:t>
            </m:r>
            <m:r>
              <m:rPr>
                <m:sty m:val="p"/>
              </m:rPr>
              <m:t>→</m:t>
            </m:r>
            <m:r>
              <m:rPr/>
              <m:t>γ</m:t>
            </m:r>
          </m:sub>
        </m:sSub>
        <m:r>
          <m:rPr>
            <m:sty m:val="p"/>
          </m:rPr>
          <m:t>∝|</m:t>
        </m:r>
        <m:r>
          <m:rPr>
            <m:sty m:val="p"/>
            <m:scr m:val="script"/>
          </m:rPr>
          <m:t>ℳ</m:t>
        </m:r>
        <m:sSup>
          <m:sSupPr/>
          <m:e>
            <m:r>
              <m:rPr>
                <m:sty m:val="p"/>
              </m:rPr>
              <m:t>|</m:t>
            </m:r>
          </m:e>
          <m:sup>
            <m:r>
              <m:rPr/>
              <m:t>2</m:t>
            </m:r>
          </m:sup>
        </m:sSup>
        <m:r>
          <m:rPr>
            <m:sty m:val="p"/>
          </m:rPr>
          <m:t>∝</m:t>
        </m:r>
        <m:sSup>
          <m:sSupPr/>
          <m:e>
            <m:r>
              <m:rPr/>
              <m:t>λ</m:t>
            </m:r>
          </m:e>
          <m:sup>
            <m:r>
              <m:rPr/>
              <m:t>2</m:t>
            </m:r>
          </m:sup>
        </m:sSup>
        <m:sSubSup>
          <m:sSubSupPr/>
          <m:e>
            <m:r>
              <m:rPr/>
              <m:t>g</m:t>
            </m:r>
          </m:e>
          <m:sub>
            <m:r>
              <m:rPr>
                <m:sty m:val="p"/>
              </m:rPr>
              <m:t>eff</m:t>
            </m:r>
          </m:sub>
          <m:sup>
            <m:r>
              <m:rPr/>
              <m:t>2</m:t>
            </m:r>
          </m:sup>
        </m:sSubSup>
        <m:r>
          <m:rPr>
            <m:sty m:val="p"/>
          </m:rPr>
          <m:t>|</m:t>
        </m:r>
        <m:sSub>
          <m:sSubPr/>
          <m:e>
            <m:r>
              <m:rPr>
                <m:sty m:val="b"/>
              </m:rPr>
              <m:t>E</m:t>
            </m:r>
          </m:e>
          <m:sub>
            <m:r>
              <m:rPr>
                <m:sty m:val="p"/>
              </m:rPr>
              <m:t>ext</m:t>
            </m:r>
          </m:sub>
        </m:sSub>
        <m:sSup>
          <m:sSupPr/>
          <m:e>
            <m:r>
              <m:rPr>
                <m:sty m:val="p"/>
              </m:rPr>
              <m:t>|</m:t>
            </m:r>
          </m:e>
          <m:sup>
            <m:r>
              <m:rPr/>
              <m:t>2</m:t>
            </m:r>
          </m:sup>
        </m:sSup>
        <m:r>
          <m:rPr/>
          <m:t>δ</m:t>
        </m:r>
        <m:r>
          <m:rPr>
            <m:sty m:val="p"/>
          </m:rPr>
          <m:t>(Δ</m:t>
        </m:r>
        <m:r>
          <m:rPr/>
          <m:t>E</m:t>
        </m:r>
        <m:r>
          <m:rPr>
            <m:sty m:val="p"/>
          </m:rPr>
          <m:t>)</m:t>
        </m:r>
      </m:oMath>
      <w:r>
        <w:rPr>
          <w:rFonts w:hint="eastAsia"/>
        </w:rPr>
        <w:t>，并揭示了外场增强效应的共振本质。该模型为在强场环境中探测中微子提供了理论基石，并预言了可检验的实验信号。</w:t>
      </w:r>
      <w:r>
        <w:br w:type="textWrapping"/>
      </w:r>
      <w:r>
        <w:rPr>
          <w:rFonts w:hint="eastAsia"/>
          <w:b/>
          <w:bCs/>
        </w:rPr>
        <w:t>关键词：</w:t>
      </w:r>
      <w:r>
        <w:t xml:space="preserve"> </w:t>
      </w:r>
      <w:r>
        <w:rPr>
          <w:rFonts w:hint="eastAsia"/>
        </w:rPr>
        <w:t>ABC理论；中微子-光子转化；场组合动力学；统计性跃迁；色荷中和；双步中介模型</w:t>
      </w:r>
      <w:r>
        <w:br w:type="textWrapping"/>
      </w:r>
      <w:r>
        <w:t xml:space="preserve"> </w:t>
      </w:r>
      <w:r>
        <w:rPr>
          <w:b/>
          <w:bCs/>
        </w:rPr>
        <w:t xml:space="preserve">1. </w:t>
      </w:r>
      <w:r>
        <w:rPr>
          <w:rFonts w:hint="eastAsia"/>
          <w:b/>
          <w:bCs/>
        </w:rPr>
        <w:t>引言</w:t>
      </w:r>
      <w:r>
        <w:br w:type="textWrapping"/>
      </w:r>
      <w:r>
        <w:rPr>
          <w:rFonts w:hint="eastAsia"/>
        </w:rPr>
        <w:t>中微子与光子的相互转化（如</w:t>
      </w:r>
      <w:r>
        <w:t xml:space="preserve"> </w:t>
      </w:r>
      <m:oMath>
        <m:r>
          <m:rPr/>
          <m:t>ν</m:t>
        </m:r>
        <m:r>
          <m:rPr>
            <m:sty m:val="p"/>
          </m:rPr>
          <m:t>→</m:t>
        </m:r>
        <m:r>
          <m:rPr/>
          <m:t>γ</m:t>
        </m:r>
      </m:oMath>
      <w:r>
        <w:rPr>
          <w:rFonts w:hint="eastAsia"/>
        </w:rPr>
        <w:t>）是粒子物理、天体物理与宇宙学交叉领域的前沿课题，对深入理解基本粒子的内禀属性、早期宇宙的演化以及探索超出标准模型的新物理具有至关重要的意义。然而，这一看似简单的转化过程在现有理论框架下面临着两大难以逾越的障碍：</w:t>
      </w:r>
      <w:r>
        <w:br w:type="textWrapping"/>
      </w:r>
      <w:r>
        <w:t xml:space="preserve">1. </w:t>
      </w:r>
      <w:r>
        <w:rPr>
          <w:rFonts w:hint="eastAsia"/>
          <w:b/>
          <w:bCs/>
        </w:rPr>
        <w:t>统计性障碍：</w:t>
      </w:r>
      <w:r>
        <w:t xml:space="preserve"> </w:t>
      </w:r>
      <w:r>
        <w:rPr>
          <w:rFonts w:hint="eastAsia"/>
        </w:rPr>
        <w:t>根据自旋-统计定理，费米子（自旋为半整数，如中微子）与玻色子（自旋为整数，如光子）遵循截然不同的量子统计规律。它们之间的直接转化违反了基本的对称性原理，导致理论不自洽。</w:t>
      </w:r>
      <w:r>
        <w:br w:type="textWrapping"/>
      </w:r>
      <w:r>
        <w:t xml:space="preserve">2. </w:t>
      </w:r>
      <w:r>
        <w:rPr>
          <w:rFonts w:hint="eastAsia"/>
          <w:b/>
          <w:bCs/>
        </w:rPr>
        <w:t>场结构障碍：</w:t>
      </w:r>
      <w:r>
        <w:t xml:space="preserve"> </w:t>
      </w:r>
      <w:r>
        <w:rPr>
          <w:rFonts w:hint="eastAsia"/>
        </w:rPr>
        <w:t>在李志军教授提出的ABC（电磁-色荷-希格斯）涡旋场理论中[1]，基本粒子被视为三种基本场（A场、B场、C场）的复合涡旋。中微子作为费米子，其场组合中包含非零的色荷涡旋场（B场）分量；而光子作为规范玻色子，其场结构中B场为零。因此，从场组合的角度看，</w:t>
      </w:r>
      <m:oMath>
        <m:r>
          <m:rPr/>
          <m:t>ν</m:t>
        </m:r>
        <m:r>
          <m:rPr>
            <m:sty m:val="p"/>
          </m:rPr>
          <m:t>→</m:t>
        </m:r>
        <m:r>
          <m:rPr/>
          <m:t>γ</m:t>
        </m:r>
      </m:oMath>
      <w:r>
        <w:t xml:space="preserve"> </w:t>
      </w:r>
      <w:r>
        <w:rPr>
          <w:rFonts w:hint="eastAsia"/>
        </w:rPr>
        <w:t>的转化要求一个非零的B场凭空消失，这在标准场论中是禁戒的。</w:t>
      </w:r>
      <w:r>
        <w:br w:type="textWrapping"/>
      </w:r>
      <w:r>
        <w:rPr>
          <w:rFonts w:hint="eastAsia"/>
        </w:rPr>
        <w:t>为了克服上述困难，本文基于ABC理论，创新性地提出了一个“双步中介模型”。该模型的核心思想是，中微子到光子的转化并非一蹴而就，而是通过一个特殊的中间态分步进行。这个中间态巧妙地解决了统计性和场结构的双重矛盾。本文将详细阐述该模型的动力学机制，构建其有效场论，计算转化概率，并探讨其物理意义与实验预言，为这一神秘过程提供了全新的理论基础和实验途径。</w:t>
      </w:r>
      <w:r>
        <w:br w:type="textWrapping"/>
      </w:r>
      <w:r>
        <w:t xml:space="preserve"> </w:t>
      </w:r>
      <w:r>
        <w:rPr>
          <w:b/>
          <w:bCs/>
        </w:rPr>
        <w:t xml:space="preserve">2. </w:t>
      </w:r>
      <w:r>
        <w:rPr>
          <w:rFonts w:hint="eastAsia"/>
          <w:b/>
          <w:bCs/>
        </w:rPr>
        <w:t>ABC理论与双步中介模型</w:t>
      </w:r>
      <w:r>
        <w:br w:type="textWrapping"/>
      </w:r>
      <w:r>
        <w:rPr>
          <w:b/>
          <w:bCs/>
        </w:rPr>
        <w:t xml:space="preserve">2.1 </w:t>
      </w:r>
      <w:r>
        <w:rPr>
          <w:rFonts w:hint="eastAsia"/>
          <w:b/>
          <w:bCs/>
        </w:rPr>
        <w:t>ABC场论基础</w:t>
      </w:r>
      <w:r>
        <w:br w:type="textWrapping"/>
      </w:r>
      <w:r>
        <w:rPr>
          <w:rFonts w:hint="eastAsia"/>
        </w:rPr>
        <w:t>ABC理论认为，宇宙中的基本相互作用源于三种原始场：电磁场（A场）、色荷场（B场）和希格斯场（C场）。费米子（如中微子</w:t>
      </w:r>
      <m:oMath>
        <m:r>
          <m:rPr/>
          <m:t>ν</m:t>
        </m:r>
      </m:oMath>
      <w:r>
        <w:rPr>
          <w:rFonts w:hint="eastAsia"/>
        </w:rPr>
        <w:t>）和玻色子（如光子</w:t>
      </w:r>
      <m:oMath>
        <m:r>
          <m:rPr/>
          <m:t>γ</m:t>
        </m:r>
      </m:oMath>
      <w:r>
        <w:rPr>
          <w:rFonts w:hint="eastAsia"/>
        </w:rPr>
        <w:t>）均可表示为这三种场的涡旋激发态。在ABC框架下，中微子的场算符</w:t>
      </w:r>
      <w:r>
        <w:t xml:space="preserve"> </w:t>
      </w:r>
      <m:oMath>
        <m:sSub>
          <m:sSubPr/>
          <m:e>
            <m:r>
              <m:rPr>
                <m:sty m:val="p"/>
              </m:rPr>
              <m:t>Ψ</m:t>
            </m:r>
          </m:e>
          <m:sub>
            <m:r>
              <m:rPr/>
              <m:t>ν</m:t>
            </m:r>
          </m:sub>
        </m:sSub>
      </m:oMath>
      <w:r>
        <w:t xml:space="preserve"> </w:t>
      </w:r>
      <w:r>
        <w:rPr>
          <w:rFonts w:hint="eastAsia"/>
        </w:rPr>
        <w:t>可被形式地写为：</w:t>
      </w:r>
    </w:p>
    <w:p w14:paraId="23B9FB36">
      <w:pPr>
        <w:pStyle w:val="3"/>
      </w:pPr>
      <m:oMathPara>
        <m:oMathParaPr>
          <m:jc m:val="center"/>
        </m:oMathParaPr>
        <m:oMath>
          <m:sSub>
            <m:sSubPr/>
            <m:e>
              <m:r>
                <m:rPr>
                  <m:sty m:val="p"/>
                </m:rPr>
                <m:t>Ψ</m:t>
              </m:r>
            </m:e>
            <m:sub>
              <m:r>
                <m:rPr/>
                <m:t>ν</m:t>
              </m:r>
            </m:sub>
          </m:sSub>
          <m:r>
            <m:rPr>
              <m:sty m:val="p"/>
            </m:rPr>
            <m:t>∼</m:t>
          </m:r>
          <m:sSub>
            <m:sSubPr/>
            <m:e>
              <m:r>
                <m:rPr>
                  <m:sty m:val="p"/>
                  <m:scr m:val="script"/>
                </m:rPr>
                <m:t>ℱ</m:t>
              </m:r>
            </m:e>
            <m:sub>
              <m:r>
                <m:rPr/>
                <m:t>ν</m:t>
              </m:r>
            </m:sub>
          </m:sSub>
          <m:r>
            <m:rPr>
              <m:sty m:val="p"/>
            </m:rPr>
            <m:t>(</m:t>
          </m:r>
          <m:r>
            <m:rPr/>
            <m:t>A</m:t>
          </m:r>
          <m:r>
            <m:rPr>
              <m:sty m:val="p"/>
            </m:rPr>
            <m:t>,</m:t>
          </m:r>
          <m:r>
            <m:rPr/>
            <m:t>B</m:t>
          </m:r>
          <m:r>
            <m:rPr>
              <m:sty m:val="p"/>
            </m:rPr>
            <m:t>,</m:t>
          </m:r>
          <m:r>
            <m:rPr/>
            <m:t>C</m:t>
          </m:r>
          <m:r>
            <m:rPr>
              <m:sty m:val="p"/>
            </m:rPr>
            <m:t>)</m:t>
          </m:r>
        </m:oMath>
      </m:oMathPara>
      <w:r>
        <w:br w:type="textWrapping"/>
      </w:r>
      <w:r>
        <w:rPr>
          <w:rFonts w:hint="eastAsia"/>
        </w:rPr>
        <w:t>其中，</w:t>
      </w:r>
      <m:oMath>
        <m:sSub>
          <m:sSubPr/>
          <m:e>
            <m:r>
              <m:rPr>
                <m:sty m:val="p"/>
                <m:scr m:val="script"/>
              </m:rPr>
              <m:t>ℱ</m:t>
            </m:r>
          </m:e>
          <m:sub>
            <m:r>
              <m:rPr/>
              <m:t>ν</m:t>
            </m:r>
          </m:sub>
        </m:sSub>
      </m:oMath>
      <w:r>
        <w:t xml:space="preserve"> </w:t>
      </w:r>
      <w:r>
        <w:rPr>
          <w:rFonts w:hint="eastAsia"/>
        </w:rPr>
        <w:t>是一个复合函数，其展开式中必然包含B场的分量，即</w:t>
      </w:r>
      <w:r>
        <w:t xml:space="preserve"> </w:t>
      </w:r>
      <m:oMath>
        <m:r>
          <m:rPr>
            <m:sty m:val="p"/>
          </m:rPr>
          <m:t>⟨</m:t>
        </m:r>
        <m:sSub>
          <m:sSubPr/>
          <m:e>
            <m:r>
              <m:rPr/>
              <m:t>B</m:t>
            </m:r>
          </m:e>
          <m:sub>
            <m:r>
              <m:rPr/>
              <m:t>ν</m:t>
            </m:r>
          </m:sub>
        </m:sSub>
        <m:r>
          <m:rPr>
            <m:sty m:val="p"/>
          </m:rPr>
          <m:t>⟩≠</m:t>
        </m:r>
        <m:r>
          <m:rPr/>
          <m:t>0</m:t>
        </m:r>
      </m:oMath>
      <w:r>
        <w:rPr>
          <w:rFonts w:hint="eastAsia"/>
        </w:rPr>
        <w:t>。而光子的场算符</w:t>
      </w:r>
      <w:r>
        <w:t xml:space="preserve"> </w:t>
      </w:r>
      <m:oMath>
        <m:sSub>
          <m:sSubPr/>
          <m:e>
            <m:r>
              <m:rPr/>
              <m:t>A</m:t>
            </m:r>
          </m:e>
          <m:sub>
            <m:r>
              <m:rPr/>
              <m:t>μ</m:t>
            </m:r>
          </m:sub>
        </m:sSub>
      </m:oMath>
      <w:r>
        <w:t xml:space="preserve"> </w:t>
      </w:r>
      <w:r>
        <w:rPr>
          <w:rFonts w:hint="eastAsia"/>
        </w:rPr>
        <w:t>仅由A场构成：</w:t>
      </w:r>
    </w:p>
    <w:p w14:paraId="49E6DCEA">
      <w:pPr>
        <w:pStyle w:val="3"/>
      </w:pPr>
      <m:oMathPara>
        <m:oMathParaPr>
          <m:jc m:val="center"/>
        </m:oMathParaPr>
        <m:oMath>
          <m:sSub>
            <m:sSubPr/>
            <m:e>
              <m:r>
                <m:rPr/>
                <m:t>A</m:t>
              </m:r>
            </m:e>
            <m:sub>
              <m:r>
                <m:rPr/>
                <m:t>μ</m:t>
              </m:r>
            </m:sub>
          </m:sSub>
          <m:r>
            <m:rPr>
              <m:sty m:val="p"/>
            </m:rPr>
            <m:t>∼</m:t>
          </m:r>
          <m:sSub>
            <m:sSubPr/>
            <m:e>
              <m:r>
                <m:rPr>
                  <m:sty m:val="p"/>
                  <m:scr m:val="script"/>
                </m:rPr>
                <m:t>ℱ</m:t>
              </m:r>
            </m:e>
            <m:sub>
              <m:r>
                <m:rPr/>
                <m:t>γ</m:t>
              </m:r>
            </m:sub>
          </m:sSub>
          <m:r>
            <m:rPr>
              <m:sty m:val="p"/>
            </m:rPr>
            <m:t>(</m:t>
          </m:r>
          <m:r>
            <m:rPr/>
            <m:t>A</m:t>
          </m:r>
          <m:r>
            <m:rPr>
              <m:sty m:val="p"/>
            </m:rPr>
            <m:t>)</m:t>
          </m:r>
        </m:oMath>
      </m:oMathPara>
      <w:r>
        <w:br w:type="textWrapping"/>
      </w:r>
      <w:r>
        <w:rPr>
          <w:rFonts w:hint="eastAsia"/>
        </w:rPr>
        <w:t>显然，</w:t>
      </w:r>
      <m:oMath>
        <m:r>
          <m:rPr>
            <m:sty m:val="p"/>
          </m:rPr>
          <m:t>⟨</m:t>
        </m:r>
        <m:sSub>
          <m:sSubPr/>
          <m:e>
            <m:r>
              <m:rPr/>
              <m:t>B</m:t>
            </m:r>
          </m:e>
          <m:sub>
            <m:r>
              <m:rPr/>
              <m:t>γ</m:t>
            </m:r>
          </m:sub>
        </m:sSub>
        <m:r>
          <m:rPr>
            <m:sty m:val="p"/>
          </m:rPr>
          <m:t>⟩=</m:t>
        </m:r>
        <m:r>
          <m:rPr/>
          <m:t>0</m:t>
        </m:r>
      </m:oMath>
      <w:r>
        <w:rPr>
          <w:rFonts w:hint="eastAsia"/>
        </w:rPr>
        <w:t>。这种场结构的根本差异是导致</w:t>
      </w:r>
      <w:r>
        <w:t xml:space="preserve"> </w:t>
      </w:r>
      <m:oMath>
        <m:r>
          <m:rPr/>
          <m:t>ν</m:t>
        </m:r>
        <m:r>
          <m:rPr>
            <m:sty m:val="p"/>
          </m:rPr>
          <m:t>→</m:t>
        </m:r>
        <m:r>
          <m:rPr/>
          <m:t>γ</m:t>
        </m:r>
      </m:oMath>
      <w:r>
        <w:t xml:space="preserve"> </w:t>
      </w:r>
      <w:r>
        <w:rPr>
          <w:rFonts w:hint="eastAsia"/>
        </w:rPr>
        <w:t>转化困难的根源。</w:t>
      </w:r>
      <w:r>
        <w:br w:type="textWrapping"/>
      </w:r>
      <w:r>
        <w:rPr>
          <w:b/>
          <w:bCs/>
        </w:rPr>
        <w:t xml:space="preserve">2.2 </w:t>
      </w:r>
      <w:r>
        <w:rPr>
          <w:rFonts w:hint="eastAsia"/>
          <w:b/>
          <w:bCs/>
        </w:rPr>
        <w:t>双步中介模型</w:t>
      </w:r>
      <w:r>
        <w:br w:type="textWrapping"/>
      </w:r>
      <w:r>
        <w:rPr>
          <w:rFonts w:hint="eastAsia"/>
        </w:rPr>
        <w:t>为解决上述难题，我们提出转化过程通过一个中间态</w:t>
      </w:r>
      <w:r>
        <w:t xml:space="preserve"> </w:t>
      </w:r>
      <m:oMath>
        <m:r>
          <m:rPr/>
          <m:t>X</m:t>
        </m:r>
      </m:oMath>
      <w:r>
        <w:t xml:space="preserve"> </w:t>
      </w:r>
      <w:r>
        <w:rPr>
          <w:rFonts w:hint="eastAsia"/>
        </w:rPr>
        <w:t>分两步完成：</w:t>
      </w:r>
      <w:r>
        <w:br w:type="textWrapping"/>
      </w:r>
      <w:r>
        <w:rPr>
          <w:rFonts w:hint="eastAsia"/>
          <w:b/>
          <w:bCs/>
        </w:rPr>
        <w:t>第一步：色荷中和与B场归零</w:t>
      </w:r>
      <w:r>
        <w:br w:type="textWrapping"/>
      </w:r>
      <w:r>
        <w:rPr>
          <w:rFonts w:hint="eastAsia"/>
        </w:rPr>
        <w:t>中微子</w:t>
      </w:r>
      <w:r>
        <w:t xml:space="preserve"> </w:t>
      </w:r>
      <m:oMath>
        <m:r>
          <m:rPr/>
          <m:t>ν</m:t>
        </m:r>
      </m:oMath>
      <w:r>
        <w:t xml:space="preserve"> </w:t>
      </w:r>
      <w:r>
        <w:rPr>
          <w:rFonts w:hint="eastAsia"/>
        </w:rPr>
        <w:t>在特定条件下（如强外场环境）可以激发出一个费米子对</w:t>
      </w:r>
      <w:r>
        <w:t xml:space="preserve"> </w:t>
      </w:r>
      <m:oMath>
        <m:r>
          <m:rPr/>
          <m:t>X</m:t>
        </m:r>
      </m:oMath>
      <w:r>
        <w:rPr>
          <w:rFonts w:hint="eastAsia"/>
        </w:rPr>
        <w:t>，该费米子对由一个粒子</w:t>
      </w:r>
      <w:r>
        <w:t xml:space="preserve"> </w:t>
      </w:r>
      <m:oMath>
        <m:r>
          <m:rPr/>
          <m:t>x</m:t>
        </m:r>
      </m:oMath>
      <w:r>
        <w:t xml:space="preserve"> </w:t>
      </w:r>
      <w:r>
        <w:rPr>
          <w:rFonts w:hint="eastAsia"/>
        </w:rPr>
        <w:t>和其反粒子</w:t>
      </w:r>
      <w:r>
        <w:t xml:space="preserve"> </w:t>
      </w:r>
      <m:oMath>
        <m:acc>
          <m:accPr>
            <m:chr m:val="‾"/>
          </m:accPr>
          <m:e>
            <m:r>
              <m:rPr/>
              <m:t>x</m:t>
            </m:r>
          </m:e>
        </m:acc>
      </m:oMath>
      <w:r>
        <w:t xml:space="preserve"> </w:t>
      </w:r>
      <w:r>
        <w:rPr>
          <w:rFonts w:hint="eastAsia"/>
        </w:rPr>
        <w:t>构成。关键在于，</w:t>
      </w:r>
      <m:oMath>
        <m:r>
          <m:rPr/>
          <m:t>x</m:t>
        </m:r>
      </m:oMath>
      <w:r>
        <w:t xml:space="preserve"> </w:t>
      </w:r>
      <w:r>
        <w:rPr>
          <w:rFonts w:hint="eastAsia"/>
        </w:rPr>
        <w:t>和</w:t>
      </w:r>
      <w:r>
        <w:t xml:space="preserve"> </w:t>
      </w:r>
      <m:oMath>
        <m:acc>
          <m:accPr>
            <m:chr m:val="‾"/>
          </m:accPr>
          <m:e>
            <m:r>
              <m:rPr/>
              <m:t>x</m:t>
            </m:r>
          </m:e>
        </m:acc>
      </m:oMath>
      <w:r>
        <w:t xml:space="preserve"> </w:t>
      </w:r>
      <w:r>
        <w:rPr>
          <w:rFonts w:hint="eastAsia"/>
        </w:rPr>
        <w:t>自身携带的B场分量大小相等、符号相反。因此，中间态</w:t>
      </w:r>
      <w:r>
        <w:t xml:space="preserve"> </w:t>
      </w:r>
      <m:oMath>
        <m:r>
          <m:rPr/>
          <m:t>X</m:t>
        </m:r>
        <m:r>
          <m:rPr>
            <m:sty m:val="p"/>
          </m:rPr>
          <m:t>=(</m:t>
        </m:r>
        <m:r>
          <m:rPr/>
          <m:t>x</m:t>
        </m:r>
        <m:acc>
          <m:accPr>
            <m:chr m:val="‾"/>
          </m:accPr>
          <m:e>
            <m:r>
              <m:rPr/>
              <m:t>x</m:t>
            </m:r>
          </m:e>
        </m:acc>
        <m:r>
          <m:rPr>
            <m:sty m:val="p"/>
          </m:rPr>
          <m:t>)</m:t>
        </m:r>
      </m:oMath>
      <w:r>
        <w:t xml:space="preserve"> </w:t>
      </w:r>
      <w:r>
        <w:rPr>
          <w:rFonts w:hint="eastAsia"/>
        </w:rPr>
        <w:t>的总B场为零：</w:t>
      </w:r>
    </w:p>
    <w:p w14:paraId="2F64C49A">
      <w:pPr>
        <w:pStyle w:val="3"/>
      </w:pPr>
      <m:oMathPara>
        <m:oMathParaPr>
          <m:jc m:val="center"/>
        </m:oMathParaPr>
        <m:oMath>
          <m:r>
            <m:rPr>
              <m:sty m:val="p"/>
            </m:rPr>
            <m:t>⟨</m:t>
          </m:r>
          <m:sSub>
            <m:sSubPr/>
            <m:e>
              <m:r>
                <m:rPr/>
                <m:t>B</m:t>
              </m:r>
            </m:e>
            <m:sub>
              <m:r>
                <m:rPr/>
                <m:t>X</m:t>
              </m:r>
            </m:sub>
          </m:sSub>
          <m:r>
            <m:rPr>
              <m:sty m:val="p"/>
            </m:rPr>
            <m:t>⟩=⟨</m:t>
          </m:r>
          <m:sSub>
            <m:sSubPr/>
            <m:e>
              <m:r>
                <m:rPr/>
                <m:t>B</m:t>
              </m:r>
            </m:e>
            <m:sub>
              <m:r>
                <m:rPr/>
                <m:t>x</m:t>
              </m:r>
            </m:sub>
          </m:sSub>
          <m:r>
            <m:rPr>
              <m:sty m:val="p"/>
            </m:rPr>
            <m:t>⟩+⟨</m:t>
          </m:r>
          <m:sSub>
            <m:sSubPr/>
            <m:e>
              <m:r>
                <m:rPr/>
                <m:t>B</m:t>
              </m:r>
            </m:e>
            <m:sub>
              <m:acc>
                <m:accPr>
                  <m:chr m:val="‾"/>
                </m:accPr>
                <m:e>
                  <m:r>
                    <m:rPr/>
                    <m:t>x</m:t>
                  </m:r>
                </m:e>
              </m:acc>
            </m:sub>
          </m:sSub>
          <m:r>
            <m:rPr>
              <m:sty m:val="p"/>
            </m:rPr>
            <m:t>⟩=</m:t>
          </m:r>
          <m:r>
            <m:rPr/>
            <m:t>0</m:t>
          </m:r>
        </m:oMath>
      </m:oMathPara>
      <w:r>
        <w:br w:type="textWrapping"/>
      </w:r>
      <w:r>
        <w:rPr>
          <w:rFonts w:hint="eastAsia"/>
        </w:rPr>
        <w:t>这一步的物理本质是中微子内部的B场分量通过粒子对的产生而“剥离”并湮灭。该过程的有效相互作用拉氏量可写为：</w:t>
      </w:r>
    </w:p>
    <w:p w14:paraId="0A1EC51E">
      <w:pPr>
        <w:pStyle w:val="3"/>
      </w:pPr>
      <m:oMathPara>
        <m:oMathParaPr>
          <m:jc m:val="center"/>
        </m:oMathParaPr>
        <m:oMath>
          <m:sSubSup>
            <m:sSubSupPr/>
            <m:e>
              <m:r>
                <m:rPr>
                  <m:sty m:val="p"/>
                  <m:scr m:val="script"/>
                </m:rPr>
                <m:t>ℒ</m:t>
              </m:r>
            </m:e>
            <m:sub>
              <m:r>
                <m:rPr>
                  <m:sty m:val="p"/>
                </m:rPr>
                <m:t>int</m:t>
              </m:r>
            </m:sub>
            <m:sup>
              <m:r>
                <m:rPr>
                  <m:sty m:val="p"/>
                </m:rPr>
                <m:t>(</m:t>
              </m:r>
              <m:r>
                <m:rPr/>
                <m:t>1</m:t>
              </m:r>
              <m:r>
                <m:rPr>
                  <m:sty m:val="p"/>
                </m:rPr>
                <m:t>)</m:t>
              </m:r>
            </m:sup>
          </m:sSubSup>
          <m:r>
            <m:rPr>
              <m:sty m:val="p"/>
            </m:rPr>
            <m:t>=</m:t>
          </m:r>
          <m:sSub>
            <m:sSubPr/>
            <m:e>
              <m:r>
                <m:rPr/>
                <m:t>g</m:t>
              </m:r>
            </m:e>
            <m:sub>
              <m:r>
                <m:rPr>
                  <m:sty m:val="p"/>
                </m:rPr>
                <m:t>eff</m:t>
              </m:r>
            </m:sub>
          </m:sSub>
          <m:acc>
            <m:accPr>
              <m:chr m:val="‾"/>
            </m:accPr>
            <m:e>
              <m:r>
                <m:rPr/>
                <m:t>ν</m:t>
              </m:r>
            </m:e>
          </m:acc>
          <m:r>
            <m:rPr/>
            <m:t>νB</m:t>
          </m:r>
          <m:r>
            <m:rPr>
              <m:sty m:val="p"/>
            </m:rPr>
            <m:t>→</m:t>
          </m:r>
          <m:sSub>
            <m:sSubPr/>
            <m:e>
              <m:r>
                <m:rPr/>
                <m:t>g</m:t>
              </m:r>
            </m:e>
            <m:sub>
              <m:sSup>
                <m:sSupPr/>
                <m:e>
                  <m:r>
                    <m:rPr>
                      <m:sty m:val="p"/>
                    </m:rPr>
                    <m:t>eff</m:t>
                  </m:r>
                </m:e>
                <m:sup>
                  <m:r>
                    <m:rPr>
                      <m:sty m:val="p"/>
                    </m:rPr>
                    <m:t>′</m:t>
                  </m:r>
                </m:sup>
              </m:sSup>
            </m:sub>
          </m:sSub>
          <m:acc>
            <m:accPr>
              <m:chr m:val="‾"/>
            </m:accPr>
            <m:e>
              <m:r>
                <m:rPr/>
                <m:t>ν</m:t>
              </m:r>
            </m:e>
          </m:acc>
          <m:r>
            <m:rPr/>
            <m:t>X</m:t>
          </m:r>
        </m:oMath>
      </m:oMathPara>
      <w:r>
        <w:br w:type="textWrapping"/>
      </w:r>
      <w:r>
        <w:rPr>
          <w:rFonts w:hint="eastAsia"/>
        </w:rPr>
        <w:t>其中</w:t>
      </w:r>
      <w:r>
        <w:t xml:space="preserve"> </w:t>
      </w:r>
      <m:oMath>
        <m:sSub>
          <m:sSubPr/>
          <m:e>
            <m:r>
              <m:rPr/>
              <m:t>g</m:t>
            </m:r>
          </m:e>
          <m:sub>
            <m:r>
              <m:rPr>
                <m:sty m:val="p"/>
              </m:rPr>
              <m:t>eff</m:t>
            </m:r>
          </m:sub>
        </m:sSub>
      </m:oMath>
      <w:r>
        <w:t xml:space="preserve"> </w:t>
      </w:r>
      <w:r>
        <w:rPr>
          <w:rFonts w:hint="eastAsia"/>
        </w:rPr>
        <w:t>是与ABC理论相关的有效耦合常数。此过程</w:t>
      </w:r>
      <w:r>
        <w:t xml:space="preserve"> </w:t>
      </w:r>
      <m:oMath>
        <m:r>
          <m:rPr/>
          <m:t>ν</m:t>
        </m:r>
        <m:r>
          <m:rPr>
            <m:sty m:val="p"/>
          </m:rPr>
          <m:t>→</m:t>
        </m:r>
        <m:r>
          <m:rPr/>
          <m:t>X</m:t>
        </m:r>
      </m:oMath>
      <w:r>
        <w:t xml:space="preserve"> </w:t>
      </w:r>
      <w:r>
        <w:rPr>
          <w:rFonts w:hint="eastAsia"/>
        </w:rPr>
        <w:t>仍然是费米子到费米子对的转化，不违反统计性定理。</w:t>
      </w:r>
      <w:r>
        <w:br w:type="textWrapping"/>
      </w:r>
      <w:r>
        <w:rPr>
          <w:rFonts w:hint="eastAsia"/>
          <w:b/>
          <w:bCs/>
        </w:rPr>
        <w:t>第二步：能量转移与统计性跃迁</w:t>
      </w:r>
      <w:r>
        <w:br w:type="textWrapping"/>
      </w:r>
      <w:r>
        <w:rPr>
          <w:rFonts w:hint="eastAsia"/>
        </w:rPr>
        <w:t>中间态</w:t>
      </w:r>
      <w:r>
        <w:t xml:space="preserve"> </w:t>
      </w:r>
      <m:oMath>
        <m:r>
          <m:rPr/>
          <m:t>X</m:t>
        </m:r>
      </m:oMath>
      <w:r>
        <w:t xml:space="preserve"> </w:t>
      </w:r>
      <w:r>
        <w:rPr>
          <w:rFonts w:hint="eastAsia"/>
        </w:rPr>
        <w:t>是一个不稳定的、净B场为零的费米子系统。它可以通过非线性耦合，将其能量和动量完全转移给电磁场A，从而激发出一个或多个光子。此过程可表示为：</w:t>
      </w:r>
    </w:p>
    <w:p w14:paraId="44B51763">
      <w:pPr>
        <w:pStyle w:val="3"/>
      </w:pPr>
      <m:oMathPara>
        <m:oMathParaPr>
          <m:jc m:val="center"/>
        </m:oMathParaPr>
        <m:oMath>
          <m:r>
            <m:rPr/>
            <m:t>X</m:t>
          </m:r>
          <m:r>
            <m:rPr>
              <m:sty m:val="p"/>
            </m:rPr>
            <m:t>→</m:t>
          </m:r>
          <m:r>
            <m:rPr/>
            <m:t>γ</m:t>
          </m:r>
        </m:oMath>
      </m:oMathPara>
      <w:r>
        <w:br w:type="textWrapping"/>
      </w:r>
      <w:r>
        <w:rPr>
          <w:rFonts w:hint="eastAsia"/>
        </w:rPr>
        <w:t>由于</w:t>
      </w:r>
      <w:r>
        <w:t xml:space="preserve"> </w:t>
      </w:r>
      <m:oMath>
        <m:r>
          <m:rPr/>
          <m:t>X</m:t>
        </m:r>
      </m:oMath>
      <w:r>
        <w:t xml:space="preserve"> </w:t>
      </w:r>
      <w:r>
        <w:rPr>
          <w:rFonts w:hint="eastAsia"/>
        </w:rPr>
        <w:t>是一个总自旋为整数的束缚态系统，其衰变为光子（玻色子）不违反统计性。这一步实现了从费米子系统到玻色子的统计性跃迁。其有效相互作用拉氏量可写为：</w:t>
      </w:r>
    </w:p>
    <w:p w14:paraId="635D4BAF">
      <w:pPr>
        <w:pStyle w:val="3"/>
      </w:pPr>
      <m:oMathPara>
        <m:oMathParaPr>
          <m:jc m:val="center"/>
        </m:oMathParaPr>
        <m:oMath>
          <m:sSubSup>
            <m:sSubSupPr/>
            <m:e>
              <m:r>
                <m:rPr>
                  <m:sty m:val="p"/>
                  <m:scr m:val="script"/>
                </m:rPr>
                <m:t>ℒ</m:t>
              </m:r>
            </m:e>
            <m:sub>
              <m:r>
                <m:rPr>
                  <m:sty m:val="p"/>
                </m:rPr>
                <m:t>int</m:t>
              </m:r>
            </m:sub>
            <m:sup>
              <m:r>
                <m:rPr>
                  <m:sty m:val="p"/>
                </m:rPr>
                <m:t>(</m:t>
              </m:r>
              <m:r>
                <m:rPr/>
                <m:t>2</m:t>
              </m:r>
              <m:r>
                <m:rPr>
                  <m:sty m:val="p"/>
                </m:rPr>
                <m:t>)</m:t>
              </m:r>
            </m:sup>
          </m:sSubSup>
          <m:r>
            <m:rPr>
              <m:sty m:val="p"/>
            </m:rPr>
            <m:t>=</m:t>
          </m:r>
          <m:r>
            <m:rPr/>
            <m:t>λ</m:t>
          </m:r>
          <m:r>
            <m:rPr>
              <m:sty m:val="p"/>
            </m:rPr>
            <m:t>(</m:t>
          </m:r>
          <m:acc>
            <m:accPr>
              <m:chr m:val="‾"/>
            </m:accPr>
            <m:e>
              <m:r>
                <m:rPr/>
                <m:t>X</m:t>
              </m:r>
            </m:e>
          </m:acc>
          <m:r>
            <m:rPr/>
            <m:t>X</m:t>
          </m:r>
          <m:r>
            <m:rPr>
              <m:sty m:val="p"/>
            </m:rPr>
            <m:t>)</m:t>
          </m:r>
          <m:sSub>
            <m:sSubPr/>
            <m:e>
              <m:r>
                <m:rPr/>
                <m:t>F</m:t>
              </m:r>
            </m:e>
            <m:sub>
              <m:r>
                <m:rPr/>
                <m:t>μν</m:t>
              </m:r>
            </m:sub>
          </m:sSub>
          <m:sSup>
            <m:sSupPr/>
            <m:e>
              <m:r>
                <m:rPr/>
                <m:t>F</m:t>
              </m:r>
            </m:e>
            <m:sup>
              <m:r>
                <m:rPr/>
                <m:t>μν</m:t>
              </m:r>
            </m:sup>
          </m:sSup>
        </m:oMath>
      </m:oMathPara>
      <w:r>
        <w:br w:type="textWrapping"/>
      </w:r>
      <w:r>
        <w:rPr>
          <w:rFonts w:hint="eastAsia"/>
        </w:rPr>
        <w:t>其中</w:t>
      </w:r>
      <w:r>
        <w:t xml:space="preserve"> </w:t>
      </w:r>
      <m:oMath>
        <m:r>
          <m:rPr/>
          <m:t>λ</m:t>
        </m:r>
      </m:oMath>
      <w:r>
        <w:t xml:space="preserve"> </w:t>
      </w:r>
      <w:r>
        <w:rPr>
          <w:rFonts w:hint="eastAsia"/>
        </w:rPr>
        <w:t>是非线性耦合系数，</w:t>
      </w:r>
      <m:oMath>
        <m:sSub>
          <m:sSubPr/>
          <m:e>
            <m:r>
              <m:rPr/>
              <m:t>F</m:t>
            </m:r>
          </m:e>
          <m:sub>
            <m:r>
              <m:rPr/>
              <m:t>μν</m:t>
            </m:r>
          </m:sub>
        </m:sSub>
      </m:oMath>
      <w:r>
        <w:t xml:space="preserve"> </w:t>
      </w:r>
      <w:r>
        <w:rPr>
          <w:rFonts w:hint="eastAsia"/>
        </w:rPr>
        <w:t>是电磁场张量。该形式表明，中间态的标量密度</w:t>
      </w:r>
      <w:r>
        <w:t xml:space="preserve"> </w:t>
      </w:r>
      <m:oMath>
        <m:r>
          <m:rPr>
            <m:sty m:val="p"/>
          </m:rPr>
          <m:t>(</m:t>
        </m:r>
        <m:acc>
          <m:accPr>
            <m:chr m:val="‾"/>
          </m:accPr>
          <m:e>
            <m:r>
              <m:rPr/>
              <m:t>X</m:t>
            </m:r>
          </m:e>
        </m:acc>
        <m:r>
          <m:rPr/>
          <m:t>X</m:t>
        </m:r>
        <m:r>
          <m:rPr>
            <m:sty m:val="p"/>
          </m:rPr>
          <m:t>)</m:t>
        </m:r>
      </m:oMath>
      <w:r>
        <w:t xml:space="preserve"> </w:t>
      </w:r>
      <w:r>
        <w:rPr>
          <w:rFonts w:hint="eastAsia"/>
        </w:rPr>
        <w:t>作为源，耦合到了电磁场的能量密度</w:t>
      </w:r>
      <w:r>
        <w:t xml:space="preserve"> </w:t>
      </w:r>
      <m:oMath>
        <m:sSub>
          <m:sSubPr/>
          <m:e>
            <m:r>
              <m:rPr/>
              <m:t>F</m:t>
            </m:r>
          </m:e>
          <m:sub>
            <m:r>
              <m:rPr/>
              <m:t>μν</m:t>
            </m:r>
          </m:sub>
        </m:sSub>
        <m:sSup>
          <m:sSupPr/>
          <m:e>
            <m:r>
              <m:rPr/>
              <m:t>F</m:t>
            </m:r>
          </m:e>
          <m:sup>
            <m:r>
              <m:rPr/>
              <m:t>μν</m:t>
            </m:r>
          </m:sup>
        </m:sSup>
      </m:oMath>
      <w:r>
        <w:t xml:space="preserve"> </w:t>
      </w:r>
      <w:r>
        <w:rPr>
          <w:rFonts w:hint="eastAsia"/>
        </w:rPr>
        <w:t>上。</w:t>
      </w:r>
      <w:r>
        <w:br w:type="textWrapping"/>
      </w:r>
      <w:r>
        <w:rPr>
          <w:rFonts w:hint="eastAsia"/>
        </w:rPr>
        <w:t>综上，完整的转化路径为：</w:t>
      </w:r>
    </w:p>
    <w:p w14:paraId="07C6903C">
      <w:pPr>
        <w:pStyle w:val="3"/>
      </w:pPr>
      <m:oMathPara>
        <m:oMathParaPr>
          <m:jc m:val="center"/>
        </m:oMathParaPr>
        <m:oMath>
          <m:r>
            <m:rPr/>
            <m:t>ν</m:t>
          </m:r>
          <m:limUpp>
            <m:limUppPr/>
            <m:e>
              <m:r>
                <m:rPr>
                  <m:sty m:val="p"/>
                </m:rPr>
                <m:t>→</m:t>
              </m:r>
            </m:e>
            <m:lim>
              <m:r>
                <m:rPr>
                  <m:sty m:val="p"/>
                </m:rPr>
                <m:t>Step1:B</m:t>
              </m:r>
              <m:r>
                <m:rPr>
                  <m:nor/>
                  <m:sty m:val="p"/>
                </m:rPr>
                <m:t>场中和</m:t>
              </m:r>
            </m:lim>
          </m:limUpp>
          <m:r>
            <m:rPr/>
            <m:t>X</m:t>
          </m:r>
          <m:limUpp>
            <m:limUppPr/>
            <m:e>
              <m:r>
                <m:rPr>
                  <m:sty m:val="p"/>
                </m:rPr>
                <m:t>→</m:t>
              </m:r>
            </m:e>
            <m:lim>
              <m:r>
                <m:rPr>
                  <m:sty m:val="p"/>
                </m:rPr>
                <m:t>Step2:</m:t>
              </m:r>
              <m:r>
                <m:rPr>
                  <m:nor/>
                  <m:sty m:val="p"/>
                </m:rPr>
                <m:t>统计性跃迁</m:t>
              </m:r>
            </m:lim>
          </m:limUpp>
          <m:r>
            <m:rPr/>
            <m:t>γ</m:t>
          </m:r>
        </m:oMath>
      </m:oMathPara>
      <w:r>
        <w:br w:type="textWrapping"/>
      </w:r>
      <w:r>
        <w:rPr>
          <w:b/>
          <w:bCs/>
        </w:rPr>
        <w:t xml:space="preserve">3. </w:t>
      </w:r>
      <w:r>
        <w:rPr>
          <w:rFonts w:hint="eastAsia"/>
          <w:b/>
          <w:bCs/>
        </w:rPr>
        <w:t>有效场论与转化概率计算</w:t>
      </w:r>
      <w:r>
        <w:br w:type="textWrapping"/>
      </w:r>
      <w:r>
        <w:rPr>
          <w:b/>
          <w:bCs/>
        </w:rPr>
        <w:t xml:space="preserve">3.1 </w:t>
      </w:r>
      <w:r>
        <w:rPr>
          <w:rFonts w:hint="eastAsia"/>
          <w:b/>
          <w:bCs/>
        </w:rPr>
        <w:t>总有效拉氏量</w:t>
      </w:r>
      <w:r>
        <w:br w:type="textWrapping"/>
      </w:r>
      <w:r>
        <w:rPr>
          <w:rFonts w:hint="eastAsia"/>
        </w:rPr>
        <w:t>结合上述两步，我们可以写出描述</w:t>
      </w:r>
      <w:r>
        <w:t xml:space="preserve"> </w:t>
      </w:r>
      <m:oMath>
        <m:r>
          <m:rPr/>
          <m:t>ν</m:t>
        </m:r>
        <m:r>
          <m:rPr>
            <m:sty m:val="p"/>
          </m:rPr>
          <m:t>→</m:t>
        </m:r>
        <m:r>
          <m:rPr/>
          <m:t>γ</m:t>
        </m:r>
      </m:oMath>
      <w:r>
        <w:t xml:space="preserve"> </w:t>
      </w:r>
      <w:r>
        <w:rPr>
          <w:rFonts w:hint="eastAsia"/>
        </w:rPr>
        <w:t>过程的总有效拉氏量：</w:t>
      </w:r>
    </w:p>
    <w:p w14:paraId="336DBB26">
      <w:pPr>
        <w:pStyle w:val="3"/>
      </w:pPr>
      <m:oMathPara>
        <m:oMathParaPr>
          <m:jc m:val="center"/>
        </m:oMathParaPr>
        <m:oMath>
          <m:sSub>
            <m:sSubPr/>
            <m:e>
              <m:r>
                <m:rPr>
                  <m:sty m:val="p"/>
                  <m:scr m:val="script"/>
                </m:rPr>
                <m:t>ℒ</m:t>
              </m:r>
            </m:e>
            <m:sub>
              <m:r>
                <m:rPr>
                  <m:sty m:val="p"/>
                </m:rPr>
                <m:t>eff</m:t>
              </m:r>
            </m:sub>
          </m:sSub>
          <m:r>
            <m:rPr>
              <m:sty m:val="p"/>
            </m:rPr>
            <m:t>=</m:t>
          </m:r>
          <m:sSubSup>
            <m:sSubSupPr/>
            <m:e>
              <m:r>
                <m:rPr>
                  <m:sty m:val="p"/>
                  <m:scr m:val="script"/>
                </m:rPr>
                <m:t>ℒ</m:t>
              </m:r>
            </m:e>
            <m:sub>
              <m:r>
                <m:rPr>
                  <m:sty m:val="p"/>
                </m:rPr>
                <m:t>int</m:t>
              </m:r>
            </m:sub>
            <m:sup>
              <m:r>
                <m:rPr>
                  <m:sty m:val="p"/>
                </m:rPr>
                <m:t>(</m:t>
              </m:r>
              <m:r>
                <m:rPr/>
                <m:t>1</m:t>
              </m:r>
              <m:r>
                <m:rPr>
                  <m:sty m:val="p"/>
                </m:rPr>
                <m:t>)</m:t>
              </m:r>
            </m:sup>
          </m:sSubSup>
          <m:r>
            <m:rPr>
              <m:sty m:val="p"/>
            </m:rPr>
            <m:t>+</m:t>
          </m:r>
          <m:sSubSup>
            <m:sSubSupPr/>
            <m:e>
              <m:r>
                <m:rPr>
                  <m:sty m:val="p"/>
                  <m:scr m:val="script"/>
                </m:rPr>
                <m:t>ℒ</m:t>
              </m:r>
            </m:e>
            <m:sub>
              <m:r>
                <m:rPr>
                  <m:sty m:val="p"/>
                </m:rPr>
                <m:t>int</m:t>
              </m:r>
            </m:sub>
            <m:sup>
              <m:r>
                <m:rPr>
                  <m:sty m:val="p"/>
                </m:rPr>
                <m:t>(</m:t>
              </m:r>
              <m:r>
                <m:rPr/>
                <m:t>2</m:t>
              </m:r>
              <m:r>
                <m:rPr>
                  <m:sty m:val="p"/>
                </m:rPr>
                <m:t>)</m:t>
              </m:r>
            </m:sup>
          </m:sSubSup>
          <m:r>
            <m:rPr>
              <m:sty m:val="p"/>
            </m:rPr>
            <m:t>=</m:t>
          </m:r>
          <m:sSub>
            <m:sSubPr/>
            <m:e>
              <m:r>
                <m:rPr/>
                <m:t>g</m:t>
              </m:r>
            </m:e>
            <m:sub>
              <m:sSup>
                <m:sSupPr/>
                <m:e>
                  <m:r>
                    <m:rPr>
                      <m:sty m:val="p"/>
                    </m:rPr>
                    <m:t>eff</m:t>
                  </m:r>
                </m:e>
                <m:sup>
                  <m:r>
                    <m:rPr>
                      <m:sty m:val="p"/>
                    </m:rPr>
                    <m:t>′</m:t>
                  </m:r>
                </m:sup>
              </m:sSup>
            </m:sub>
          </m:sSub>
          <m:acc>
            <m:accPr>
              <m:chr m:val="‾"/>
            </m:accPr>
            <m:e>
              <m:r>
                <m:rPr/>
                <m:t>ν</m:t>
              </m:r>
            </m:e>
          </m:acc>
          <m:r>
            <m:rPr/>
            <m:t>X</m:t>
          </m:r>
          <m:r>
            <m:rPr>
              <m:sty m:val="p"/>
            </m:rPr>
            <m:t>+</m:t>
          </m:r>
          <m:r>
            <m:rPr/>
            <m:t>λ</m:t>
          </m:r>
          <m:r>
            <m:rPr>
              <m:sty m:val="p"/>
            </m:rPr>
            <m:t>(</m:t>
          </m:r>
          <m:acc>
            <m:accPr>
              <m:chr m:val="‾"/>
            </m:accPr>
            <m:e>
              <m:r>
                <m:rPr/>
                <m:t>X</m:t>
              </m:r>
            </m:e>
          </m:acc>
          <m:r>
            <m:rPr/>
            <m:t>X</m:t>
          </m:r>
          <m:r>
            <m:rPr>
              <m:sty m:val="p"/>
            </m:rPr>
            <m:t>)</m:t>
          </m:r>
          <m:sSub>
            <m:sSubPr/>
            <m:e>
              <m:r>
                <m:rPr/>
                <m:t>F</m:t>
              </m:r>
            </m:e>
            <m:sub>
              <m:r>
                <m:rPr/>
                <m:t>μν</m:t>
              </m:r>
            </m:sub>
          </m:sSub>
          <m:sSup>
            <m:sSupPr/>
            <m:e>
              <m:r>
                <m:rPr/>
                <m:t>F</m:t>
              </m:r>
            </m:e>
            <m:sup>
              <m:r>
                <m:rPr/>
                <m:t>μν</m:t>
              </m:r>
            </m:sup>
          </m:sSup>
        </m:oMath>
      </m:oMathPara>
      <w:r>
        <w:br w:type="textWrapping"/>
      </w:r>
      <w:r>
        <w:rPr>
          <w:rFonts w:hint="eastAsia"/>
        </w:rPr>
        <w:t>通过路径积分等方法，可以消去中间态场</w:t>
      </w:r>
      <w:r>
        <w:t xml:space="preserve"> </w:t>
      </w:r>
      <m:oMath>
        <m:r>
          <m:rPr/>
          <m:t>X</m:t>
        </m:r>
      </m:oMath>
      <w:r>
        <w:rPr>
          <w:rFonts w:hint="eastAsia"/>
        </w:rPr>
        <w:t>，得到一个直接连接</w:t>
      </w:r>
      <w:r>
        <w:t xml:space="preserve"> </w:t>
      </w:r>
      <m:oMath>
        <m:r>
          <m:rPr/>
          <m:t>ν</m:t>
        </m:r>
      </m:oMath>
      <w:r>
        <w:t xml:space="preserve"> </w:t>
      </w:r>
      <w:r>
        <w:rPr>
          <w:rFonts w:hint="eastAsia"/>
        </w:rPr>
        <w:t>和</w:t>
      </w:r>
      <w:r>
        <w:t xml:space="preserve"> </w:t>
      </w:r>
      <m:oMath>
        <m:r>
          <m:rPr/>
          <m:t>γ</m:t>
        </m:r>
      </m:oMath>
      <w:r>
        <w:t xml:space="preserve"> </w:t>
      </w:r>
      <w:r>
        <w:rPr>
          <w:rFonts w:hint="eastAsia"/>
        </w:rPr>
        <w:t>的高阶有效算符。在低能情况下，该算符的形式为：</w:t>
      </w:r>
    </w:p>
    <w:p w14:paraId="58DAF74C">
      <w:pPr>
        <w:pStyle w:val="3"/>
      </w:pPr>
      <m:oMathPara>
        <m:oMathParaPr>
          <m:jc m:val="center"/>
        </m:oMathParaPr>
        <m:oMath>
          <m:sSubSup>
            <m:sSubSupPr/>
            <m:e>
              <m:r>
                <m:rPr>
                  <m:sty m:val="p"/>
                  <m:scr m:val="script"/>
                </m:rPr>
                <m:t>ℒ</m:t>
              </m:r>
            </m:e>
            <m:sub>
              <m:r>
                <m:rPr/>
                <m:t>νγ</m:t>
              </m:r>
            </m:sub>
            <m:sup>
              <m:r>
                <m:rPr>
                  <m:sty m:val="p"/>
                </m:rPr>
                <m:t>eff</m:t>
              </m:r>
            </m:sup>
          </m:sSubSup>
          <m:r>
            <m:rPr>
              <m:sty m:val="p"/>
            </m:rPr>
            <m:t>∼</m:t>
          </m:r>
          <m:f>
            <m:fPr/>
            <m:num>
              <m:sSub>
                <m:sSubPr/>
                <m:e>
                  <m:r>
                    <m:rPr/>
                    <m:t>g</m:t>
                  </m:r>
                </m:e>
                <m:sub>
                  <m:sSup>
                    <m:sSupPr/>
                    <m:e>
                      <m:r>
                        <m:rPr>
                          <m:sty m:val="p"/>
                        </m:rPr>
                        <m:t>eff</m:t>
                      </m:r>
                    </m:e>
                    <m:sup>
                      <m:r>
                        <m:rPr>
                          <m:sty m:val="p"/>
                        </m:rPr>
                        <m:t>′</m:t>
                      </m:r>
                    </m:sup>
                  </m:sSup>
                </m:sub>
              </m:sSub>
              <m:r>
                <m:rPr/>
                <m:t>λ</m:t>
              </m:r>
            </m:num>
            <m:den>
              <m:sSubSup>
                <m:sSubSupPr/>
                <m:e>
                  <m:r>
                    <m:rPr/>
                    <m:t>M</m:t>
                  </m:r>
                </m:e>
                <m:sub>
                  <m:r>
                    <m:rPr/>
                    <m:t>X</m:t>
                  </m:r>
                </m:sub>
                <m:sup>
                  <m:r>
                    <m:rPr/>
                    <m:t>2</m:t>
                  </m:r>
                </m:sup>
              </m:sSubSup>
            </m:den>
          </m:f>
          <m:r>
            <m:rPr>
              <m:sty m:val="p"/>
            </m:rPr>
            <m:t>(</m:t>
          </m:r>
          <m:acc>
            <m:accPr>
              <m:chr m:val="‾"/>
            </m:accPr>
            <m:e>
              <m:r>
                <m:rPr/>
                <m:t>ν</m:t>
              </m:r>
            </m:e>
          </m:acc>
          <m:r>
            <m:rPr/>
            <m:t>ν</m:t>
          </m:r>
          <m:r>
            <m:rPr>
              <m:sty m:val="p"/>
            </m:rPr>
            <m:t>)</m:t>
          </m:r>
          <m:sSub>
            <m:sSubPr/>
            <m:e>
              <m:r>
                <m:rPr/>
                <m:t>F</m:t>
              </m:r>
            </m:e>
            <m:sub>
              <m:r>
                <m:rPr/>
                <m:t>μν</m:t>
              </m:r>
            </m:sub>
          </m:sSub>
          <m:sSup>
            <m:sSupPr/>
            <m:e>
              <m:r>
                <m:rPr/>
                <m:t>F</m:t>
              </m:r>
            </m:e>
            <m:sup>
              <m:r>
                <m:rPr/>
                <m:t>μν</m:t>
              </m:r>
            </m:sup>
          </m:sSup>
        </m:oMath>
      </m:oMathPara>
      <w:r>
        <w:br w:type="textWrapping"/>
      </w:r>
      <w:r>
        <w:rPr>
          <w:rFonts w:hint="eastAsia"/>
        </w:rPr>
        <w:t>其中</w:t>
      </w:r>
      <w:r>
        <w:t xml:space="preserve"> </w:t>
      </w:r>
      <m:oMath>
        <m:sSub>
          <m:sSubPr/>
          <m:e>
            <m:r>
              <m:rPr/>
              <m:t>M</m:t>
            </m:r>
          </m:e>
          <m:sub>
            <m:r>
              <m:rPr/>
              <m:t>X</m:t>
            </m:r>
          </m:sub>
        </m:sSub>
      </m:oMath>
      <w:r>
        <w:t xml:space="preserve"> </w:t>
      </w:r>
      <w:r>
        <w:rPr>
          <w:rFonts w:hint="eastAsia"/>
        </w:rPr>
        <w:t>是中间态</w:t>
      </w:r>
      <w:r>
        <w:t xml:space="preserve"> </w:t>
      </w:r>
      <m:oMath>
        <m:r>
          <m:rPr/>
          <m:t>X</m:t>
        </m:r>
      </m:oMath>
      <w:r>
        <w:t xml:space="preserve"> </w:t>
      </w:r>
      <w:r>
        <w:rPr>
          <w:rFonts w:hint="eastAsia"/>
        </w:rPr>
        <w:t>的特征质量标度。</w:t>
      </w:r>
      <w:r>
        <w:br w:type="textWrapping"/>
      </w:r>
      <w:r>
        <w:rPr>
          <w:b/>
          <w:bCs/>
        </w:rPr>
        <w:t xml:space="preserve">3.2 </w:t>
      </w:r>
      <w:r>
        <w:rPr>
          <w:rFonts w:hint="eastAsia"/>
          <w:b/>
          <w:bCs/>
        </w:rPr>
        <w:t>转化振幅与概率</w:t>
      </w:r>
      <w:r>
        <w:br w:type="textWrapping"/>
      </w:r>
      <w:r>
        <w:rPr>
          <w:rFonts w:hint="eastAsia"/>
        </w:rPr>
        <w:t>基于上述有效拉氏量，我们可以计算</w:t>
      </w:r>
      <w:r>
        <w:t xml:space="preserve"> </w:t>
      </w:r>
      <m:oMath>
        <m:r>
          <m:rPr/>
          <m:t>ν</m:t>
        </m:r>
        <m:r>
          <m:rPr>
            <m:sty m:val="p"/>
          </m:rPr>
          <m:t>→</m:t>
        </m:r>
        <m:r>
          <m:rPr/>
          <m:t>γ</m:t>
        </m:r>
      </m:oMath>
      <w:r>
        <w:t xml:space="preserve"> </w:t>
      </w:r>
      <w:r>
        <w:rPr>
          <w:rFonts w:hint="eastAsia"/>
        </w:rPr>
        <w:t>的转化矩阵元</w:t>
      </w:r>
      <w:r>
        <w:t xml:space="preserve"> </w:t>
      </w:r>
      <m:oMath>
        <m:r>
          <m:rPr>
            <m:sty m:val="p"/>
            <m:scr m:val="script"/>
          </m:rPr>
          <m:t>ℳ</m:t>
        </m:r>
      </m:oMath>
      <w:r>
        <w:rPr>
          <w:rFonts w:hint="eastAsia"/>
        </w:rPr>
        <w:t>。考虑外场（如强磁场</w:t>
      </w:r>
      <w:r>
        <w:t xml:space="preserve"> </w:t>
      </w:r>
      <m:oMath>
        <m:sSub>
          <m:sSubPr/>
          <m:e>
            <m:r>
              <m:rPr>
                <m:sty m:val="b"/>
              </m:rPr>
              <m:t>E</m:t>
            </m:r>
          </m:e>
          <m:sub>
            <m:r>
              <m:rPr>
                <m:sty m:val="p"/>
              </m:rPr>
              <m:t>ext</m:t>
            </m:r>
          </m:sub>
        </m:sSub>
        <m:r>
          <m:rPr>
            <m:sty m:val="p"/>
          </m:rPr>
          <m:t>,</m:t>
        </m:r>
        <m:sSub>
          <m:sSubPr/>
          <m:e>
            <m:r>
              <m:rPr>
                <m:sty m:val="b"/>
              </m:rPr>
              <m:t>B</m:t>
            </m:r>
          </m:e>
          <m:sub>
            <m:r>
              <m:rPr>
                <m:sty m:val="p"/>
              </m:rPr>
              <m:t>ext</m:t>
            </m:r>
          </m:sub>
        </m:sSub>
      </m:oMath>
      <w:r>
        <w:rPr>
          <w:rFonts w:hint="eastAsia"/>
        </w:rPr>
        <w:t>）的催化作用，外场可以提供必要的动量并增强耦合。转化振幅可近似为：</w:t>
      </w:r>
    </w:p>
    <w:p w14:paraId="0D8DAC54">
      <w:pPr>
        <w:pStyle w:val="3"/>
      </w:pPr>
      <m:oMathPara>
        <m:oMathParaPr>
          <m:jc m:val="center"/>
        </m:oMathParaPr>
        <m:oMath>
          <m:r>
            <m:rPr>
              <m:sty m:val="p"/>
              <m:scr m:val="script"/>
            </m:rPr>
            <m:t>ℳ</m:t>
          </m:r>
          <m:r>
            <m:rPr>
              <m:sty m:val="p"/>
            </m:rPr>
            <m:t>∼</m:t>
          </m:r>
          <m:f>
            <m:fPr/>
            <m:num>
              <m:sSub>
                <m:sSubPr/>
                <m:e>
                  <m:r>
                    <m:rPr/>
                    <m:t>g</m:t>
                  </m:r>
                </m:e>
                <m:sub>
                  <m:sSup>
                    <m:sSupPr/>
                    <m:e>
                      <m:r>
                        <m:rPr>
                          <m:sty m:val="p"/>
                        </m:rPr>
                        <m:t>eff</m:t>
                      </m:r>
                    </m:e>
                    <m:sup>
                      <m:r>
                        <m:rPr>
                          <m:sty m:val="p"/>
                        </m:rPr>
                        <m:t>′</m:t>
                      </m:r>
                    </m:sup>
                  </m:sSup>
                </m:sub>
              </m:sSub>
              <m:r>
                <m:rPr/>
                <m:t>λ</m:t>
              </m:r>
            </m:num>
            <m:den>
              <m:sSubSup>
                <m:sSubSupPr/>
                <m:e>
                  <m:r>
                    <m:rPr/>
                    <m:t>M</m:t>
                  </m:r>
                </m:e>
                <m:sub>
                  <m:r>
                    <m:rPr/>
                    <m:t>X</m:t>
                  </m:r>
                </m:sub>
                <m:sup>
                  <m:r>
                    <m:rPr/>
                    <m:t>2</m:t>
                  </m:r>
                </m:sup>
              </m:sSubSup>
            </m:den>
          </m:f>
          <m:sSub>
            <m:sSubPr/>
            <m:e>
              <m:acc>
                <m:accPr>
                  <m:chr m:val="‾"/>
                </m:accPr>
                <m:e>
                  <m:r>
                    <m:rPr/>
                    <m:t>u</m:t>
                  </m:r>
                </m:e>
              </m:acc>
            </m:e>
            <m:sub>
              <m:r>
                <m:rPr/>
                <m:t>ν</m:t>
              </m:r>
            </m:sub>
          </m:sSub>
          <m:sSub>
            <m:sSubPr/>
            <m:e>
              <m:r>
                <m:rPr/>
                <m:t>u</m:t>
              </m:r>
            </m:e>
            <m:sub>
              <m:r>
                <m:rPr/>
                <m:t>ν</m:t>
              </m:r>
            </m:sub>
          </m:sSub>
          <m:r>
            <m:rPr>
              <m:sty m:val="p"/>
            </m:rPr>
            <m:t>⋅(</m:t>
          </m:r>
          <m:sSubSup>
            <m:sSubSupPr/>
            <m:e>
              <m:r>
                <m:rPr/>
                <m:t>F</m:t>
              </m:r>
            </m:e>
            <m:sub>
              <m:r>
                <m:rPr/>
                <m:t>μν</m:t>
              </m:r>
            </m:sub>
            <m:sup>
              <m:r>
                <m:rPr>
                  <m:sty m:val="p"/>
                </m:rPr>
                <m:t>ext</m:t>
              </m:r>
            </m:sup>
          </m:sSubSup>
          <m:sSubSup>
            <m:sSubSupPr/>
            <m:e>
              <m:r>
                <m:rPr/>
                <m:t>F</m:t>
              </m:r>
            </m:e>
            <m:sub>
              <m:r>
                <m:rPr/>
                <m:t>γ</m:t>
              </m:r>
            </m:sub>
            <m:sup>
              <m:r>
                <m:rPr/>
                <m:t>μν</m:t>
              </m:r>
            </m:sup>
          </m:sSubSup>
          <m:r>
            <m:rPr>
              <m:sty m:val="p"/>
            </m:rPr>
            <m:t>)</m:t>
          </m:r>
        </m:oMath>
      </m:oMathPara>
      <w:r>
        <w:br w:type="textWrapping"/>
      </w:r>
      <w:r>
        <w:rPr>
          <w:rFonts w:hint="eastAsia"/>
        </w:rPr>
        <w:t>其中</w:t>
      </w:r>
      <w:r>
        <w:t xml:space="preserve"> </w:t>
      </w:r>
      <m:oMath>
        <m:sSub>
          <m:sSubPr/>
          <m:e>
            <m:r>
              <m:rPr/>
              <m:t>u</m:t>
            </m:r>
          </m:e>
          <m:sub>
            <m:r>
              <m:rPr/>
              <m:t>ν</m:t>
            </m:r>
          </m:sub>
        </m:sSub>
      </m:oMath>
      <w:r>
        <w:t xml:space="preserve"> </w:t>
      </w:r>
      <w:r>
        <w:rPr>
          <w:rFonts w:hint="eastAsia"/>
        </w:rPr>
        <w:t>是中微子的旋量波函数。对自旋求和并取模方，得到单位时间的转化概率</w:t>
      </w:r>
      <w:r>
        <w:t xml:space="preserve"> </w:t>
      </w:r>
      <m:oMath>
        <m:sSub>
          <m:sSubPr/>
          <m:e>
            <m:r>
              <m:rPr/>
              <m:t>P</m:t>
            </m:r>
          </m:e>
          <m:sub>
            <m:r>
              <m:rPr/>
              <m:t>ν</m:t>
            </m:r>
            <m:r>
              <m:rPr>
                <m:sty m:val="p"/>
              </m:rPr>
              <m:t>→</m:t>
            </m:r>
            <m:r>
              <m:rPr/>
              <m:t>γ</m:t>
            </m:r>
          </m:sub>
        </m:sSub>
      </m:oMath>
      <w:r>
        <w:rPr>
          <w:rFonts w:hint="eastAsia"/>
        </w:rPr>
        <w:t>：</w:t>
      </w:r>
    </w:p>
    <w:p w14:paraId="1B79F31D">
      <w:pPr>
        <w:pStyle w:val="3"/>
      </w:pPr>
      <m:oMathPara>
        <m:oMathParaPr>
          <m:jc m:val="center"/>
        </m:oMathParaPr>
        <m:oMath>
          <m:sSub>
            <m:sSubPr/>
            <m:e>
              <m:r>
                <m:rPr/>
                <m:t>P</m:t>
              </m:r>
            </m:e>
            <m:sub>
              <m:r>
                <m:rPr/>
                <m:t>ν</m:t>
              </m:r>
              <m:r>
                <m:rPr>
                  <m:sty m:val="p"/>
                </m:rPr>
                <m:t>→</m:t>
              </m:r>
              <m:r>
                <m:rPr/>
                <m:t>γ</m:t>
              </m:r>
            </m:sub>
          </m:sSub>
          <m:r>
            <m:rPr>
              <m:sty m:val="p"/>
            </m:rPr>
            <m:t>∝|</m:t>
          </m:r>
          <m:r>
            <m:rPr>
              <m:sty m:val="p"/>
              <m:scr m:val="script"/>
            </m:rPr>
            <m:t>ℳ</m:t>
          </m:r>
          <m:sSup>
            <m:sSupPr/>
            <m:e>
              <m:r>
                <m:rPr>
                  <m:sty m:val="p"/>
                </m:rPr>
                <m:t>|</m:t>
              </m:r>
            </m:e>
            <m:sup>
              <m:r>
                <m:rPr/>
                <m:t>2</m:t>
              </m:r>
            </m:sup>
          </m:sSup>
          <m:r>
            <m:rPr>
              <m:sty m:val="p"/>
            </m:rPr>
            <m:t>∝</m:t>
          </m:r>
          <m:sSup>
            <m:sSupPr/>
            <m:e>
              <m:d>
                <m:dPr>
                  <m:sepChr m:val=""/>
                </m:dPr>
                <m:e>
                  <m:f>
                    <m:fPr/>
                    <m:num>
                      <m:sSub>
                        <m:sSubPr/>
                        <m:e>
                          <m:r>
                            <m:rPr/>
                            <m:t>g</m:t>
                          </m:r>
                        </m:e>
                        <m:sub>
                          <m:sSup>
                            <m:sSupPr/>
                            <m:e>
                              <m:r>
                                <m:rPr>
                                  <m:sty m:val="p"/>
                                </m:rPr>
                                <m:t>eff</m:t>
                              </m:r>
                            </m:e>
                            <m:sup>
                              <m:r>
                                <m:rPr>
                                  <m:sty m:val="p"/>
                                </m:rPr>
                                <m:t>′</m:t>
                              </m:r>
                            </m:sup>
                          </m:sSup>
                        </m:sub>
                      </m:sSub>
                      <m:r>
                        <m:rPr/>
                        <m:t>λ</m:t>
                      </m:r>
                    </m:num>
                    <m:den>
                      <m:sSubSup>
                        <m:sSubSupPr/>
                        <m:e>
                          <m:r>
                            <m:rPr/>
                            <m:t>M</m:t>
                          </m:r>
                        </m:e>
                        <m:sub>
                          <m:r>
                            <m:rPr/>
                            <m:t>X</m:t>
                          </m:r>
                        </m:sub>
                        <m:sup>
                          <m:r>
                            <m:rPr/>
                            <m:t>2</m:t>
                          </m:r>
                        </m:sup>
                      </m:sSubSup>
                    </m:den>
                  </m:f>
                </m:e>
              </m:d>
            </m:e>
            <m:sup>
              <m:r>
                <m:rPr/>
                <m:t>2</m:t>
              </m:r>
            </m:sup>
          </m:sSup>
          <m:r>
            <m:rPr>
              <m:sty m:val="p"/>
            </m:rPr>
            <m:t>|</m:t>
          </m:r>
          <m:sSub>
            <m:sSubPr/>
            <m:e>
              <m:r>
                <m:rPr>
                  <m:sty m:val="b"/>
                </m:rPr>
                <m:t>E</m:t>
              </m:r>
            </m:e>
            <m:sub>
              <m:r>
                <m:rPr>
                  <m:sty m:val="p"/>
                </m:rPr>
                <m:t>ext</m:t>
              </m:r>
            </m:sub>
          </m:sSub>
          <m:sSup>
            <m:sSupPr/>
            <m:e>
              <m:r>
                <m:rPr>
                  <m:sty m:val="p"/>
                </m:rPr>
                <m:t>|</m:t>
              </m:r>
            </m:e>
            <m:sup>
              <m:r>
                <m:rPr/>
                <m:t>2</m:t>
              </m:r>
            </m:sup>
          </m:sSup>
          <m:r>
            <m:rPr/>
            <m:t>δ</m:t>
          </m:r>
          <m:r>
            <m:rPr>
              <m:sty m:val="p"/>
            </m:rPr>
            <m:t>(Δ</m:t>
          </m:r>
          <m:r>
            <m:rPr/>
            <m:t>E</m:t>
          </m:r>
          <m:r>
            <m:rPr>
              <m:sty m:val="p"/>
            </m:rPr>
            <m:t>)</m:t>
          </m:r>
        </m:oMath>
      </m:oMathPara>
      <w:r>
        <w:br w:type="textWrapping"/>
      </w:r>
      <w:r>
        <w:rPr>
          <w:rFonts w:hint="eastAsia"/>
        </w:rPr>
        <w:t>这里的</w:t>
      </w:r>
      <w:r>
        <w:t xml:space="preserve"> </w:t>
      </w:r>
      <m:oMath>
        <m:r>
          <m:rPr/>
          <m:t>δ</m:t>
        </m:r>
        <m:r>
          <m:rPr>
            <m:sty m:val="p"/>
          </m:rPr>
          <m:t>(Δ</m:t>
        </m:r>
        <m:r>
          <m:rPr/>
          <m:t>E</m:t>
        </m:r>
        <m:r>
          <m:rPr>
            <m:sty m:val="p"/>
          </m:rPr>
          <m:t>)</m:t>
        </m:r>
      </m:oMath>
      <w:r>
        <w:t xml:space="preserve"> </w:t>
      </w:r>
      <w:r>
        <w:rPr>
          <w:rFonts w:hint="eastAsia"/>
        </w:rPr>
        <w:t>是能量-动量守恒的狄拉克函数，确保了过程的共振条件。该表达式清晰地揭示了几个关键特征：</w:t>
      </w:r>
      <w:r>
        <w:br w:type="textWrapping"/>
      </w:r>
      <w:r>
        <w:t xml:space="preserve">1. </w:t>
      </w:r>
      <w:r>
        <w:rPr>
          <w:rFonts w:hint="eastAsia"/>
        </w:rPr>
        <w:t>转化概率与两步耦合系数的乘积平方</w:t>
      </w:r>
      <w:r>
        <w:t xml:space="preserve"> </w:t>
      </w:r>
      <m:oMath>
        <m:r>
          <m:rPr>
            <m:sty m:val="p"/>
          </m:rPr>
          <m:t>(</m:t>
        </m:r>
        <m:sSub>
          <m:sSubPr/>
          <m:e>
            <m:r>
              <m:rPr/>
              <m:t>g</m:t>
            </m:r>
          </m:e>
          <m:sub>
            <m:sSup>
              <m:sSupPr/>
              <m:e>
                <m:r>
                  <m:rPr>
                    <m:sty m:val="p"/>
                  </m:rPr>
                  <m:t>eff</m:t>
                </m:r>
              </m:e>
              <m:sup>
                <m:r>
                  <m:rPr>
                    <m:sty m:val="p"/>
                  </m:rPr>
                  <m:t>′</m:t>
                </m:r>
              </m:sup>
            </m:sSup>
          </m:sub>
        </m:sSub>
        <m:r>
          <m:rPr/>
          <m:t>λ</m:t>
        </m:r>
        <m:sSup>
          <m:sSupPr/>
          <m:e>
            <m:r>
              <m:rPr>
                <m:sty m:val="p"/>
              </m:rPr>
              <m:t>)</m:t>
            </m:r>
          </m:e>
          <m:sup>
            <m:r>
              <m:rPr/>
              <m:t>2</m:t>
            </m:r>
          </m:sup>
        </m:sSup>
      </m:oMath>
      <w:r>
        <w:t xml:space="preserve"> </w:t>
      </w:r>
      <w:r>
        <w:rPr>
          <w:rFonts w:hint="eastAsia"/>
        </w:rPr>
        <w:t>成正比。</w:t>
      </w:r>
      <w:r>
        <w:br w:type="textWrapping"/>
      </w:r>
      <w:r>
        <w:t xml:space="preserve">2. </w:t>
      </w:r>
      <w:r>
        <w:rPr>
          <w:rFonts w:hint="eastAsia"/>
        </w:rPr>
        <w:t>转化概率与外场强度的平方</w:t>
      </w:r>
      <w:r>
        <w:t xml:space="preserve"> </w:t>
      </w:r>
      <m:oMath>
        <m:r>
          <m:rPr>
            <m:sty m:val="p"/>
          </m:rPr>
          <m:t>|</m:t>
        </m:r>
        <m:sSub>
          <m:sSubPr/>
          <m:e>
            <m:r>
              <m:rPr>
                <m:sty m:val="b"/>
              </m:rPr>
              <m:t>E</m:t>
            </m:r>
          </m:e>
          <m:sub>
            <m:r>
              <m:rPr>
                <m:sty m:val="p"/>
              </m:rPr>
              <m:t>ext</m:t>
            </m:r>
          </m:sub>
        </m:sSub>
        <m:sSup>
          <m:sSupPr/>
          <m:e>
            <m:r>
              <m:rPr>
                <m:sty m:val="p"/>
              </m:rPr>
              <m:t>|</m:t>
            </m:r>
          </m:e>
          <m:sup>
            <m:r>
              <m:rPr/>
              <m:t>2</m:t>
            </m:r>
          </m:sup>
        </m:sSup>
      </m:oMath>
      <w:r>
        <w:t xml:space="preserve"> </w:t>
      </w:r>
      <w:r>
        <w:rPr>
          <w:rFonts w:hint="eastAsia"/>
        </w:rPr>
        <w:t>成正比，表明强场环境是触发该过程的关键。</w:t>
      </w:r>
      <w:r>
        <w:br w:type="textWrapping"/>
      </w:r>
      <w:r>
        <w:t xml:space="preserve">3. </w:t>
      </w:r>
      <m:oMath>
        <m:r>
          <m:rPr/>
          <m:t>δ</m:t>
        </m:r>
        <m:r>
          <m:rPr>
            <m:sty m:val="p"/>
          </m:rPr>
          <m:t>(Δ</m:t>
        </m:r>
        <m:r>
          <m:rPr/>
          <m:t>E</m:t>
        </m:r>
        <m:r>
          <m:rPr>
            <m:sty m:val="p"/>
          </m:rPr>
          <m:t>)</m:t>
        </m:r>
      </m:oMath>
      <w:r>
        <w:t xml:space="preserve"> </w:t>
      </w:r>
      <w:r>
        <w:rPr>
          <w:rFonts w:hint="eastAsia"/>
        </w:rPr>
        <w:t>函数表明，当中微子能量与外场及中间态参数满足特定共振条件时，转化概率将急剧增强。</w:t>
      </w:r>
      <w:r>
        <w:br w:type="textWrapping"/>
      </w:r>
      <w:r>
        <w:t xml:space="preserve"> </w:t>
      </w:r>
      <w:r>
        <w:rPr>
          <w:b/>
          <w:bCs/>
        </w:rPr>
        <w:t xml:space="preserve">4. </w:t>
      </w:r>
      <w:r>
        <w:rPr>
          <w:rFonts w:hint="eastAsia"/>
          <w:b/>
          <w:bCs/>
        </w:rPr>
        <w:t>物理意义与实验预言</w:t>
      </w:r>
      <w:r>
        <w:br w:type="textWrapping"/>
      </w:r>
      <w:r>
        <w:rPr>
          <w:b/>
          <w:bCs/>
        </w:rPr>
        <w:t xml:space="preserve">4.1 </w:t>
      </w:r>
      <w:r>
        <w:rPr>
          <w:rFonts w:hint="eastAsia"/>
          <w:b/>
          <w:bCs/>
        </w:rPr>
        <w:t>外场增强的共振本质</w:t>
      </w:r>
      <w:r>
        <w:br w:type="textWrapping"/>
      </w:r>
      <w:r>
        <w:rPr>
          <w:rFonts w:hint="eastAsia"/>
        </w:rPr>
        <w:t>我们的模型自然地解释了为何中微子-光子转化只能在极端环境中（如中子星磁层、超新星遗迹、高功率激光焦点）发生。强外场不仅提供了必要的能量，更重要的是，它使得能量-动量守恒的</w:t>
      </w:r>
      <w:r>
        <w:t xml:space="preserve"> </w:t>
      </w:r>
      <m:oMath>
        <m:r>
          <m:rPr/>
          <m:t>δ</m:t>
        </m:r>
        <m:r>
          <m:rPr>
            <m:sty m:val="p"/>
          </m:rPr>
          <m:t>(Δ</m:t>
        </m:r>
        <m:r>
          <m:rPr/>
          <m:t>E</m:t>
        </m:r>
        <m:r>
          <m:rPr>
            <m:sty m:val="p"/>
          </m:rPr>
          <m:t>)</m:t>
        </m:r>
      </m:oMath>
      <w:r>
        <w:t xml:space="preserve"> </w:t>
      </w:r>
      <w:r>
        <w:rPr>
          <w:rFonts w:hint="eastAsia"/>
        </w:rPr>
        <w:t>函数更容易被满足，从而产生共振放大效应。这与文献中关于物质中中微子振荡的共振增强机制[4]有异曲同工之妙。</w:t>
      </w:r>
      <w:r>
        <w:br w:type="textWrapping"/>
      </w:r>
      <w:r>
        <w:rPr>
          <w:b/>
          <w:bCs/>
        </w:rPr>
        <w:t xml:space="preserve">4.2 </w:t>
      </w:r>
      <w:r>
        <w:rPr>
          <w:rFonts w:hint="eastAsia"/>
          <w:b/>
          <w:bCs/>
        </w:rPr>
        <w:t>可检验的实验信号</w:t>
      </w:r>
      <w:r>
        <w:br w:type="textWrapping"/>
      </w:r>
      <w:r>
        <w:rPr>
          <w:rFonts w:hint="eastAsia"/>
        </w:rPr>
        <w:t>本模型预言了几个潜在的实验信号：</w:t>
      </w:r>
      <w:r>
        <w:br w:type="textWrapping"/>
      </w:r>
      <w:r>
        <w:t xml:space="preserve">1. </w:t>
      </w:r>
      <w:r>
        <w:rPr>
          <w:rFonts w:hint="eastAsia"/>
          <w:b/>
          <w:bCs/>
        </w:rPr>
        <w:t>强激光实验：</w:t>
      </w:r>
      <w:r>
        <w:t xml:space="preserve"> </w:t>
      </w:r>
      <w:r>
        <w:rPr>
          <w:rFonts w:hint="eastAsia"/>
        </w:rPr>
        <w:t>在未来的高能激光设施中，将强中微子束与超强激光脉冲对撞。我们的模型预言，在激光强度超过某个阈值（约</w:t>
      </w:r>
      <w:r>
        <w:t xml:space="preserve"> </w:t>
      </w:r>
      <m:oMath>
        <m:sSup>
          <m:sSupPr/>
          <m:e>
            <m:r>
              <m:rPr/>
              <m:t>10</m:t>
            </m:r>
          </m:e>
          <m:sup>
            <m:r>
              <m:rPr/>
              <m:t>23</m:t>
            </m:r>
          </m:sup>
        </m:sSup>
        <m:sSup>
          <m:sSupPr/>
          <m:e>
            <m:r>
              <m:rPr>
                <m:sty m:val="p"/>
              </m:rPr>
              <m:t>W/cm</m:t>
            </m:r>
          </m:e>
          <m:sup>
            <m:r>
              <m:rPr/>
              <m:t>2</m:t>
            </m:r>
          </m:sup>
        </m:sSup>
      </m:oMath>
      <w:r>
        <w:t xml:space="preserve"> </w:t>
      </w:r>
      <w:r>
        <w:rPr>
          <w:rFonts w:hint="eastAsia"/>
        </w:rPr>
        <w:t>量级，具体取决于模型参数）时，可以探测到与中微子束方向高度相关的、能量接近中微子能量的单光子信号。</w:t>
      </w:r>
      <w:r>
        <w:br w:type="textWrapping"/>
      </w:r>
      <w:r>
        <w:t xml:space="preserve">2. </w:t>
      </w:r>
      <w:r>
        <w:rPr>
          <w:rFonts w:hint="eastAsia"/>
          <w:b/>
          <w:bCs/>
        </w:rPr>
        <w:t>天体物理观测：</w:t>
      </w:r>
      <w:r>
        <w:t xml:space="preserve"> </w:t>
      </w:r>
      <w:r>
        <w:rPr>
          <w:rFonts w:hint="eastAsia"/>
        </w:rPr>
        <w:t>在具有超强磁场的中子星表面，中微子流可能会部分转化为光子，贡献于观测到的非热辐射谱。特别是在某些能量窗口，可能会出现由共振效应引起的额外辐射峰。</w:t>
      </w:r>
      <w:r>
        <w:br w:type="textWrapping"/>
      </w:r>
      <w:r>
        <w:t xml:space="preserve">3. </w:t>
      </w:r>
      <w:r>
        <w:rPr>
          <w:rFonts w:hint="eastAsia"/>
          <w:b/>
          <w:bCs/>
        </w:rPr>
        <w:t>轴子实验的关联：</w:t>
      </w:r>
      <w:r>
        <w:t xml:space="preserve"> </w:t>
      </w:r>
      <w:r>
        <w:rPr>
          <w:rFonts w:hint="eastAsia"/>
        </w:rPr>
        <w:t>本模型中的</w:t>
      </w:r>
      <w:r>
        <w:t xml:space="preserve"> </w:t>
      </w:r>
      <m:oMath>
        <m:r>
          <m:rPr/>
          <m:t>ν</m:t>
        </m:r>
        <m:r>
          <m:rPr>
            <m:sty m:val="p"/>
          </m:rPr>
          <m:t>→</m:t>
        </m:r>
        <m:r>
          <m:rPr/>
          <m:t>γ</m:t>
        </m:r>
      </m:oMath>
      <w:r>
        <w:t xml:space="preserve"> </w:t>
      </w:r>
      <w:r>
        <w:rPr>
          <w:rFonts w:hint="eastAsia"/>
        </w:rPr>
        <w:t>过程与轴子-光子转化</w:t>
      </w:r>
      <w:r>
        <w:t xml:space="preserve"> </w:t>
      </w:r>
      <m:oMath>
        <m:r>
          <m:rPr/>
          <m:t>a</m:t>
        </m:r>
        <m:r>
          <m:rPr>
            <m:sty m:val="p"/>
          </m:rPr>
          <m:t>→</m:t>
        </m:r>
        <m:r>
          <m:rPr/>
          <m:t>γ</m:t>
        </m:r>
      </m:oMath>
      <w:r>
        <w:t xml:space="preserve"> [3] </w:t>
      </w:r>
      <w:r>
        <w:rPr>
          <w:rFonts w:hint="eastAsia"/>
        </w:rPr>
        <w:t>在实验上有相似之处（都涉及在强磁场中寻找光子信号）。因此，现有的轴子探测实验（如CAST、IAXO）的数据也可被用来重新分析，以寻找本模型所预言的信号特征。</w:t>
      </w:r>
      <w:r>
        <w:br w:type="textWrapping"/>
      </w:r>
      <w:r>
        <w:t xml:space="preserve"> </w:t>
      </w:r>
      <w:r>
        <w:rPr>
          <w:b/>
          <w:bCs/>
        </w:rPr>
        <w:t xml:space="preserve">5. </w:t>
      </w:r>
      <w:r>
        <w:rPr>
          <w:rFonts w:hint="eastAsia"/>
          <w:b/>
          <w:bCs/>
        </w:rPr>
        <w:t>结论</w:t>
      </w:r>
      <w:r>
        <w:br w:type="textWrapping"/>
      </w:r>
      <w:r>
        <w:rPr>
          <w:rFonts w:hint="eastAsia"/>
        </w:rPr>
        <w:t>本文基于ABC涡旋场理论，成功构建了中微子-光子转化的双步中介模型。该模型通过引入一个净B场为零的费米子对中间态，优雅地解决了统计性突变和色荷场湮灭两大理论障碍。我们建立了完整的有效场论框架，推导出转化概率与外场强度的平方成正比，并揭示了其共振增强的本质。该模型不仅为理解粒子间的深刻联系提供了新视角，也为在实验室和天体物理环境中探测中微子开辟了全新的、可验证的途径。未来的高精度实验将是对本模型决定性的检验。</w:t>
      </w:r>
      <w:r>
        <w:br w:type="textWrapping"/>
      </w:r>
      <w:r>
        <w:t xml:space="preserve"> </w:t>
      </w:r>
      <w:r>
        <w:rPr>
          <w:rFonts w:hint="eastAsia"/>
          <w:b/>
          <w:bCs/>
        </w:rPr>
        <w:t>参考文献</w:t>
      </w:r>
      <w:r>
        <w:br w:type="textWrapping"/>
      </w:r>
      <w:r>
        <w:t xml:space="preserve">[1] Li, Z. J. (2023). </w:t>
      </w:r>
      <w:r>
        <w:rPr>
          <w:i/>
          <w:iCs/>
        </w:rPr>
        <w:t>The ABC Mechanism in the Universe</w:t>
      </w:r>
      <w:r>
        <w:t xml:space="preserve">. </w:t>
      </w:r>
      <w:r>
        <w:rPr>
          <w:rFonts w:hint="eastAsia"/>
        </w:rPr>
        <w:t>[假设的ABC理论原始文献]</w:t>
      </w:r>
      <w:r>
        <w:br w:type="textWrapping"/>
      </w:r>
      <w:r>
        <w:t xml:space="preserve">[2] Raffelt, G. (1996). </w:t>
      </w:r>
      <w:r>
        <w:rPr>
          <w:i/>
          <w:iCs/>
        </w:rPr>
        <w:t>Stars as Laboratories for Fundamental Physics</w:t>
      </w:r>
      <w:r>
        <w:t>. University of Chicago Press.</w:t>
      </w:r>
      <w:r>
        <w:br w:type="textWrapping"/>
      </w:r>
      <w:r>
        <w:t xml:space="preserve">[3] Sikivie, P. (1983). Experimental Tests of the “Invisible” Axion. </w:t>
      </w:r>
      <w:r>
        <w:rPr>
          <w:i/>
          <w:iCs/>
        </w:rPr>
        <w:t>Physical Review Letters</w:t>
      </w:r>
      <w:r>
        <w:t>, 51, 1415.</w:t>
      </w:r>
      <w:r>
        <w:br w:type="textWrapping"/>
      </w:r>
      <w:r>
        <w:t xml:space="preserve">[4] Akhmedov, E. K. (1988). Resonant Amplification of Neutrino Spin Rotation in Matter and Neutrino Oscillations. </w:t>
      </w:r>
      <w:r>
        <w:rPr>
          <w:i/>
          <w:iCs/>
        </w:rPr>
        <w:t>Soviet Journal of Nuclear Physics</w:t>
      </w:r>
      <w:r>
        <w:t>, 47, 499.</w:t>
      </w:r>
      <w:r>
        <w:br w:type="textWrapping"/>
      </w:r>
      <w:r>
        <w:t xml:space="preserve">[5] Ringwald, A. (2021). Fundamental Physics at the Intensity and Cosmic Frontiers. </w:t>
      </w:r>
      <w:r>
        <w:rPr>
          <w:i/>
          <w:iCs/>
        </w:rPr>
        <w:t>Annual Review of Nuclear and Particle Science</w:t>
      </w:r>
      <w:r>
        <w:t>, 71, 141.</w:t>
      </w:r>
    </w:p>
    <w:p w14:paraId="1CEEC973">
      <w:pPr>
        <w:pStyle w:val="4"/>
        <w:ind w:left="0" w:leftChars="0" w:firstLine="0" w:firstLineChars="0"/>
      </w:pPr>
      <w:bookmarkStart w:id="2" w:name="_GoBack"/>
      <w:bookmarkEnd w:id="2"/>
    </w:p>
    <w:bookmarkEnd w:id="0"/>
    <w:bookmarkEnd w:id="1"/>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A8110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3069</Words>
  <Characters>3693</Characters>
  <Lines>30</Lines>
  <Paragraphs>8</Paragraphs>
  <TotalTime>71</TotalTime>
  <ScaleCrop>false</ScaleCrop>
  <LinksUpToDate>false</LinksUpToDate>
  <CharactersWithSpaces>3885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2025-10-01T11:40:00Z</dcterms:created>
  <dc:creator>Administrator</dc:creator>
  <cp:lastModifiedBy>Administrator</cp:lastModifiedBy>
  <dcterms:modified xsi:type="dcterms:W3CDTF">2025-10-01T11:42:15Z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4B50E0A6E86C47B98E165A3B1770A789_12</vt:lpwstr>
  </property>
</Properties>
</file>