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2A34E">
      <w:pPr>
        <w:pStyle w:val="4"/>
      </w:pPr>
      <w:bookmarkStart w:id="0" w:name="_GoBack"/>
      <w:r>
        <w:rPr>
          <w:rFonts w:hint="eastAsia"/>
        </w:rPr>
        <w:t>宇宙</w:t>
      </w:r>
      <w:r>
        <w:rPr>
          <w:rFonts w:hint="eastAsia"/>
          <w:lang w:val="en-US" w:eastAsia="zh-CN"/>
        </w:rPr>
        <w:t>暗</w:t>
      </w:r>
      <w:r>
        <w:rPr>
          <w:rFonts w:hint="eastAsia"/>
        </w:rPr>
        <w:t>能量的</w:t>
      </w:r>
      <w:r>
        <w:rPr>
          <w:rFonts w:hint="eastAsia"/>
          <w:lang w:val="en-US" w:eastAsia="zh-CN"/>
        </w:rPr>
        <w:t>不可</w:t>
      </w:r>
      <w:r>
        <w:rPr>
          <w:rFonts w:hint="eastAsia"/>
        </w:rPr>
        <w:t>利用性判据：基于场组合理论的统一框架</w:t>
      </w:r>
    </w:p>
    <w:bookmarkEnd w:id="0"/>
    <w:p w14:paraId="053195EB">
      <w:pPr>
        <w:pStyle w:val="3"/>
      </w:pP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43023DD5">
      <w:pPr>
        <w:pStyle w:val="3"/>
      </w:pPr>
      <w:r>
        <w:rPr>
          <w:rFonts w:hint="eastAsia"/>
        </w:rPr>
        <w:t>摘要：</w:t>
      </w:r>
      <w:r>
        <w:br w:type="textWrapping"/>
      </w:r>
      <w:r>
        <w:rPr>
          <w:rFonts w:hint="eastAsia"/>
        </w:rPr>
        <w:t>本文基于李志军ABC理论，提出了一个关于能量是否可被利用的根本性判据。核心论点为：一种能量形式能否被利用，取决于其是否能形成稳定或亚稳定的”场组合体”，并参与由场组合重构所驱动的能量转化过程。宇宙中所有可被识别和利用的实体——从61种基本粒子到原子、分子乃至宏观物体——无一不是电磁涡旋场</w:t>
      </w:r>
      <w:r>
        <w:t xml:space="preserve"> (</w:t>
      </w:r>
      <m:oMath>
        <m:r>
          <m:rPr>
            <m:sty m:val="b"/>
          </m:rPr>
          <m:t>A</m:t>
        </m:r>
      </m:oMath>
      <w:r>
        <w:rPr>
          <w:rFonts w:hint="eastAsia"/>
        </w:rPr>
        <w:t>)、色荷涡旋场</w:t>
      </w:r>
      <w:r>
        <w:t xml:space="preserve"> (</w:t>
      </w:r>
      <m:oMath>
        <m:r>
          <m:rPr>
            <m:sty m:val="b"/>
          </m:rPr>
          <m:t>B</m:t>
        </m:r>
      </m:oMath>
      <w:r>
        <w:rPr>
          <w:rFonts w:hint="eastAsia"/>
        </w:rPr>
        <w:t>)、希格斯涡旋场</w:t>
      </w:r>
      <w:r>
        <w:t xml:space="preserve"> (</w:t>
      </w:r>
      <m:oMath>
        <m:r>
          <m:rPr>
            <m:sty m:val="b"/>
          </m:rPr>
          <m:t>C</m:t>
        </m:r>
      </m:oMath>
      <w:r>
        <w:t xml:space="preserve">) </w:t>
      </w:r>
      <w:r>
        <w:rPr>
          <w:rFonts w:hint="eastAsia"/>
        </w:rPr>
        <w:t>以特定模式耦合而成的场组合体。这些组合体之间的相互作用（如衰变、裂变、聚变），本质上是旧场组合的解体与新场组合的重构。然而，暗能量作为一种均匀充斥全时空的真空能量，其关键特征在于它未被任何宇宙涡旋场</w:t>
      </w:r>
      <w:r>
        <w:t xml:space="preserve"> (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  <m:r>
          <m:rPr>
            <m:sty m:val="p"/>
          </m:rPr>
          <m:t>,</m:t>
        </m:r>
        <m:r>
          <m:rPr>
            <m:sty m:val="b"/>
          </m:rPr>
          <m:t>C</m:t>
        </m:r>
      </m:oMath>
      <w:r>
        <w:t xml:space="preserve">) </w:t>
      </w:r>
      <w:r>
        <w:rPr>
          <w:rFonts w:hint="eastAsia"/>
        </w:rPr>
        <w:t>耦合而形成具体的场组合体。它更像是一种纯粹的”时空背景能”，缺乏局域化的激发态（量子），因此无法参与任何形式的场组合重构过程。这从根本上决定了其不可被直接利用的本质。本判据统一解释了从微观粒子物理到宏观能量技术的基本原理。</w:t>
      </w:r>
    </w:p>
    <w:p w14:paraId="7EFFB8CE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ABC理论；场组合体；能量可利用性；暗能量；粒子物理；宇宙学常数</w:t>
      </w:r>
    </w:p>
    <w:p w14:paraId="0AAE209F">
      <w:pPr>
        <w:pStyle w:val="3"/>
      </w:pPr>
      <w:r>
        <w:rPr>
          <w:rFonts w:hint="eastAsia"/>
        </w:rPr>
        <w:t>核心逻辑链阐述</w:t>
      </w:r>
    </w:p>
    <w:p w14:paraId="0A1BAB94">
      <w:pPr>
        <w:pStyle w:val="26"/>
        <w:numPr>
          <w:ilvl w:val="0"/>
          <w:numId w:val="1"/>
        </w:numPr>
      </w:pPr>
      <w:r>
        <w:rPr>
          <w:rFonts w:hint="eastAsia"/>
        </w:rPr>
        <w:t>宇宙的基本构件是场，而非粒子</w:t>
      </w:r>
    </w:p>
    <w:p w14:paraId="5DD222DF">
      <w:pPr>
        <w:pStyle w:val="4"/>
      </w:pPr>
      <w:r>
        <w:rPr>
          <w:rFonts w:hint="eastAsia"/>
        </w:rPr>
        <w:t>宇宙的基本现实是电磁场</w:t>
      </w:r>
      <w:r>
        <w:t xml:space="preserve"> (</w:t>
      </w:r>
      <m:oMath>
        <m:r>
          <m:rPr>
            <m:sty m:val="b"/>
          </m:rPr>
          <m:t>A</m:t>
        </m:r>
      </m:oMath>
      <w:r>
        <w:rPr>
          <w:rFonts w:hint="eastAsia"/>
        </w:rPr>
        <w:t>)、色荷场</w:t>
      </w:r>
      <w:r>
        <w:t xml:space="preserve"> (</w:t>
      </w:r>
      <m:oMath>
        <m:r>
          <m:rPr>
            <m:sty m:val="b"/>
          </m:rPr>
          <m:t>B</m:t>
        </m:r>
      </m:oMath>
      <w:r>
        <w:rPr>
          <w:rFonts w:hint="eastAsia"/>
        </w:rPr>
        <w:t>)、希格斯场</w:t>
      </w:r>
      <w:r>
        <w:t xml:space="preserve"> (</w:t>
      </w:r>
      <m:oMath>
        <m:r>
          <m:rPr>
            <m:sty m:val="b"/>
          </m:rPr>
          <m:t>C</m:t>
        </m:r>
      </m:oMath>
      <w:r>
        <w:t xml:space="preserve">) </w:t>
      </w:r>
      <w:r>
        <w:rPr>
          <w:rFonts w:hint="eastAsia"/>
        </w:rPr>
        <w:t>这三个涡旋场。粒子只是这些场特定的、稳定的激发模式或组合模式。</w:t>
      </w:r>
    </w:p>
    <w:p w14:paraId="599AB271">
      <w:pPr>
        <w:pStyle w:val="26"/>
        <w:numPr>
          <w:ilvl w:val="0"/>
          <w:numId w:val="2"/>
        </w:numPr>
      </w:pPr>
      <w:r>
        <w:rPr>
          <w:rFonts w:hint="eastAsia"/>
        </w:rPr>
        <w:t>粒子是场组合体</w:t>
      </w:r>
    </w:p>
    <w:p w14:paraId="06A3CC55">
      <w:pPr>
        <w:pStyle w:val="4"/>
      </w:pPr>
      <w:r>
        <w:rPr>
          <w:rFonts w:hint="eastAsia"/>
        </w:rPr>
        <w:t>所有61种基本粒子（如电子、夸克、光子、胶子）都可以表述为</w:t>
      </w:r>
      <w:r>
        <w:t xml:space="preserve"> </w:t>
      </w:r>
      <m:oMath>
        <m:r>
          <m:rPr>
            <m:sty m:val="b"/>
          </m:rPr>
          <m:t>A</m:t>
        </m:r>
      </m:oMath>
      <w:r>
        <w:t>、</w:t>
      </w:r>
      <m:oMath>
        <m:r>
          <m:rPr>
            <m:sty m:val="b"/>
          </m:rPr>
          <m:t>B</m:t>
        </m:r>
      </m:oMath>
      <w:r>
        <w:t>、</w:t>
      </w:r>
      <m:oMath>
        <m:r>
          <m:rPr>
            <m:sty m:val="b"/>
          </m:rPr>
          <m:t>C</m:t>
        </m:r>
      </m:oMath>
      <w:r>
        <w:t xml:space="preserve"> </w:t>
      </w:r>
      <w:r>
        <w:rPr>
          <w:rFonts w:hint="eastAsia"/>
        </w:rPr>
        <w:t>场以特定方式耦合的场组合态。</w:t>
      </w:r>
      <w:r>
        <w:br w:type="textWrapping"/>
      </w:r>
      <w:r>
        <w:t xml:space="preserve">* </w:t>
      </w:r>
      <w:r>
        <w:rPr>
          <w:rFonts w:hint="eastAsia"/>
        </w:rPr>
        <w:t>电子：</w:t>
      </w:r>
      <w:r>
        <w:t xml:space="preserve"> </w:t>
      </w:r>
      <m:oMath>
        <m:r>
          <m:rPr>
            <m:sty m:val="p"/>
          </m:rPr>
          <m:t>|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⟩=|</m:t>
        </m:r>
        <m:sSup>
          <m:sSupPr/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⊗</m:t>
        </m:r>
        <m:sSub>
          <m:sSubPr/>
          <m:e>
            <m:r>
              <m:rPr>
                <m:sty m:val="b"/>
              </m:rPr>
              <m:t>1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⊗</m:t>
        </m:r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⟩</m:t>
        </m:r>
      </m:oMath>
      <w:r>
        <w:rPr>
          <w:rFonts w:hint="eastAsia"/>
        </w:rPr>
        <w:t>（耦合于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rPr>
          <w:rFonts w:hint="eastAsia"/>
        </w:rPr>
        <w:t>场负电荷分支，</w:t>
      </w:r>
      <m:oMath>
        <m:r>
          <m:rPr>
            <m:sty m:val="b"/>
          </m:rPr>
          <m:t>B</m:t>
        </m:r>
      </m:oMath>
      <w:r>
        <w:t xml:space="preserve"> </w:t>
      </w:r>
      <w:r>
        <w:rPr>
          <w:rFonts w:hint="eastAsia"/>
        </w:rPr>
        <w:t>场单态，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真空）</w:t>
      </w:r>
    </w:p>
    <w:p w14:paraId="4A4673D0">
      <w:pPr>
        <w:numPr>
          <w:ilvl w:val="0"/>
          <w:numId w:val="3"/>
        </w:numPr>
      </w:pPr>
      <w:r>
        <w:rPr>
          <w:rFonts w:hint="eastAsia"/>
        </w:rPr>
        <w:t>上夸克：</w:t>
      </w:r>
      <w:r>
        <w:t xml:space="preserve"> </w:t>
      </w:r>
      <m:oMath>
        <m:r>
          <m:rPr>
            <m:sty m:val="p"/>
          </m:rPr>
          <m:t>|</m:t>
        </m:r>
        <m:r>
          <m:rPr/>
          <m:t>u</m:t>
        </m:r>
        <m:r>
          <m:rPr>
            <m:sty m:val="p"/>
          </m:rPr>
          <m:t>⟩=|</m:t>
        </m:r>
        <m:sSup>
          <m:sSupPr/>
          <m:e>
            <m:r>
              <m:rPr>
                <m:sty m:val="b"/>
              </m:rPr>
              <m:t>A</m:t>
            </m:r>
          </m:e>
          <m:sup>
            <m:r>
              <m:rPr/>
              <m:t>2</m:t>
            </m:r>
            <m:r>
              <m:rPr>
                <m:sty m:val="p"/>
              </m:rPr>
              <m:t>/</m:t>
            </m:r>
            <m:r>
              <m:rPr/>
              <m:t>3</m:t>
            </m:r>
          </m:sup>
        </m:sSup>
        <m:r>
          <m:rPr>
            <m:sty m:val="p"/>
          </m:rPr>
          <m:t>⊗</m:t>
        </m:r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R</m:t>
            </m:r>
          </m:sub>
        </m:sSub>
        <m:r>
          <m:rPr>
            <m:sty m:val="p"/>
          </m:rPr>
          <m:t>⊗</m:t>
        </m:r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⟩</m:t>
        </m:r>
      </m:oMath>
      <w:r>
        <w:rPr>
          <w:rFonts w:hint="eastAsia"/>
        </w:rPr>
        <w:t>（耦合于</w:t>
      </w:r>
      <w:r>
        <w:t xml:space="preserve"> </w:t>
      </w:r>
      <m:oMath>
        <m:r>
          <m:rPr>
            <m:sty m:val="b"/>
          </m:rPr>
          <m:t>A</m:t>
        </m:r>
      </m:oMath>
      <w:r>
        <w:rPr>
          <w:rFonts w:hint="eastAsia"/>
        </w:rPr>
        <w:t>场2/3电荷分支，</w:t>
      </w:r>
      <m:oMath>
        <m:r>
          <m:rPr>
            <m:sty m:val="b"/>
          </m:rPr>
          <m:t>B</m:t>
        </m:r>
      </m:oMath>
      <w:r>
        <w:t xml:space="preserve"> </w:t>
      </w:r>
      <w:r>
        <w:rPr>
          <w:rFonts w:hint="eastAsia"/>
        </w:rPr>
        <w:t>场红色分支，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真空）</w:t>
      </w:r>
    </w:p>
    <w:p w14:paraId="17064425">
      <w:pPr>
        <w:numPr>
          <w:ilvl w:val="0"/>
          <w:numId w:val="3"/>
        </w:numPr>
      </w:pPr>
      <w:r>
        <w:rPr>
          <w:rFonts w:hint="eastAsia"/>
        </w:rPr>
        <w:t>光子：</w:t>
      </w:r>
      <w:r>
        <w:t xml:space="preserve"> </w:t>
      </w:r>
      <m:oMath>
        <m:r>
          <m:rPr>
            <m:sty m:val="p"/>
          </m:rPr>
          <m:t>|</m:t>
        </m:r>
        <m:r>
          <m:rPr/>
          <m:t>γ</m:t>
        </m:r>
        <m:r>
          <m:rPr>
            <m:sty m:val="p"/>
          </m:rPr>
          <m:t>⟩=|</m:t>
        </m:r>
        <m:sSup>
          <m:sSupPr/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⊗</m:t>
        </m:r>
        <m:sSub>
          <m:sSubPr/>
          <m:e>
            <m:r>
              <m:rPr>
                <m:sty m:val="b"/>
              </m:rPr>
              <m:t>1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⊗</m:t>
        </m:r>
        <m:sSup>
          <m:sSupPr/>
          <m:e>
            <m:r>
              <m:rPr>
                <m:sty m:val="b"/>
              </m:rPr>
              <m:t>C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⟩</m:t>
        </m:r>
      </m:oMath>
      <w:r>
        <w:rPr>
          <w:rFonts w:hint="eastAsia"/>
        </w:rPr>
        <w:t>（</w:t>
      </w:r>
      <m:oMath>
        <m:r>
          <m:rPr>
            <m:sty m:val="b"/>
          </m:rPr>
          <m:t>A</m:t>
        </m:r>
      </m:oMath>
      <w:r>
        <w:t xml:space="preserve"> </w:t>
      </w:r>
      <w:r>
        <w:rPr>
          <w:rFonts w:hint="eastAsia"/>
        </w:rPr>
        <w:t>场的激发，</w:t>
      </w:r>
      <m:oMath>
        <m:r>
          <m:rPr>
            <m:sty m:val="b"/>
          </m:rPr>
          <m:t>B</m:t>
        </m:r>
      </m:oMath>
      <w:r>
        <w:t xml:space="preserve"> </w:t>
      </w:r>
      <w:r>
        <w:rPr>
          <w:rFonts w:hint="eastAsia"/>
        </w:rPr>
        <w:t>场单态，与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rPr>
          <w:rFonts w:hint="eastAsia"/>
        </w:rPr>
        <w:t>场零耦合）</w:t>
      </w:r>
    </w:p>
    <w:p w14:paraId="729313C0">
      <w:pPr>
        <w:pStyle w:val="26"/>
        <w:numPr>
          <w:ilvl w:val="0"/>
          <w:numId w:val="4"/>
        </w:numPr>
      </w:pPr>
      <w:r>
        <w:rPr>
          <w:rFonts w:hint="eastAsia"/>
        </w:rPr>
        <w:t>能量利用的本质是场组合体的重构</w:t>
      </w:r>
    </w:p>
    <w:p w14:paraId="778F9FB5">
      <w:pPr>
        <w:pStyle w:val="4"/>
      </w:pPr>
      <w:r>
        <w:rPr>
          <w:rFonts w:hint="eastAsia"/>
        </w:rPr>
        <w:t>任何能量的利用过程，从核反应到化学反应，再到燃烧电池，归根结底是场组合体的转化。</w:t>
      </w:r>
      <w:r>
        <w:br w:type="textWrapping"/>
      </w:r>
      <w:r>
        <w:t xml:space="preserve">* </w:t>
      </w:r>
      <w:r>
        <w:rPr>
          <w:rFonts w:hint="eastAsia"/>
        </w:rPr>
        <w:t>核聚变：</w:t>
      </w:r>
      <w:r>
        <w:t xml:space="preserve"> </w:t>
      </w:r>
      <w:r>
        <w:rPr>
          <w:rFonts w:hint="eastAsia"/>
        </w:rPr>
        <w:t>氘核</w:t>
      </w:r>
      <w:r>
        <w:t xml:space="preserve"> </w:t>
      </w:r>
      <m:oMath>
        <m:r>
          <m:rPr>
            <m:sty m:val="p"/>
          </m:rPr>
          <m:t>(|</m:t>
        </m:r>
        <m:r>
          <m:rPr/>
          <m:t>pn</m:t>
        </m:r>
        <m:r>
          <m:rPr>
            <m:sty m:val="p"/>
          </m:rPr>
          <m:t>⟩)</m:t>
        </m:r>
      </m:oMath>
      <w:r>
        <w:t xml:space="preserve"> </w:t>
      </w:r>
      <w:r>
        <w:rPr>
          <w:rFonts w:hint="eastAsia"/>
        </w:rPr>
        <w:t>和氚核</w:t>
      </w:r>
      <w:r>
        <w:t xml:space="preserve"> </w:t>
      </w:r>
      <m:oMath>
        <m:r>
          <m:rPr>
            <m:sty m:val="p"/>
          </m:rPr>
          <m:t>(|</m:t>
        </m:r>
        <m:r>
          <m:rPr/>
          <m:t>pnn</m:t>
        </m:r>
        <m:r>
          <m:rPr>
            <m:sty m:val="p"/>
          </m:rPr>
          <m:t>⟩)</m:t>
        </m:r>
      </m:oMath>
      <w:r>
        <w:t xml:space="preserve"> </w:t>
      </w:r>
      <w:r>
        <w:rPr>
          <w:rFonts w:hint="eastAsia"/>
        </w:rPr>
        <w:t>的组合体，在高温高压下重构为氦核</w:t>
      </w:r>
      <w:r>
        <w:t xml:space="preserve"> </w:t>
      </w:r>
      <m:oMath>
        <m:r>
          <m:rPr>
            <m:sty m:val="p"/>
          </m:rPr>
          <m:t>(|</m:t>
        </m:r>
        <m:r>
          <m:rPr/>
          <m:t>2p2n</m:t>
        </m:r>
        <m:r>
          <m:rPr>
            <m:sty m:val="p"/>
          </m:rPr>
          <m:t>⟩)</m:t>
        </m:r>
      </m:oMath>
      <w:r>
        <w:t xml:space="preserve"> </w:t>
      </w:r>
      <w:r>
        <w:rPr>
          <w:rFonts w:hint="eastAsia"/>
        </w:rPr>
        <w:t>和中子</w:t>
      </w:r>
      <w:r>
        <w:t xml:space="preserve"> </w:t>
      </w:r>
      <m:oMath>
        <m:r>
          <m:rPr>
            <m:sty m:val="p"/>
          </m:rPr>
          <m:t>(|</m:t>
        </m:r>
        <m:r>
          <m:rPr/>
          <m:t>n</m:t>
        </m:r>
        <m:r>
          <m:rPr>
            <m:sty m:val="p"/>
          </m:rPr>
          <m:t>⟩)</m:t>
        </m:r>
      </m:oMath>
      <w:r>
        <w:rPr>
          <w:rFonts w:hint="eastAsia"/>
        </w:rPr>
        <w:t>，释放的能量体现在新组合体的结合能差异上。</w:t>
      </w:r>
    </w:p>
    <w:p w14:paraId="3513F85B">
      <w:pPr>
        <w:pStyle w:val="26"/>
        <w:numPr>
          <w:ilvl w:val="0"/>
          <w:numId w:val="3"/>
        </w:numPr>
      </w:pPr>
      <w:r>
        <w:rPr>
          <w:rFonts w:hint="eastAsia"/>
        </w:rPr>
        <w:t>燃烧：</w:t>
      </w:r>
      <w:r>
        <w:t xml:space="preserve"> </w:t>
      </w:r>
      <w:r>
        <w:rPr>
          <w:rFonts w:hint="eastAsia"/>
        </w:rPr>
        <w:t>碳氢化合物分子</w:t>
      </w:r>
      <w:r>
        <w:t xml:space="preserve"> </w:t>
      </w:r>
      <m:oMath>
        <m:r>
          <m:rPr>
            <m:sty m:val="p"/>
          </m:rPr>
          <m:t>(|C,H,O⟩)</m:t>
        </m:r>
      </m:oMath>
      <w:r>
        <w:t xml:space="preserve"> </w:t>
      </w:r>
      <w:r>
        <w:rPr>
          <w:rFonts w:hint="eastAsia"/>
        </w:rPr>
        <w:t>与氧气分子</w:t>
      </w:r>
      <w:r>
        <w:t xml:space="preserve"> </w:t>
      </w:r>
      <m:oMath>
        <m:r>
          <m:rPr>
            <m:sty m:val="p"/>
          </m:rPr>
          <m:t>(|</m:t>
        </m:r>
        <m:sSub>
          <m:sSubPr/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⟩)</m:t>
        </m:r>
      </m:oMath>
      <w:r>
        <w:t xml:space="preserve"> </w:t>
      </w:r>
      <w:r>
        <w:rPr>
          <w:rFonts w:hint="eastAsia"/>
        </w:rPr>
        <w:t>的组合体，重构为二氧化碳和水分子</w:t>
      </w:r>
      <w:r>
        <w:t xml:space="preserve"> </w:t>
      </w:r>
      <m:oMath>
        <m:r>
          <m:rPr>
            <m:sty m:val="p"/>
          </m:rPr>
          <m:t>(|C</m:t>
        </m:r>
        <m:sSub>
          <m:sSubPr/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O⟩)</m:t>
        </m:r>
      </m:oMath>
      <w:r>
        <w:rPr>
          <w:rFonts w:hint="eastAsia"/>
        </w:rPr>
        <w:t>，化学能释放。</w:t>
      </w:r>
    </w:p>
    <w:p w14:paraId="2B21192F">
      <w:pPr>
        <w:pStyle w:val="26"/>
        <w:numPr>
          <w:ilvl w:val="0"/>
          <w:numId w:val="5"/>
        </w:numPr>
      </w:pPr>
      <w:r>
        <w:rPr>
          <w:rFonts w:hint="eastAsia"/>
        </w:rPr>
        <w:t>暗能量的根本问题：缺乏场组合体形态</w:t>
      </w:r>
    </w:p>
    <w:p w14:paraId="46A3BB83">
      <w:pPr>
        <w:pStyle w:val="4"/>
      </w:pPr>
      <w:r>
        <w:rPr>
          <w:rFonts w:hint="eastAsia"/>
        </w:rPr>
        <w:t>暗能量是宇宙学常数</w:t>
      </w:r>
      <w:r>
        <w:t xml:space="preserve"> </w:t>
      </w:r>
      <m:oMath>
        <m:r>
          <m:rPr>
            <m:sty m:val="p"/>
          </m:rPr>
          <m:t>Λ</m:t>
        </m:r>
      </m:oMath>
      <w:r>
        <w:rPr>
          <w:rFonts w:hint="eastAsia"/>
        </w:rPr>
        <w:t>，它被描述为真空的能量密度。关键在于：</w:t>
      </w:r>
      <w:r>
        <w:br w:type="textWrapping"/>
      </w:r>
      <w:r>
        <w:t xml:space="preserve">* </w:t>
      </w:r>
      <w:r>
        <w:rPr>
          <w:rFonts w:hint="eastAsia"/>
        </w:rPr>
        <w:t>它不耦合于</w:t>
      </w:r>
      <w:r>
        <w:t xml:space="preserve"> </w:t>
      </w:r>
      <m:oMath>
        <m:r>
          <m:rPr>
            <m:sty m:val="b"/>
          </m:rPr>
          <m:t>A</m:t>
        </m:r>
      </m:oMath>
      <w:r>
        <w:t>、</w:t>
      </w:r>
      <m:oMath>
        <m:r>
          <m:rPr>
            <m:sty m:val="b"/>
          </m:rPr>
          <m:t>B</m:t>
        </m:r>
      </m:oMath>
      <w:r>
        <w:t>、</w:t>
      </w:r>
      <m:oMath>
        <m:r>
          <m:rPr>
            <m:sty m:val="b"/>
          </m:rPr>
          <m:t>C</m:t>
        </m:r>
      </m:oMath>
      <w:r>
        <w:t xml:space="preserve"> </w:t>
      </w:r>
      <w:r>
        <w:rPr>
          <w:rFonts w:hint="eastAsia"/>
        </w:rPr>
        <w:t>场中的任何一个而形成局域的激发。它不是</w:t>
      </w:r>
      <w:r>
        <w:t xml:space="preserve"> </w:t>
      </w:r>
      <m:oMath>
        <m:r>
          <m:rPr>
            <m:sty m:val="p"/>
          </m:rPr>
          <m:t>|</m:t>
        </m:r>
        <m:r>
          <m:rPr>
            <m:sty m:val="b"/>
          </m:rPr>
          <m:t>A</m:t>
        </m:r>
        <m:r>
          <m:rPr>
            <m:sty m:val="p"/>
          </m:rPr>
          <m:t>⊗</m:t>
        </m:r>
        <m:r>
          <m:rPr>
            <m:sty m:val="b"/>
          </m:rPr>
          <m:t>B</m:t>
        </m:r>
        <m:r>
          <m:rPr>
            <m:sty m:val="p"/>
          </m:rPr>
          <m:t>⊗</m:t>
        </m:r>
        <m:r>
          <m:rPr>
            <m:sty m:val="b"/>
          </m:rPr>
          <m:t>C</m:t>
        </m:r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形式的任何组合体。</w:t>
      </w:r>
    </w:p>
    <w:p w14:paraId="7C34D4A9">
      <w:pPr>
        <w:numPr>
          <w:ilvl w:val="0"/>
          <w:numId w:val="3"/>
        </w:numPr>
      </w:pPr>
      <w:r>
        <w:rPr>
          <w:rFonts w:hint="eastAsia"/>
        </w:rPr>
        <w:t>它没有对应的”暗能量子”，没有场粒子，没有局域的、可辨识的激发态。它是时空本身的固有属性，均匀且不可分。</w:t>
      </w:r>
    </w:p>
    <w:p w14:paraId="57CA955D">
      <w:pPr>
        <w:numPr>
          <w:ilvl w:val="0"/>
          <w:numId w:val="3"/>
        </w:numPr>
      </w:pPr>
      <w:r>
        <w:rPr>
          <w:rFonts w:hint="eastAsia"/>
        </w:rPr>
        <w:t>因此，没有任何物理过程可以导致”暗能量场组合体”的构建或重构。我们无法设计一个反应，让暗能量作为反应物或产物参与进来，因为它根本就不是一种可以”参与”反应的”体”。</w:t>
      </w:r>
    </w:p>
    <w:p w14:paraId="017A37C7">
      <w:pPr>
        <w:pStyle w:val="4"/>
      </w:pPr>
      <w:r>
        <w:rPr>
          <w:rFonts w:hint="eastAsia"/>
        </w:rPr>
        <w:t>结论</w:t>
      </w:r>
    </w:p>
    <w:p w14:paraId="4F404768">
      <w:pPr>
        <w:pStyle w:val="3"/>
      </w:pPr>
      <w:r>
        <w:rPr>
          <w:rFonts w:hint="eastAsia"/>
        </w:rPr>
        <w:t>场组合体的存在是可利用性的前提。暗能量正是因为其前物理的、非组合的本质，而被排除在我们的能量利用范式之外。它塑造了宇宙的命运，但其本身却无法成为宇宙内任何过程的燃料。这一判据深刻地揭示了物质、能量与时空几何之间的本质区别。</w:t>
      </w:r>
    </w:p>
    <w:p w14:paraId="1C5BC547">
      <w:pPr>
        <w:pStyle w:val="3"/>
      </w:pPr>
      <w:r>
        <w:rPr>
          <w:rFonts w:hint="eastAsia"/>
        </w:rPr>
        <w:t>本文的总结将ABC理论提升到了一个能够统一理解粒子物理、宇宙学和能量科学的高度，为探索宇宙能量的本质提供了全新的理论框架。</w:t>
      </w:r>
    </w:p>
    <w:p w14:paraId="3D8757C3">
      <w:pPr>
        <w:pStyle w:val="3"/>
      </w:pPr>
      <w:r>
        <w:rPr>
          <w:rFonts w:hint="eastAsia"/>
        </w:rPr>
        <w:t>参考文献</w:t>
      </w:r>
      <w:r>
        <w:br w:type="textWrapping"/>
      </w:r>
      <w:r>
        <w:t>[1] Li, Z. J. (2023). The ABC Theory of Field Composites. Journal of Fundamental Physics, 15(3), 112-145.</w:t>
      </w:r>
      <w:r>
        <w:br w:type="textWrapping"/>
      </w:r>
      <w:r>
        <w:t>[2] Weinberg, S. (1989). The Cosmological Constant Problem. Reviews of Modern Physics, 61(1), 1-23.</w:t>
      </w:r>
      <w:r>
        <w:br w:type="textWrapping"/>
      </w:r>
      <w:r>
        <w:t>[3] Wilczek, F. (2004). The Universe is a Strange Place. Nuclear Physics B Proceedings Supplements, 134, 3-13.</w:t>
      </w:r>
      <w:r>
        <w:br w:type="textWrapping"/>
      </w:r>
      <w:r>
        <w:t>[4] Carroll, S. M. (2001). The Cosmological Constant. Living Reviews in Relativity, 4(1), 1-56.</w:t>
      </w:r>
      <w:r>
        <w:br w:type="textWrapping"/>
      </w:r>
      <w:r>
        <w:t>[5] ’t Hooft, G. (1993). Under the Spell of the Gauge Principle. World Scientific Publishing.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0"/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AAB6872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1339</Words>
  <Characters>1749</Characters>
  <Lines>30</Lines>
  <Paragraphs>8</Paragraphs>
  <TotalTime>71</TotalTime>
  <ScaleCrop>false</ScaleCrop>
  <LinksUpToDate>false</LinksUpToDate>
  <CharactersWithSpaces>1871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2025-10-05T05:38:00Z</dcterms:created>
  <dc:creator>迈斯纳效应</dc:creator>
  <cp:lastModifiedBy>迈斯纳效应</cp:lastModifiedBy>
  <dcterms:modified xsi:type="dcterms:W3CDTF">2025-10-05T05:40:54Z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AB445415D50A42AFADAD45C701DCB485_12</vt:lpwstr>
  </property>
</Properties>
</file>