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726A0">
      <w:pPr>
        <w:pStyle w:val="5"/>
      </w:pPr>
      <w:bookmarkStart w:id="0" w:name="X305605a7a5af2b7812429fbeea6b1d013e75e0c"/>
    </w:p>
    <w:p w14:paraId="72FB14A5">
      <w:pPr>
        <w:pStyle w:val="4"/>
      </w:pPr>
      <w:r>
        <w:rPr>
          <w:rFonts w:hint="eastAsia"/>
          <w:b/>
          <w:bCs/>
        </w:rPr>
        <w:t>物理学的终极统一：基于ABC涡旋场理论解决标准模型与宇宙学中的重大难题</w:t>
      </w:r>
      <w:r>
        <w:br w:type="textWrapping"/>
      </w: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摘要：</w:t>
      </w:r>
      <w:r>
        <w:t xml:space="preserve"> </w:t>
      </w:r>
      <w:r>
        <w:rPr>
          <w:rFonts w:hint="eastAsia"/>
        </w:rPr>
        <w:t>本文基于ABC（电磁-色荷-希格斯）涡旋场理论，提出了一个解决现代物理学中九个最大难题的统一框架。我们证明了这些看似不相关的问题——从宇宙学常数问题、等级问题到强CP问题——都源于同一根源：对基本场几何性质的忽视。通过构建26维时空中的完整场论作用量，引入动态场耦合算符</w:t>
      </w:r>
      <w:r>
        <w:t xml:space="preserve"> 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ABC</m:t>
            </m:r>
          </m:sub>
        </m:sSub>
      </m:oMath>
      <w:r>
        <w:t xml:space="preserve"> </w:t>
      </w:r>
      <w:r>
        <w:rPr>
          <w:rFonts w:hint="eastAsia"/>
        </w:rPr>
        <w:t>和拓扑流形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rPr>
          <w:rFonts w:hint="eastAsia"/>
        </w:rPr>
        <w:t>，我们推导出了所有基本粒子质量、耦合常数和宇宙学参数的解析表达式。特别地，我们证明了宇宙学常数</w:t>
      </w:r>
      <w:r>
        <w:t xml:space="preserve"> </w:t>
      </w:r>
      <m:oMath>
        <m:r>
          <m:rPr>
            <m:sty m:val="p"/>
          </m:rPr>
          <m:t>Λ</m:t>
        </m:r>
      </m:oMath>
      <w:r>
        <w:t xml:space="preserve"> </w:t>
      </w:r>
      <w:r>
        <w:rPr>
          <w:rFonts w:hint="eastAsia"/>
        </w:rPr>
        <w:t>并非“常数”，而是动态场破裂后释放的能量密度；希格斯质量等级问题通过场组合量子数约束自然解决；强CP问题因θ角与场相位锁定而自动为零。该理论首次实现了从普朗克尺度到宇宙学尺度的完整统一描述，并给出了可检验的实验预言。</w:t>
      </w:r>
      <w:r>
        <w:br w:type="textWrapping"/>
      </w: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ABC理论；物理学的难题；宇宙学常数问题；等级问题；强CP问题；统一场论</w:t>
      </w:r>
      <w:r>
        <w:br w:type="textWrapping"/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引言：物理学的九个最大难题</w:t>
      </w:r>
      <w:r>
        <w:br w:type="textWrapping"/>
      </w:r>
      <w:r>
        <w:rPr>
          <w:rFonts w:hint="eastAsia"/>
        </w:rPr>
        <w:t>现代物理学面临九个尚未解决的根本性问题：</w:t>
      </w:r>
      <w:r>
        <w:br w:type="textWrapping"/>
      </w:r>
      <w:r>
        <w:t xml:space="preserve">1. </w:t>
      </w:r>
      <w:r>
        <w:rPr>
          <w:rFonts w:hint="eastAsia"/>
        </w:rPr>
        <w:t>宇宙学常数问题：为什么观测值</w:t>
      </w:r>
      <w:r>
        <w:t xml:space="preserve">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/>
              <m:t>obs</m:t>
            </m:r>
          </m:sub>
        </m:sSub>
      </m:oMath>
      <w:r>
        <w:t xml:space="preserve"> </w:t>
      </w:r>
      <w:r>
        <w:rPr>
          <w:rFonts w:hint="eastAsia"/>
        </w:rPr>
        <w:t>比量子场论预言小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/>
              <m:t>120</m:t>
            </m:r>
          </m:sup>
        </m:sSup>
      </m:oMath>
      <w:r>
        <w:t xml:space="preserve"> </w:t>
      </w:r>
      <w:r>
        <w:rPr>
          <w:rFonts w:hint="eastAsia"/>
        </w:rPr>
        <w:t>倍？</w:t>
      </w:r>
      <w:r>
        <w:br w:type="textWrapping"/>
      </w:r>
      <w:r>
        <w:t xml:space="preserve">2. </w:t>
      </w:r>
      <w:r>
        <w:rPr>
          <w:rFonts w:hint="eastAsia"/>
        </w:rPr>
        <w:t>等级问题：为什么希格斯质量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H</m:t>
            </m:r>
          </m:sub>
        </m:sSub>
        <m:r>
          <m:rPr>
            <m:sty m:val="p"/>
          </m:rPr>
          <m:t>∼</m:t>
        </m:r>
        <m:r>
          <m:rPr/>
          <m:t>100</m:t>
        </m:r>
      </m:oMath>
      <w:r>
        <w:t xml:space="preserve"> GeV </w:t>
      </w:r>
      <w:r>
        <w:rPr>
          <w:rFonts w:hint="eastAsia"/>
        </w:rPr>
        <w:t>远小于普朗克质量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19</m:t>
            </m:r>
          </m:sup>
        </m:sSup>
      </m:oMath>
      <w:r>
        <w:t xml:space="preserve"> </w:t>
      </w:r>
      <w:r>
        <w:rPr>
          <w:rFonts w:hint="eastAsia"/>
        </w:rPr>
        <w:t>GeV？</w:t>
      </w:r>
      <w:r>
        <w:br w:type="textWrapping"/>
      </w:r>
      <w:r>
        <w:t xml:space="preserve">3. </w:t>
      </w:r>
      <w:r>
        <w:rPr>
          <w:rFonts w:hint="eastAsia"/>
        </w:rPr>
        <w:t>强CP问题：为什么QCD的θ参数如此微小（</w:t>
      </w:r>
      <m:oMath>
        <m:r>
          <m:rPr>
            <m:sty m:val="p"/>
          </m:rPr>
          <m:t>|</m:t>
        </m:r>
        <m:r>
          <m:rPr/>
          <m:t>θ</m:t>
        </m:r>
        <m:r>
          <m:rPr>
            <m:sty m:val="p"/>
          </m:rPr>
          <m:t>|&lt;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10</m:t>
            </m:r>
          </m:sup>
        </m:sSup>
      </m:oMath>
      <w:r>
        <w:rPr>
          <w:rFonts w:hint="eastAsia"/>
        </w:rPr>
        <w:t>）？</w:t>
      </w:r>
      <w:r>
        <w:br w:type="textWrapping"/>
      </w:r>
      <w:r>
        <w:t xml:space="preserve">4. </w:t>
      </w:r>
      <w:r>
        <w:rPr>
          <w:rFonts w:hint="eastAsia"/>
        </w:rPr>
        <w:t>质量生成问题：粒子质量的起源是什么？为什么有三代？</w:t>
      </w:r>
      <w:r>
        <w:br w:type="textWrapping"/>
      </w:r>
      <w:r>
        <w:t xml:space="preserve">5. </w:t>
      </w:r>
      <w:r>
        <w:rPr>
          <w:rFonts w:hint="eastAsia"/>
        </w:rPr>
        <w:t>暗物质本质：暗物质的粒子物理本质是什么？</w:t>
      </w:r>
      <w:r>
        <w:br w:type="textWrapping"/>
      </w:r>
      <w:r>
        <w:t xml:space="preserve">6. </w:t>
      </w:r>
      <w:r>
        <w:rPr>
          <w:rFonts w:hint="eastAsia"/>
        </w:rPr>
        <w:t>暗能量本质：驱动宇宙加速膨胀的暗能量是什么？</w:t>
      </w:r>
      <w:r>
        <w:br w:type="textWrapping"/>
      </w:r>
      <w:r>
        <w:t xml:space="preserve">7. </w:t>
      </w:r>
      <w:r>
        <w:rPr>
          <w:rFonts w:hint="eastAsia"/>
        </w:rPr>
        <w:t>暴胀机制：宇宙暴胀的微观物理机制是什么？</w:t>
      </w:r>
      <w:r>
        <w:br w:type="textWrapping"/>
      </w:r>
      <w:r>
        <w:t xml:space="preserve">8. </w:t>
      </w:r>
      <w:r>
        <w:rPr>
          <w:rFonts w:hint="eastAsia"/>
        </w:rPr>
        <w:t>正反物质不对称：为什么宇宙中物质远多于反物质？</w:t>
      </w:r>
      <w:r>
        <w:br w:type="textWrapping"/>
      </w:r>
      <w:r>
        <w:t xml:space="preserve">9. </w:t>
      </w:r>
      <w:r>
        <w:rPr>
          <w:rFonts w:hint="eastAsia"/>
        </w:rPr>
        <w:t>味物理难题：为什么夸克和轻子的质量谱呈现特定模式？</w:t>
      </w:r>
      <w:r>
        <w:br w:type="textWrapping"/>
      </w:r>
      <w:r>
        <w:rPr>
          <w:rFonts w:hint="eastAsia"/>
        </w:rPr>
        <w:t>本文证明，这九个问题都可在ABC理论框架下得到统一解决。</w:t>
      </w:r>
      <w:r>
        <w:br w:type="textWrapping"/>
      </w:r>
      <w:r>
        <w:t>—</w:t>
      </w:r>
      <w:r>
        <w:br w:type="textWrapping"/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ABC理论框架</w:t>
      </w:r>
      <w:r>
        <w:br w:type="textWrapping"/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基本作用量与动力学</w:t>
      </w:r>
      <w:r>
        <w:br w:type="textWrapping"/>
      </w:r>
      <w:r>
        <w:rPr>
          <w:rFonts w:hint="eastAsia"/>
        </w:rPr>
        <w:t>在26维时空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t xml:space="preserve"> </w:t>
      </w:r>
      <w:r>
        <w:rPr>
          <w:rFonts w:hint="eastAsia"/>
        </w:rPr>
        <w:t>中，完整作用量为：</w:t>
      </w:r>
    </w:p>
    <w:p w14:paraId="3616043F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G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ABC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top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int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G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16π</m:t>
            </m:r>
            <m:sSubSup>
              <m:sSubSupPr/>
              <m:e>
                <m:r>
                  <m:rPr/>
                  <m:t>G</m:t>
                </m:r>
              </m:e>
              <m:sub>
                <m:r>
                  <m:rPr/>
                  <m:t>N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rPr/>
                  <m:t>26</m:t>
                </m:r>
                <m:r>
                  <m:rPr>
                    <m:sty m:val="p"/>
                  </m:rPr>
                  <m:t>)</m:t>
                </m:r>
              </m:sup>
            </m:sSubSup>
          </m:den>
        </m:f>
        <m:sSup>
          <m:sSupPr/>
          <m:e>
            <m:r>
              <m:rPr/>
              <m:t>R</m:t>
            </m:r>
          </m:e>
          <m:sup>
            <m:r>
              <m:rPr>
                <m:sty m:val="p"/>
              </m:rPr>
              <m:t>(</m:t>
            </m:r>
            <m:r>
              <m:rPr/>
              <m:t>26</m:t>
            </m:r>
            <m:r>
              <m:rPr>
                <m:sty m:val="p"/>
              </m:rPr>
              <m:t>)</m:t>
            </m:r>
          </m:sup>
        </m:sSup>
      </m:oMath>
      <w:r>
        <w:rPr>
          <w:rFonts w:hint="eastAsia"/>
        </w:rPr>
        <w:t>（高维引力）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ABC</m:t>
            </m:r>
          </m:sub>
        </m:sSub>
        <m:r>
          <m:rPr>
            <m:sty m:val="p"/>
          </m:rPr>
          <m:t>=−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/>
              <m:t>MN</m:t>
            </m:r>
          </m:sub>
        </m:sSub>
        <m:sSup>
          <m:sSupPr/>
          <m:e>
            <m:r>
              <m:rPr>
                <m:sty m:val="p"/>
                <m:scr m:val="script"/>
              </m:rPr>
              <m:t>ℱ</m:t>
            </m:r>
          </m:e>
          <m:sup>
            <m:r>
              <m:rPr/>
              <m:t>MN</m:t>
            </m:r>
          </m:sup>
        </m:sSup>
        <m:r>
          <m:rPr>
            <m:sty m:val="p"/>
          </m:rPr>
          <m:t>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Sup>
          <m:sSubSupPr/>
          <m:e>
            <m:r>
              <m:rPr>
                <m:sty m:val="p"/>
                <m:scr m:val="script"/>
              </m:rPr>
              <m:t>G</m:t>
            </m:r>
          </m:e>
          <m:sub>
            <m:r>
              <m:rPr/>
              <m:t>MN</m:t>
            </m:r>
          </m:sub>
          <m:sup>
            <m:r>
              <m:rPr/>
              <m:t>a</m:t>
            </m:r>
          </m:sup>
        </m:sSubSup>
        <m:sSup>
          <m:sSupPr/>
          <m:e>
            <m:r>
              <m:rPr>
                <m:sty m:val="p"/>
                <m:scr m:val="script"/>
              </m:rPr>
              <m:t>G</m:t>
            </m:r>
          </m:e>
          <m:sup>
            <m:r>
              <m:rPr/>
              <m:t>aMN</m:t>
            </m:r>
          </m:sup>
        </m:sSup>
        <m:r>
          <m:rPr>
            <m:sty m:val="p"/>
          </m:rPr>
          <m:t>+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|</m:t>
        </m:r>
        <m:sSub>
          <m:sSubPr/>
          <m:e>
            <m:r>
              <m:rPr/>
              <m:t>D</m:t>
            </m:r>
          </m:e>
          <m:sub>
            <m:r>
              <m:rPr/>
              <m:t>M</m:t>
            </m:r>
          </m:sub>
        </m:sSub>
        <m:r>
          <m:rPr>
            <m:sty m:val="b"/>
          </m:rPr>
          <m:t>C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r>
          <m:rPr/>
          <m:t>V</m:t>
        </m:r>
        <m:r>
          <m:rPr>
            <m:sty m:val="p"/>
          </m:rPr>
          <m:t>(</m:t>
        </m:r>
        <m:r>
          <m:rPr>
            <m:sty m:val="b"/>
          </m:rPr>
          <m:t>C</m:t>
        </m:r>
        <m:r>
          <m:rPr>
            <m:sty m:val="p"/>
          </m:rPr>
          <m:t>)</m:t>
        </m:r>
      </m:oMath>
      <w:r>
        <w:rPr>
          <w:rFonts w:hint="eastAsia"/>
        </w:rPr>
        <w:t>（ABC动力学）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top</m:t>
            </m:r>
          </m:sub>
        </m:sSub>
        <m:r>
          <m:rPr>
            <m:sty m:val="p"/>
          </m:rPr>
          <m:t>=</m:t>
        </m:r>
        <m:r>
          <m:rPr/>
          <m:t>κ</m:t>
        </m:r>
        <m:sSup>
          <m:sSupPr/>
          <m:e>
            <m:r>
              <m:rPr/>
              <m:t>ϵ</m:t>
            </m:r>
          </m:e>
          <m:sup>
            <m:r>
              <m:rPr/>
              <m:t>MNPQ</m:t>
            </m:r>
            <m:r>
              <m:rPr>
                <m:sty m:val="p"/>
              </m:rPr>
              <m:t>...</m:t>
            </m:r>
          </m:sup>
        </m:sSup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/>
              <m:t>MN</m:t>
            </m:r>
          </m:sub>
        </m:sSub>
        <m:sSubSup>
          <m:sSubSupPr/>
          <m:e>
            <m:r>
              <m:rPr>
                <m:sty m:val="p"/>
                <m:scr m:val="script"/>
              </m:rPr>
              <m:t>G</m:t>
            </m:r>
          </m:e>
          <m:sub>
            <m:r>
              <m:rPr/>
              <m:t>PQ</m:t>
            </m:r>
          </m:sub>
          <m:sup>
            <m:r>
              <m:rPr/>
              <m:t>a</m:t>
            </m:r>
          </m:sup>
        </m:sSubSup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（拓扑项）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int</m:t>
            </m:r>
          </m:sub>
        </m:sSub>
        <m:r>
          <m:rPr>
            <m:sty m:val="p"/>
          </m:rPr>
          <m:t>=</m:t>
        </m:r>
        <m:r>
          <m:rPr/>
          <m:t>λ</m:t>
        </m:r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ABC</m:t>
            </m:r>
          </m:sub>
        </m:sSub>
        <m:r>
          <m:rPr>
            <m:sty m:val="p"/>
          </m:rPr>
          <m:t>[Ψ]</m:t>
        </m:r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ABC</m:t>
            </m:r>
          </m:sub>
        </m:sSub>
      </m:oMath>
      <w:r>
        <w:rPr>
          <w:rFonts w:hint="eastAsia"/>
        </w:rPr>
        <w:t>（相互作用项）</w:t>
      </w:r>
      <w:r>
        <w:br w:type="textWrapping"/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场组合算符与粒子生成</w:t>
      </w:r>
      <w:r>
        <w:br w:type="textWrapping"/>
      </w:r>
      <w:r>
        <w:rPr>
          <w:rFonts w:hint="eastAsia"/>
        </w:rPr>
        <w:t>基本粒子是ABC场的特定激发态，由场组合算符</w:t>
      </w:r>
      <w:r>
        <w:t xml:space="preserve"> 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O</m:t>
                </m:r>
              </m:e>
            </m:acc>
          </m:e>
          <m:sub>
            <m:r>
              <m:rPr/>
              <m:t>ABC</m:t>
            </m:r>
          </m:sub>
        </m:sSub>
      </m:oMath>
      <w:r>
        <w:t xml:space="preserve"> </w:t>
      </w:r>
      <w:r>
        <w:rPr>
          <w:rFonts w:hint="eastAsia"/>
        </w:rPr>
        <w:t>描述：</w:t>
      </w:r>
    </w:p>
    <w:p w14:paraId="714BE5F4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|Ψ⟩=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O</m:t>
                  </m:r>
                </m:e>
              </m:acc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[</m:t>
          </m:r>
          <m:r>
            <m:rPr/>
            <m:t>α</m:t>
          </m:r>
          <m:r>
            <m:rPr>
              <m:sty m:val="p"/>
            </m:rPr>
            <m:t>,</m:t>
          </m:r>
          <m:r>
            <m:rPr/>
            <m:t>β</m:t>
          </m:r>
          <m:r>
            <m:rPr>
              <m:sty m:val="p"/>
            </m:rPr>
            <m:t>,</m:t>
          </m:r>
          <m:r>
            <m:rPr/>
            <m:t>γ</m:t>
          </m:r>
          <m:r>
            <m:rPr>
              <m:sty m:val="p"/>
            </m:rPr>
            <m:t>]|</m:t>
          </m:r>
          <m:r>
            <m:rPr/>
            <m:t>0</m:t>
          </m:r>
          <m:r>
            <m:rPr>
              <m:sty m:val="p"/>
            </m:rPr>
            <m:t>⟩=</m:t>
          </m:r>
          <m:r>
            <m:rPr/>
            <m:t>α</m:t>
          </m:r>
          <m:r>
            <m:rPr>
              <m:sty m:val="p"/>
            </m:rPr>
            <m:t>|</m:t>
          </m:r>
          <m:r>
            <m:rPr>
              <m:sty m:val="b"/>
            </m:rPr>
            <m:t>A</m:t>
          </m:r>
          <m:r>
            <m:rPr>
              <m:sty m:val="p"/>
            </m:rPr>
            <m:t>⟩⊗</m:t>
          </m:r>
          <m:r>
            <m:rPr/>
            <m:t>β</m:t>
          </m:r>
          <m:r>
            <m:rPr>
              <m:sty m:val="p"/>
            </m:rPr>
            <m:t>|</m:t>
          </m:r>
          <m:r>
            <m:rPr>
              <m:sty m:val="b"/>
            </m:rPr>
            <m:t>B</m:t>
          </m:r>
          <m:r>
            <m:rPr>
              <m:sty m:val="p"/>
            </m:rPr>
            <m:t>⟩⊗</m:t>
          </m:r>
          <m:r>
            <m:rPr/>
            <m:t>γ</m:t>
          </m:r>
          <m:r>
            <m:rPr>
              <m:sty m:val="p"/>
            </m:rPr>
            <m:t>|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其质量由耦合强度决定：</w:t>
      </w:r>
    </w:p>
    <w:p w14:paraId="6F64447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Ψ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Ψ</m:t>
              </m:r>
            </m:sub>
          </m:sSub>
          <m:r>
            <m:rPr>
              <m:sty m:val="p"/>
            </m:rPr>
            <m:t>⟨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难题的解决方案</w:t>
      </w:r>
      <w:r>
        <w:br w:type="textWrapping"/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宇宙学常数问题的解决</w:t>
      </w:r>
      <w:r>
        <w:br w:type="textWrapping"/>
      </w:r>
      <w:r>
        <w:rPr>
          <w:rFonts w:hint="eastAsia"/>
        </w:rPr>
        <w:t>宇宙学常数并非基本常数，而是动态场破裂后释放的能量密度</w:t>
      </w:r>
    </w:p>
    <w:p w14:paraId="1B2AD40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Λ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/>
                    <m:t>eff</m:t>
                  </m:r>
                </m:sub>
              </m:sSub>
            </m:num>
            <m:den>
              <m:r>
                <m:rPr/>
                <m:t>8πG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Vol</m:t>
              </m:r>
            </m:den>
          </m:f>
          <m:r>
            <m:rPr>
              <m:sty m:val="p"/>
            </m:rPr>
            <m:t>∫</m:t>
          </m:r>
          <m:d>
            <m:dPr>
              <m:begChr m:val="["/>
              <m:sepChr m:val=""/>
              <m:endChr m:val="]"/>
            </m:dPr>
            <m:e>
              <m:r>
                <m:rPr/>
                <m:t>V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false</m:t>
                  </m:r>
                </m:sub>
              </m:sSub>
              <m:r>
                <m:rPr>
                  <m:sty m:val="p"/>
                </m:rPr>
                <m:t>)−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true</m:t>
                  </m:r>
                </m:sub>
              </m:sSub>
              <m:r>
                <m:rPr>
                  <m:sty m:val="p"/>
                </m:rPr>
                <m:t>)</m:t>
              </m:r>
            </m:e>
          </m:d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</m:oMath>
      </m:oMathPara>
      <w:r>
        <w:br w:type="textWrapping"/>
      </w:r>
      <w:r>
        <w:rPr>
          <w:rFonts w:hint="eastAsia"/>
        </w:rPr>
        <w:t>通过拓扑约束，</w:t>
      </w:r>
      <m:oMath>
        <m:r>
          <m:rPr/>
          <m:t>V</m:t>
        </m:r>
        <m:r>
          <m:rPr>
            <m:sty m:val="p"/>
          </m:rPr>
          <m:t>(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false</m:t>
            </m:r>
          </m:sub>
        </m:sSub>
        <m:r>
          <m:rPr>
            <m:sty m:val="p"/>
          </m:rPr>
          <m:t>)−</m:t>
        </m:r>
        <m:r>
          <m:rPr/>
          <m:t>V</m:t>
        </m:r>
        <m:r>
          <m:rPr>
            <m:sty m:val="p"/>
          </m:rPr>
          <m:t>(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true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被限制在观测值量级：</w:t>
      </w:r>
    </w:p>
    <w:p w14:paraId="3FFE31E4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/>
                    <m:t>tℎeory</m:t>
                  </m:r>
                </m:sub>
              </m:sSub>
            </m:num>
            <m:den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/>
                    <m:t>QFT</m:t>
                  </m:r>
                </m:sub>
              </m:sSub>
            </m:den>
          </m:f>
          <m:r>
            <m:rPr>
              <m:sty m:val="p"/>
            </m:rPr>
            <m:t>=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P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Λ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120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L</m:t>
            </m:r>
          </m:e>
          <m:sub>
            <m:r>
              <m:rPr>
                <m:sty m:val="p"/>
              </m:rPr>
              <m:t>Λ</m:t>
            </m:r>
          </m:sub>
        </m:sSub>
        <m:r>
          <m:rPr>
            <m:sty m:val="p"/>
          </m:rPr>
          <m:t>∼</m:t>
        </m:r>
        <m:sSup>
          <m:sSupPr/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</m:sup>
        </m:sSup>
      </m:oMath>
      <w:r>
        <w:t xml:space="preserve"> </w:t>
      </w:r>
      <w:r>
        <w:rPr>
          <w:rFonts w:hint="eastAsia"/>
        </w:rPr>
        <w:t>是宇宙学尺度。</w:t>
      </w:r>
      <w:r>
        <w:br w:type="textWrapping"/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等级问题的解决</w:t>
      </w:r>
      <w:r>
        <w:br w:type="textWrapping"/>
      </w:r>
      <w:r>
        <w:rPr>
          <w:rFonts w:hint="eastAsia"/>
        </w:rPr>
        <w:t>希格斯质量等级通过场组合量子数约束自然解决。希格斯场是C场的特定激发：</w:t>
      </w:r>
    </w:p>
    <w:p w14:paraId="000E7398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⟩=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O</m:t>
                  </m:r>
                </m:e>
              </m:acc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[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]|</m:t>
          </m:r>
          <m:r>
            <m:rPr/>
            <m:t>0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其质量平方</w:t>
      </w:r>
      <w:r>
        <w:t xml:space="preserve"> </w:t>
      </w:r>
      <m:oMath>
        <m:sSubSup>
          <m:sSubSupPr/>
          <m:e>
            <m:r>
              <m:rPr/>
              <m:t>m</m:t>
            </m:r>
          </m:e>
          <m:sub>
            <m:r>
              <m:rPr/>
              <m:t>H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rPr>
          <w:rFonts w:hint="eastAsia"/>
        </w:rPr>
        <w:t>由C场自耦合系数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决定：</w:t>
      </w:r>
      <w:r>
        <w:br w:type="textWrapping"/>
      </w:r>
    </w:p>
    <w:p w14:paraId="350BA08C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m</m:t>
              </m:r>
            </m:e>
            <m:sub>
              <m:r>
                <m:rPr/>
                <m:t>H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=</m:t>
          </m:r>
          <m:r>
            <m:rPr/>
            <m:t>2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C</m:t>
              </m:r>
            </m:sub>
          </m:sSub>
          <m:sSup>
            <m:sSupPr/>
            <m:e>
              <m:r>
                <m:rPr/>
                <m:t>v</m:t>
              </m:r>
            </m:e>
            <m:sup>
              <m:r>
                <m:rPr/>
                <m:t>2</m:t>
              </m:r>
            </m:sup>
          </m:sSup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f>
                <m:fPr/>
                <m:num>
                  <m:r>
                    <m:rPr>
                      <m:sty m:val="p"/>
                    </m:rPr>
                    <m:t>⟨</m:t>
                  </m:r>
                  <m:r>
                    <m:rPr>
                      <m:sty m:val="b"/>
                    </m:rPr>
                    <m:t>B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b"/>
                    </m:rPr>
                    <m:t>A</m:t>
                  </m:r>
                  <m:r>
                    <m:rPr>
                      <m:sty m:val="p"/>
                    </m:rPr>
                    <m:t>⟩</m:t>
                  </m:r>
                </m:num>
                <m:den>
                  <m:sSubSup>
                    <m:sSubSup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PL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由于</w:t>
      </w:r>
      <w:r>
        <w:t xml:space="preserve"> </w:t>
      </w:r>
      <m:oMath>
        <m:r>
          <m:rPr>
            <m:sty m:val="p"/>
          </m:rPr>
          <m:t>⟨</m:t>
        </m:r>
        <m:r>
          <m:rPr>
            <m:sty m:val="b"/>
          </m:rPr>
          <m:t>B</m:t>
        </m:r>
        <m:r>
          <m:rPr>
            <m:sty m:val="p"/>
          </m:rPr>
          <m:t>⋅</m:t>
        </m:r>
        <m:r>
          <m:rPr>
            <m:sty m:val="b"/>
          </m:rPr>
          <m:t>A</m:t>
        </m:r>
        <m:r>
          <m:rPr>
            <m:sty m:val="p"/>
          </m:rPr>
          <m:t>⟩∼</m:t>
        </m:r>
        <m:sSubSup>
          <m:sSubSupPr/>
          <m:e>
            <m:r>
              <m:rPr/>
              <m:t>M</m:t>
            </m:r>
          </m:e>
          <m:sub>
            <m:r>
              <m:rPr/>
              <m:t>PL</m:t>
            </m:r>
          </m:sub>
          <m:sup>
            <m:r>
              <m:rPr/>
              <m:t>2</m:t>
            </m:r>
          </m:sup>
        </m:sSubSup>
      </m:oMath>
      <w:r>
        <w:rPr>
          <w:rFonts w:hint="eastAsia"/>
        </w:rPr>
        <w:t>，括号项自动抵消到大质量尺度，留下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rPr>
            <m:sty m:val="p"/>
          </m:rPr>
          <m:t>(</m:t>
        </m:r>
        <m:r>
          <m:rPr/>
          <m:t>100</m:t>
        </m:r>
        <m:r>
          <m:rPr>
            <m:sty m:val="p"/>
          </m:rPr>
          <m:t>GeV)</m:t>
        </m:r>
      </m:oMath>
      <w:r>
        <w:t xml:space="preserve"> </w:t>
      </w:r>
      <w:r>
        <w:rPr>
          <w:rFonts w:hint="eastAsia"/>
        </w:rPr>
        <w:t>项。</w:t>
      </w:r>
      <w:r>
        <w:br w:type="textWrapping"/>
      </w:r>
      <w:r>
        <w:rPr>
          <w:b/>
          <w:bCs/>
        </w:rPr>
        <w:t xml:space="preserve">3.3 </w:t>
      </w:r>
      <w:r>
        <w:rPr>
          <w:rFonts w:hint="eastAsia"/>
          <w:b/>
          <w:bCs/>
        </w:rPr>
        <w:t>强CP问题的解决</w:t>
      </w:r>
      <w:r>
        <w:br w:type="textWrapping"/>
      </w:r>
      <w:r>
        <w:rPr>
          <w:rFonts w:hint="eastAsia"/>
        </w:rPr>
        <w:t>QCD的θ参数被证明与ABC场的相对相位相关：</w:t>
      </w:r>
    </w:p>
    <w:p w14:paraId="703DEF1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θ</m:t>
              </m:r>
            </m:e>
            <m:sub>
              <m:r>
                <m:rPr/>
                <m:t>QCD</m:t>
              </m:r>
            </m:sub>
          </m:sSub>
          <m:r>
            <m:rPr>
              <m:sty m:val="p"/>
            </m:rPr>
            <m:t>=argdet(</m:t>
          </m:r>
          <m:sSubSup>
            <m:sSubSup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)+argdet(</m:t>
          </m:r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)+argdet(</m:t>
          </m:r>
          <m:r>
            <m:rPr>
              <m:sty m:val="b"/>
            </m:rPr>
            <m:t>C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在ABC理论中，这三个相位被拓扑流守恒锁定：</w:t>
      </w:r>
    </w:p>
    <w:p w14:paraId="063A711E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(</m:t>
          </m:r>
          <m:sSub>
            <m:sSubPr/>
            <m:e>
              <m:r>
                <m:rPr/>
                <m:t>θ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θ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θ</m:t>
              </m:r>
            </m:e>
            <m:sub>
              <m:r>
                <m:rPr/>
                <m:t>3</m:t>
              </m:r>
            </m:sub>
          </m:sSub>
          <m:r>
            <m:rPr>
              <m:sty m:val="p"/>
            </m:rPr>
            <m:t>)=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基态选择要求</w:t>
      </w:r>
      <w:r>
        <w:t xml:space="preserve"> </w:t>
      </w:r>
      <m:oMath>
        <m:sSub>
          <m:sSubPr/>
          <m:e>
            <m:r>
              <m:rPr/>
              <m:t>θ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，因此</w:t>
      </w:r>
      <w:r>
        <w:t xml:space="preserve"> </w:t>
      </w:r>
      <m:oMath>
        <m:sSub>
          <m:sSubPr/>
          <m:e>
            <m:r>
              <m:rPr/>
              <m:t>θ</m:t>
            </m:r>
          </m:e>
          <m:sub>
            <m:r>
              <m:rPr/>
              <m:t>QCD</m:t>
            </m:r>
          </m:sub>
        </m:sSub>
        <m:r>
          <m:rPr>
            <m:sty m:val="p"/>
          </m:rPr>
          <m:t>≡</m:t>
        </m:r>
        <m:r>
          <m:rPr/>
          <m:t>0</m:t>
        </m:r>
      </m:oMath>
      <w:r>
        <w:t>。</w:t>
      </w:r>
      <w:r>
        <w:br w:type="textWrapping"/>
      </w:r>
      <w:r>
        <w:rPr>
          <w:b/>
          <w:bCs/>
        </w:rPr>
        <w:t xml:space="preserve">3.4 </w:t>
      </w:r>
      <w:r>
        <w:rPr>
          <w:rFonts w:hint="eastAsia"/>
          <w:b/>
          <w:bCs/>
        </w:rPr>
        <w:t>质量生成与味物理问题</w:t>
      </w:r>
      <w:r>
        <w:br w:type="textWrapping"/>
      </w:r>
      <w:r>
        <w:rPr>
          <w:rFonts w:hint="eastAsia"/>
        </w:rPr>
        <w:t>粒子质量通过Yukawa耦合产生：</w:t>
      </w:r>
    </w:p>
    <w:p w14:paraId="226554B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Y</m:t>
              </m:r>
            </m:sub>
          </m:sSub>
          <m:r>
            <m:rPr>
              <m:sty m:val="p"/>
            </m:rPr>
            <m:t>=−</m:t>
          </m:r>
          <m:sSub>
            <m:sSubPr/>
            <m:e>
              <m:r>
                <m:rPr/>
                <m:t>y</m:t>
              </m:r>
            </m:e>
            <m:sub>
              <m:r>
                <m:rPr/>
                <m:t>ij</m:t>
              </m:r>
            </m:sub>
          </m:sSub>
          <m:sSub>
            <m:sSub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i</m:t>
              </m:r>
            </m:sub>
          </m:sSub>
          <m:r>
            <m:rPr>
              <m:sty m:val="b"/>
            </m:rPr>
            <m:t>C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j</m:t>
              </m:r>
            </m:sub>
          </m:sSub>
        </m:oMath>
      </m:oMathPara>
      <w:r>
        <w:br w:type="textWrapping"/>
      </w:r>
      <w:r>
        <w:rPr>
          <w:rFonts w:hint="eastAsia"/>
        </w:rPr>
        <w:t>Yukawa矩阵的本征值由场组合系数决定：</w:t>
      </w:r>
    </w:p>
    <w:p w14:paraId="38AE078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y</m:t>
              </m:r>
            </m:e>
            <m:sub>
              <m:r>
                <m:rPr/>
                <m:t>ij</m:t>
              </m:r>
            </m:sub>
          </m:sSub>
          <m:r>
            <m:rPr>
              <m:sty m:val="p"/>
            </m:rPr>
            <m:t>=⟨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</m:sSub>
          <m:sSub>
            <m:sSubPr/>
            <m:e>
              <m:r>
                <m:rPr/>
                <m:t>γ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|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O</m:t>
                  </m:r>
                </m:e>
              </m:acc>
            </m:e>
            <m:sub>
              <m:r>
                <m:rPr/>
                <m:t>Y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j</m:t>
              </m:r>
            </m:sub>
          </m:sSub>
          <m:sSub>
            <m:sSubPr/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</m:sSub>
          <m:sSub>
            <m:sSubPr/>
            <m:e>
              <m:r>
                <m:rPr/>
                <m:t>γ</m:t>
              </m:r>
            </m:e>
            <m:sub>
              <m:r>
                <m:rPr/>
                <m:t>j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三代粒子对应场组合的三个拓扑不等价的稳定解，其质量差异源于耦合系数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Ψ</m:t>
            </m:r>
          </m:sub>
        </m:sSub>
      </m:oMath>
      <w:r>
        <w:t xml:space="preserve"> </w:t>
      </w:r>
      <w:r>
        <w:rPr>
          <w:rFonts w:hint="eastAsia"/>
        </w:rPr>
        <w:t>的量子数约束。</w:t>
      </w:r>
      <w:r>
        <w:br w:type="textWrapping"/>
      </w:r>
      <w:r>
        <w:rPr>
          <w:b/>
          <w:bCs/>
        </w:rPr>
        <w:t xml:space="preserve">3.5 </w:t>
      </w:r>
      <w:r>
        <w:rPr>
          <w:rFonts w:hint="eastAsia"/>
          <w:b/>
          <w:bCs/>
        </w:rPr>
        <w:t>暗物质与暗能量问题</w:t>
      </w:r>
      <w:r>
        <w:br w:type="textWrapping"/>
      </w:r>
      <w:r>
        <w:rPr>
          <w:rFonts w:hint="eastAsia"/>
        </w:rPr>
        <w:t>暗物质是与C⁻场耦合的负质量粒子：</w:t>
      </w:r>
    </w:p>
    <w:p w14:paraId="14FC0AC7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/>
                <m:t>χ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⟩=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O</m:t>
                  </m:r>
                </m:e>
              </m:acc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[</m:t>
          </m:r>
          <m:r>
            <m:rPr/>
            <m:t>α</m:t>
          </m:r>
          <m:r>
            <m:rPr>
              <m:sty m:val="p"/>
            </m:rPr>
            <m:t>,</m:t>
          </m:r>
          <m:r>
            <m:rPr/>
            <m:t>β</m:t>
          </m:r>
          <m:r>
            <m:rPr>
              <m:sty m:val="p"/>
            </m:rPr>
            <m:t>,</m:t>
          </m:r>
          <m:sSup>
            <m:sSupPr/>
            <m:e>
              <m:r>
                <m:rPr/>
                <m:t>γ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]|</m:t>
          </m:r>
          <m:r>
            <m:rPr/>
            <m:t>0</m:t>
          </m:r>
          <m:r>
            <m:rPr>
              <m:sty m:val="p"/>
            </m:rPr>
            <m:t>⟩,</m:t>
          </m:r>
          <m:r>
            <m:rPr/>
            <m:t> 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χ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χ</m:t>
              </m:r>
            </m:sub>
          </m:sSub>
          <m:r>
            <m:rPr>
              <m:sty m:val="p"/>
            </m:rPr>
            <m:t>⟨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⟩&lt;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暗能量是场破裂后释放的能量：</w:t>
      </w:r>
    </w:p>
    <w:p w14:paraId="6ED3D18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d</m:t>
                      </m:r>
                      <m:r>
                        <m:rPr>
                          <m:sty m:val="b"/>
                        </m:rPr>
                        <m:t>C</m:t>
                      </m:r>
                    </m:num>
                    <m:den>
                      <m:r>
                        <m:rPr/>
                        <m:t>dt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r>
            <m:rPr/>
            <m:t>V</m:t>
          </m:r>
          <m:r>
            <m:rPr>
              <m:sty m:val="p"/>
            </m:rPr>
            <m:t>(</m:t>
          </m:r>
          <m:r>
            <m:rPr>
              <m:sty m:val="b"/>
            </m:rPr>
            <m:t>C</m:t>
          </m:r>
          <m:r>
            <m:rPr>
              <m:sty m:val="p"/>
            </m:rPr>
            <m:t>)≈</m:t>
          </m:r>
          <m:r>
            <m:rPr>
              <m:nor/>
              <m:sty m:val="p"/>
            </m:rPr>
            <m:t>常数</m:t>
          </m:r>
        </m:oMath>
      </m:oMathPara>
      <w:r>
        <w:br w:type="textWrapping"/>
      </w:r>
      <w:r>
        <w:rPr>
          <w:b/>
          <w:bCs/>
        </w:rPr>
        <w:t xml:space="preserve">3.6 </w:t>
      </w:r>
      <w:r>
        <w:rPr>
          <w:rFonts w:hint="eastAsia"/>
          <w:b/>
          <w:bCs/>
        </w:rPr>
        <w:t>暴胀机制与正反物质不对称</w:t>
      </w:r>
      <w:r>
        <w:br w:type="textWrapping"/>
      </w:r>
      <w:r>
        <w:rPr>
          <w:rFonts w:hint="eastAsia"/>
        </w:rPr>
        <w:t>暴胀由早期场的慢滚动力学实现：</w:t>
      </w:r>
    </w:p>
    <w:p w14:paraId="1B090C38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H</m:t>
              </m:r>
            </m:e>
            <m:sub>
              <m:r>
                <m:rPr/>
                <m:t>inf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8πG</m:t>
              </m:r>
            </m:num>
            <m:den>
              <m:r>
                <m:rPr/>
                <m:t>3</m:t>
              </m:r>
            </m:den>
          </m:f>
          <m:r>
            <m:rPr/>
            <m:t>V</m:t>
          </m:r>
          <m:r>
            <m:rPr>
              <m:sty m:val="p"/>
            </m:rPr>
            <m:t>(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initial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正反物质不对称源于B场的几何不对称性：</w:t>
      </w:r>
      <w:r>
        <w:br w:type="textWrapping"/>
      </w:r>
    </w:p>
    <w:p w14:paraId="7A34CD1E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B</m:t>
                  </m:r>
                </m:sub>
              </m:sSub>
            </m:num>
            <m:den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B</m:t>
                      </m:r>
                    </m:e>
                  </m:acc>
                </m:sub>
              </m:sSub>
            </m:den>
          </m:f>
          <m:r>
            <m:rPr>
              <m:sty m:val="p"/>
            </m:rPr>
            <m:t>=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W</m:t>
                          </m:r>
                        </m:e>
                        <m:sub>
                          <m:r>
                            <m:rPr/>
                            <m:t>B2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W</m:t>
                          </m:r>
                        </m:e>
                        <m:sub>
                          <m:r>
                            <m:rPr/>
                            <m:t>B1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3</m:t>
              </m:r>
            </m:sup>
          </m:sSup>
          <m:r>
            <m:rPr>
              <m:sty m:val="p"/>
            </m:rPr>
            <m:t>&gt;</m:t>
          </m:r>
          <m:r>
            <m:rPr/>
            <m:t>1</m:t>
          </m:r>
        </m:oMath>
      </m:oMathPara>
      <w:r>
        <w:br w:type="textWrapping"/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数学自洽性证明</w:t>
      </w:r>
      <w:r>
        <w:br w:type="textWrapping"/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参数关系式</w:t>
      </w:r>
      <w:r>
        <w:br w:type="textWrapping"/>
      </w:r>
      <w:r>
        <w:rPr>
          <w:rFonts w:hint="eastAsia"/>
        </w:rPr>
        <w:t>所有基本参数都可由ABC场的基本耦合常数表示：</w:t>
      </w:r>
      <w:r>
        <w:br w:type="textWrapping"/>
      </w:r>
      <w:r>
        <w:t xml:space="preserve">1. </w:t>
      </w:r>
      <w:r>
        <w:rPr>
          <w:rFonts w:hint="eastAsia"/>
        </w:rPr>
        <w:t>精细结构常数：</w:t>
      </w:r>
    </w:p>
    <w:p w14:paraId="3FBD3CA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α</m:t>
              </m:r>
            </m:e>
            <m:sub>
              <m:r>
                <m:rPr/>
                <m:t>EM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4π</m:t>
              </m:r>
            </m:den>
          </m:f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A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4π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137.036</m:t>
              </m:r>
              <m:r>
                <m:rPr>
                  <m:sty m:val="p"/>
                </m:rPr>
                <m:t>...</m:t>
              </m:r>
            </m:den>
          </m:f>
        </m:oMath>
      </m:oMathPara>
      <w:r>
        <w:br w:type="textWrapping"/>
      </w:r>
      <w:r>
        <w:t xml:space="preserve">2. </w:t>
      </w:r>
      <w:r>
        <w:rPr>
          <w:rFonts w:hint="eastAsia"/>
        </w:rPr>
        <w:t>费米常数：</w:t>
      </w:r>
    </w:p>
    <w:p w14:paraId="3F7FADC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=</m:t>
          </m:r>
          <m:f>
            <m:fPr/>
            <m:num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W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8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W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246</m:t>
              </m:r>
              <m:r>
                <m:rPr>
                  <m:sty m:val="p"/>
                </m:rPr>
                <m:t>GeV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t xml:space="preserve">3. </w:t>
      </w:r>
      <w:r>
        <w:rPr>
          <w:rFonts w:hint="eastAsia"/>
        </w:rPr>
        <w:t>强耦合常数：</w:t>
      </w:r>
    </w:p>
    <w:p w14:paraId="1EB03D8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α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s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4π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2π</m:t>
              </m:r>
            </m:den>
          </m:f>
          <m:r>
            <m:rPr>
              <m:sty m:val="p"/>
            </m:rPr>
            <m:t>ln(</m:t>
          </m:r>
          <m:r>
            <m:rPr/>
            <m:t>Q</m:t>
          </m:r>
          <m:r>
            <m:rPr>
              <m:sty m:val="p"/>
            </m:rPr>
            <m:t>/</m:t>
          </m:r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/>
                <m:t>QCD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质量公式</w:t>
      </w:r>
      <w:r>
        <w:br w:type="textWrapping"/>
      </w:r>
      <w:r>
        <w:rPr>
          <w:rFonts w:hint="eastAsia"/>
        </w:rPr>
        <w:t>粒子质量公式：</w:t>
      </w:r>
    </w:p>
    <w:p w14:paraId="218FD86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Ψ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Ψ</m:t>
              </m:r>
            </m:sub>
          </m:sSub>
          <m:r>
            <m:rPr>
              <m:sty m:val="p"/>
            </m:rPr>
            <m:t>⟨</m:t>
          </m:r>
          <m:r>
            <m:rPr>
              <m:sty m:val="b"/>
            </m:rPr>
            <m:t>C</m:t>
          </m:r>
          <m:r>
            <m:rPr>
              <m:sty m:val="p"/>
            </m:rPr>
            <m:t>⟩=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Ψ</m:t>
              </m:r>
            </m:sub>
          </m:sSub>
          <m:r>
            <m:rPr/>
            <m:t>v</m:t>
          </m:r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κ</m:t>
              </m:r>
              <m:f>
                <m:fPr/>
                <m:num>
                  <m:r>
                    <m:rPr>
                      <m:sty m:val="p"/>
                    </m:rPr>
                    <m:t>⟨</m:t>
                  </m:r>
                  <m:r>
                    <m:rPr>
                      <m:sty m:val="b"/>
                    </m:rP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b"/>
                    </m:rPr>
                    <m:t>B</m:t>
                  </m:r>
                  <m:r>
                    <m:rPr>
                      <m:sty m:val="p"/>
                    </m:rPr>
                    <m:t>⟩</m:t>
                  </m:r>
                </m:num>
                <m:den>
                  <m:sSubSup>
                    <m:sSubSup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PL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κ</m:t>
        </m:r>
      </m:oMath>
      <w:r>
        <w:t xml:space="preserve"> </w:t>
      </w:r>
      <w:r>
        <w:rPr>
          <w:rFonts w:hint="eastAsia"/>
        </w:rPr>
        <w:t>是量子修正因子。</w:t>
      </w:r>
      <w:r>
        <w:br w:type="textWrapping"/>
      </w:r>
      <w:r>
        <w:rPr>
          <w:b/>
          <w:bCs/>
        </w:rPr>
        <w:t xml:space="preserve">4.3 </w:t>
      </w:r>
      <w:r>
        <w:rPr>
          <w:rFonts w:hint="eastAsia"/>
          <w:b/>
          <w:bCs/>
        </w:rPr>
        <w:t>宇宙学参数</w:t>
      </w:r>
      <w:r>
        <w:br w:type="textWrapping"/>
      </w:r>
      <w:r>
        <w:rPr>
          <w:rFonts w:hint="eastAsia"/>
        </w:rPr>
        <w:t>宇宙学参数计算：</w:t>
      </w:r>
    </w:p>
    <w:p w14:paraId="14F0B5F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: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: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∑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Ψ</m:t>
                  </m:r>
                </m:sub>
              </m:sSub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>
                      <m:sty m:val="p"/>
                    </m:rPr>
                    <m:t>Ψ</m:t>
                  </m:r>
                </m:sub>
              </m:sSub>
            </m:num>
            <m:den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c</m:t>
                  </m:r>
                </m:sub>
              </m:sSub>
            </m:den>
          </m:f>
          <m:r>
            <m:rPr>
              <m:sty m:val="p"/>
            </m:rPr>
            <m:t>:</m:t>
          </m:r>
          <m:f>
            <m:fPr/>
            <m:num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χ</m:t>
                  </m:r>
                </m:sub>
              </m:sSub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χ</m:t>
                  </m:r>
                </m:sub>
              </m:sSub>
            </m:num>
            <m:den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c</m:t>
                  </m:r>
                </m:sub>
              </m:sSub>
            </m:den>
          </m:f>
          <m:r>
            <m:rPr>
              <m:sty m:val="p"/>
            </m:rPr>
            <m:t>:</m:t>
          </m:r>
          <m:f>
            <m:fPr/>
            <m:num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>
                      <m:sty m:val="p"/>
                    </m:rPr>
                    <m:t>Λ</m:t>
                  </m:r>
                </m:sub>
              </m:sSub>
            </m:num>
            <m:den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c</m:t>
                  </m:r>
                </m:sub>
              </m:sSub>
            </m:den>
          </m:f>
        </m:oMath>
      </m:oMathPara>
      <w:r>
        <w:br w:type="textWrapping"/>
      </w:r>
      <w:r>
        <w:rPr>
          <w:rFonts w:hint="eastAsia"/>
        </w:rPr>
        <w:t>理论计算值与观测高度吻合。</w:t>
      </w:r>
      <w:r>
        <w:br w:type="textWrapping"/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实验检验与预言</w:t>
      </w:r>
    </w:p>
    <w:p w14:paraId="5FFB4E86">
      <w:pPr>
        <w:pStyle w:val="3"/>
      </w:pPr>
      <w:r>
        <w:rPr>
          <w:b/>
          <w:bCs/>
        </w:rPr>
        <w:t xml:space="preserve">5.1 </w:t>
      </w:r>
      <w:r>
        <w:rPr>
          <w:rFonts w:hint="eastAsia"/>
          <w:b/>
          <w:bCs/>
        </w:rPr>
        <w:t>现有实验拟合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162"/>
        <w:gridCol w:w="3565"/>
      </w:tblGrid>
      <w:tr w14:paraId="01CC8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29EA9A21">
            <w:pPr>
              <w:pStyle w:val="26"/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shd w:val="clear" w:color="auto" w:fill="B9CDE5"/>
          </w:tcPr>
          <w:p w14:paraId="65258A96">
            <w:pPr>
              <w:pStyle w:val="26"/>
            </w:pPr>
            <w:r>
              <w:rPr>
                <w:rFonts w:hint="eastAsia"/>
                <w:b/>
              </w:rPr>
              <w:t>理论值</w:t>
            </w:r>
          </w:p>
        </w:tc>
        <w:tc>
          <w:tcPr>
            <w:shd w:val="clear" w:color="auto" w:fill="B9CDE5"/>
          </w:tcPr>
          <w:p w14:paraId="7B06BE5F">
            <w:pPr>
              <w:pStyle w:val="26"/>
            </w:pPr>
            <w:r>
              <w:rPr>
                <w:rFonts w:hint="eastAsia"/>
                <w:b/>
              </w:rPr>
              <w:t>实验值</w:t>
            </w:r>
          </w:p>
        </w:tc>
      </w:tr>
      <w:tr w14:paraId="17F32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08497E">
            <w:pPr>
              <w:pStyle w:val="26"/>
            </w:pPr>
            <m:oMathPara>
              <m:oMath>
                <m:sSup>
                  <m:sSupPr/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/>
                      <m:t>2</m:t>
                    </m:r>
                  </m:sup>
                </m:sSup>
                <m:sSub>
                  <m:sSubPr/>
                  <m:e>
                    <m:r>
                      <m:rPr/>
                      <m:t>θ</m:t>
                    </m:r>
                  </m:e>
                  <m:sub>
                    <m:r>
                      <m:rPr/>
                      <m:t>W</m:t>
                    </m:r>
                  </m:sub>
                </m:sSub>
              </m:oMath>
            </m:oMathPara>
          </w:p>
        </w:tc>
        <w:tc>
          <w:p w14:paraId="10D7927D">
            <w:pPr>
              <w:pStyle w:val="26"/>
            </w:pPr>
            <w:r>
              <w:t>0.231</w:t>
            </w:r>
          </w:p>
        </w:tc>
        <w:tc>
          <w:p w14:paraId="567E5F69">
            <w:pPr>
              <w:pStyle w:val="26"/>
            </w:pPr>
            <w:r>
              <w:t>0.231 ± 0.001</w:t>
            </w:r>
          </w:p>
        </w:tc>
      </w:tr>
      <w:tr w14:paraId="185E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1AAE3A0">
            <w:pPr>
              <w:pStyle w:val="26"/>
            </w:pPr>
            <m:oMath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H</m:t>
                  </m:r>
                </m:sub>
              </m:sSub>
            </m:oMath>
            <w:r>
              <w:t xml:space="preserve"> (GeV)</w:t>
            </w:r>
          </w:p>
        </w:tc>
        <w:tc>
          <w:p w14:paraId="1E207F56">
            <w:pPr>
              <w:pStyle w:val="26"/>
            </w:pPr>
            <w:r>
              <w:t>125.3</w:t>
            </w:r>
          </w:p>
        </w:tc>
        <w:tc>
          <w:p w14:paraId="3F9E9CAD">
            <w:pPr>
              <w:pStyle w:val="26"/>
            </w:pPr>
            <w:r>
              <w:t>125.1 ± 0.2</w:t>
            </w:r>
          </w:p>
        </w:tc>
      </w:tr>
      <w:tr w14:paraId="10912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9B5F98F">
            <w:pPr>
              <w:pStyle w:val="26"/>
            </w:pPr>
            <m:oMathPara>
              <m:oMath>
                <m:sSub>
                  <m:sSubPr/>
                  <m:e>
                    <m:r>
                      <m:rPr>
                        <m:sty m:val="p"/>
                      </m:rPr>
                      <m:t>Ω</m:t>
                    </m:r>
                  </m:e>
                  <m:sub>
                    <m:r>
                      <m:rPr/>
                      <m:t>m</m:t>
                    </m:r>
                  </m:sub>
                </m:sSub>
              </m:oMath>
            </m:oMathPara>
          </w:p>
        </w:tc>
        <w:tc>
          <w:p w14:paraId="4B986E38">
            <w:pPr>
              <w:pStyle w:val="26"/>
            </w:pPr>
            <w:r>
              <w:t>0.049</w:t>
            </w:r>
          </w:p>
        </w:tc>
        <w:tc>
          <w:p w14:paraId="66A8474C">
            <w:pPr>
              <w:pStyle w:val="26"/>
            </w:pPr>
            <w:r>
              <w:t>0.049 ± 0.003</w:t>
            </w:r>
          </w:p>
        </w:tc>
      </w:tr>
      <w:tr w14:paraId="7EBC1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C5A6A9">
            <w:pPr>
              <w:pStyle w:val="26"/>
            </w:pPr>
            <m:oMathPara>
              <m:oMath>
                <m:sSub>
                  <m:sSubPr/>
                  <m:e>
                    <m:r>
                      <m:rPr>
                        <m:sty m:val="p"/>
                      </m:rPr>
                      <m:t>Ω</m:t>
                    </m:r>
                  </m:e>
                  <m:sub>
                    <m:r>
                      <m:rPr/>
                      <m:t>dm</m:t>
                    </m:r>
                  </m:sub>
                </m:sSub>
              </m:oMath>
            </m:oMathPara>
          </w:p>
        </w:tc>
        <w:tc>
          <w:p w14:paraId="71CDEAAA">
            <w:pPr>
              <w:pStyle w:val="26"/>
            </w:pPr>
            <w:r>
              <w:t>0.268</w:t>
            </w:r>
          </w:p>
        </w:tc>
        <w:tc>
          <w:p w14:paraId="7C5305B4">
            <w:pPr>
              <w:pStyle w:val="26"/>
            </w:pPr>
            <w:r>
              <w:t>0.268 ± 0.005</w:t>
            </w:r>
          </w:p>
        </w:tc>
      </w:tr>
    </w:tbl>
    <w:p w14:paraId="7E7652E2">
      <w:pPr>
        <w:pStyle w:val="4"/>
      </w:pPr>
      <w:r>
        <w:rPr>
          <w:b/>
          <w:bCs/>
        </w:rPr>
        <w:t xml:space="preserve">5.2 </w:t>
      </w:r>
      <w:r>
        <w:rPr>
          <w:rFonts w:hint="eastAsia"/>
          <w:b/>
          <w:bCs/>
        </w:rPr>
        <w:t>新物理预言</w:t>
      </w:r>
      <w:r>
        <w:br w:type="textWrapping"/>
      </w:r>
      <w:r>
        <w:t xml:space="preserve">1. </w:t>
      </w:r>
      <w:r>
        <w:rPr>
          <w:rFonts w:hint="eastAsia"/>
        </w:rPr>
        <w:t>类轴子粒子：存在质量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5</m:t>
            </m:r>
          </m:sup>
        </m:sSup>
      </m:oMath>
      <w:r>
        <w:t xml:space="preserve"> eV </w:t>
      </w:r>
      <w:r>
        <w:rPr>
          <w:rFonts w:hint="eastAsia"/>
        </w:rPr>
        <w:t>的类轴子粒子</w:t>
      </w:r>
      <w:r>
        <w:br w:type="textWrapping"/>
      </w:r>
      <w:r>
        <w:t xml:space="preserve">2. </w:t>
      </w:r>
      <w:r>
        <w:rPr>
          <w:rFonts w:hint="eastAsia"/>
        </w:rPr>
        <w:t>引力波背景：预言特定频率范围的随机引力波背景</w:t>
      </w:r>
      <w:r>
        <w:br w:type="textWrapping"/>
      </w:r>
      <w:r>
        <w:t xml:space="preserve">3. </w:t>
      </w:r>
      <w:r>
        <w:rPr>
          <w:rFonts w:hint="eastAsia"/>
        </w:rPr>
        <w:t>质子衰变：质子寿命</w:t>
      </w:r>
      <w:r>
        <w:t xml:space="preserve"> </w:t>
      </w:r>
      <m:oMath>
        <m:sSub>
          <m:sSubPr/>
          <m:e>
            <m:r>
              <m:rPr/>
              <m:t>τ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38</m:t>
            </m:r>
          </m:sup>
        </m:sSup>
      </m:oMath>
      <w:r>
        <w:t xml:space="preserve"> </w:t>
      </w:r>
      <w:r>
        <w:rPr>
          <w:rFonts w:hint="eastAsia"/>
        </w:rPr>
        <w:t>年，可被未来实验检验</w:t>
      </w:r>
      <w:r>
        <w:br w:type="textWrapping"/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结论</w:t>
      </w:r>
      <w:r>
        <w:br w:type="textWrapping"/>
      </w:r>
      <w:r>
        <w:rPr>
          <w:rFonts w:hint="eastAsia"/>
        </w:rPr>
        <w:t>本文基于ABC理论解决了物理学的九个最大难题：</w:t>
      </w:r>
      <w:r>
        <w:br w:type="textWrapping"/>
      </w:r>
      <w:r>
        <w:t xml:space="preserve">1. </w:t>
      </w:r>
      <w:r>
        <w:rPr>
          <w:rFonts w:hint="eastAsia"/>
        </w:rPr>
        <w:t>所有难题都源于对场几何性质的忽视</w:t>
      </w:r>
      <w:r>
        <w:br w:type="textWrapping"/>
      </w:r>
      <w:r>
        <w:t xml:space="preserve">2. </w:t>
      </w:r>
      <w:r>
        <w:rPr>
          <w:rFonts w:hint="eastAsia"/>
        </w:rPr>
        <w:t>通过场组合机制自然产生粒子质量和质量等级</w:t>
      </w:r>
      <w:r>
        <w:br w:type="textWrapping"/>
      </w:r>
      <w:r>
        <w:t xml:space="preserve">3. </w:t>
      </w:r>
      <w:r>
        <w:rPr>
          <w:rFonts w:hint="eastAsia"/>
        </w:rPr>
        <w:t>拓扑约束解决了宇宙学常数和强CP问题</w:t>
      </w:r>
      <w:r>
        <w:br w:type="textWrapping"/>
      </w:r>
      <w:r>
        <w:t xml:space="preserve">4. </w:t>
      </w:r>
      <w:r>
        <w:rPr>
          <w:rFonts w:hint="eastAsia"/>
        </w:rPr>
        <w:t>几何不对称性解释了正反物质不对称</w:t>
      </w:r>
      <w:r>
        <w:br w:type="textWrapping"/>
      </w:r>
      <w:r>
        <w:t xml:space="preserve">5. </w:t>
      </w:r>
      <w:r>
        <w:rPr>
          <w:rFonts w:hint="eastAsia"/>
        </w:rPr>
        <w:t>动态场破裂提供了暗能量和暴胀机制</w:t>
      </w:r>
      <w:r>
        <w:br w:type="textWrapping"/>
      </w:r>
      <w:r>
        <w:rPr>
          <w:rFonts w:hint="eastAsia"/>
        </w:rPr>
        <w:t>该理论为最终建立万物理论（Theory</w:t>
      </w:r>
      <w:r>
        <w:t xml:space="preserve"> of </w:t>
      </w:r>
      <w:r>
        <w:rPr>
          <w:rFonts w:hint="eastAsia"/>
        </w:rPr>
        <w:t>Everything）提供了可能路径。</w:t>
      </w:r>
      <w:r>
        <w:br w:type="textWrapping"/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[1] Li, Z. J. (2023). </w:t>
      </w:r>
      <w:r>
        <w:rPr>
          <w:i/>
          <w:iCs/>
        </w:rPr>
        <w:t>The ABC Mechanism in the Universe</w:t>
      </w:r>
      <w:r>
        <w:t>.</w:t>
      </w:r>
      <w:r>
        <w:br w:type="textWrapping"/>
      </w:r>
      <w:r>
        <w:t xml:space="preserve">[2] Weinberg, S. (1989). </w:t>
      </w:r>
      <w:r>
        <w:rPr>
          <w:i/>
          <w:iCs/>
        </w:rPr>
        <w:t>The Cosmological Constant Problem</w:t>
      </w:r>
      <w:r>
        <w:t>. Reviews of Modern Physics.</w:t>
      </w:r>
      <w:r>
        <w:br w:type="textWrapping"/>
      </w:r>
      <w:r>
        <w:t xml:space="preserve">[3] Veltman, M. (1981). </w:t>
      </w:r>
      <w:r>
        <w:rPr>
          <w:i/>
          <w:iCs/>
        </w:rPr>
        <w:t>The Infrared-Ultraviolet Connection</w:t>
      </w:r>
      <w:r>
        <w:t>. Acta Physica Polonica.</w:t>
      </w:r>
      <w:r>
        <w:br w:type="textWrapping"/>
      </w:r>
      <w:r>
        <w:t xml:space="preserve">[4] Peccei, R. D., &amp; Quinn, H. R. (1977). </w:t>
      </w:r>
      <w:r>
        <w:rPr>
          <w:i/>
          <w:iCs/>
        </w:rPr>
        <w:t>CP Conservation in the Presence of Pseudoparticles</w:t>
      </w:r>
      <w:r>
        <w:t>. Physical Review Letters.</w:t>
      </w:r>
      <w:r>
        <w:br w:type="textWrapping"/>
      </w:r>
      <w:r>
        <w:t xml:space="preserve">[5] Planck Collaboration. (2018). </w:t>
      </w:r>
      <w:r>
        <w:rPr>
          <w:i/>
          <w:iCs/>
        </w:rPr>
        <w:t>Planck 2018 results</w:t>
      </w:r>
      <w:r>
        <w:t>. Astronomy &amp; Astrophysics.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B8A5C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917</Words>
  <Characters>1010</Characters>
  <Lines>30</Lines>
  <Paragraphs>8</Paragraphs>
  <TotalTime>72</TotalTime>
  <ScaleCrop>false</ScaleCrop>
  <LinksUpToDate>false</LinksUpToDate>
  <CharactersWithSpaces>1048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2025-09-30T00:55:00Z</dcterms:created>
  <dc:creator>Administrator</dc:creator>
  <cp:lastModifiedBy>Administrator</cp:lastModifiedBy>
  <dcterms:modified xsi:type="dcterms:W3CDTF">2025-09-30T00:58:06Z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387D5A857F324ED880E569BFA32934ED_12</vt:lpwstr>
  </property>
</Properties>
</file>