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13F3D">
      <w:pPr>
        <w:pStyle w:val="4"/>
        <w:rPr>
          <w:b/>
          <w:bCs/>
        </w:rPr>
      </w:pPr>
      <w:r>
        <w:rPr>
          <w:rFonts w:hint="eastAsia"/>
          <w:b/>
          <w:bCs/>
        </w:rPr>
        <w:t>物理学的统一本体论：ABC场论的数学构建与基本方程涌现</w:t>
      </w:r>
    </w:p>
    <w:p w14:paraId="13EEAFB7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作者：李志军</w:t>
      </w:r>
      <w:r>
        <w:rPr>
          <w:rFonts w:hint="eastAsia"/>
          <w:lang w:val="en-US" w:eastAsia="zh-CN"/>
        </w:rPr>
        <w:t xml:space="preserve">   赵光耀</w:t>
      </w:r>
    </w:p>
    <w:p w14:paraId="4AF5377E">
      <w:pPr>
        <w:pStyle w:val="3"/>
      </w:pPr>
      <w:r>
        <w:rPr>
          <w:rFonts w:hint="eastAsia"/>
          <w:b/>
          <w:bCs/>
        </w:rPr>
        <w:t>摘要：</w:t>
      </w:r>
    </w:p>
    <w:p w14:paraId="5CCDFEF8">
      <w:pPr>
        <w:pStyle w:val="3"/>
      </w:pPr>
      <w:r>
        <w:rPr>
          <w:rFonts w:hint="eastAsia"/>
        </w:rPr>
        <w:t>本文旨在数学上严格构建李志军ABC宇宙涡旋场理论（简称ABC场论），并证明其作为现代物理学各核心方程共同本体论基础的必然性。核心论点为：量子力学（薛定谔方程、狄拉克方程）、量子场论（杨-米尔斯方程）、量子统计（冯诺伊曼方程）乃至量子引力（惠勒-德威特方程）所描述的现象，均是A场（电磁涡旋）、B场（色荷涡旋）、C场（希格斯涡旋）三者及其组合态在不同近似条件下的动力学涌现。本文的突破性进展在于：</w:t>
      </w:r>
    </w:p>
    <w:p w14:paraId="08C10218">
      <w:pPr>
        <w:pStyle w:val="26"/>
        <w:numPr>
          <w:ilvl w:val="0"/>
          <w:numId w:val="1"/>
        </w:numPr>
      </w:pPr>
      <w:r>
        <w:rPr>
          <w:rFonts w:hint="eastAsia"/>
        </w:rPr>
        <w:t>严格数学定义：</w:t>
      </w:r>
      <w:r>
        <w:t xml:space="preserve"> </w:t>
      </w:r>
      <w:r>
        <w:rPr>
          <w:rFonts w:hint="eastAsia"/>
        </w:rPr>
        <w:t>首次给出ABC场的严格数学表述：A场为U(1)主丛上的联络，其拓扑荷为陈数；B场为SU(3)主丛上的联络，其拓扑荷为绕Z₃的缠绕数；C场为SU(2)主丛上的联络，其拓扑荷为绕S²的度数。粒子态由三者的直积态描述，其量子数由对应拓扑荷决定。</w:t>
      </w:r>
    </w:p>
    <w:p w14:paraId="0B4879F2">
      <w:pPr>
        <w:pStyle w:val="26"/>
        <w:numPr>
          <w:ilvl w:val="0"/>
          <w:numId w:val="1"/>
        </w:numPr>
      </w:pPr>
      <w:r>
        <w:rPr>
          <w:rFonts w:hint="eastAsia"/>
        </w:rPr>
        <w:t>第一性原理推导：</w:t>
      </w:r>
      <w:r>
        <w:t xml:space="preserve"> </w:t>
      </w:r>
      <w:r>
        <w:rPr>
          <w:rFonts w:hint="eastAsia"/>
        </w:rPr>
        <w:t>从ABC场组合态的动力学原理出发，通过引入广义协变导数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A</m:t>
            </m:r>
          </m:sub>
        </m:sSub>
        <m:sSub>
          <m:sSub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B</m:t>
            </m:r>
          </m:sub>
        </m:sSub>
        <m:sSub>
          <m:sSubPr/>
          <m:e>
            <m:r>
              <m:rPr>
                <m:sty m:val="p"/>
                <m:scr m:val="script"/>
              </m:rPr>
              <m:t>ℬ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sSub>
          <m:sSubPr/>
          <m:e>
            <m:r>
              <m:rPr>
                <m:sty m:val="p"/>
                <m:scr m:val="script"/>
              </m:rPr>
              <m:t>C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，自然导出薛定谔方程、狄拉克方程、杨-米尔斯方程和克莱因-戈登方程为其运动方程在不同极限下的近似形式。</w:t>
      </w:r>
    </w:p>
    <w:p w14:paraId="4B283196">
      <w:pPr>
        <w:pStyle w:val="26"/>
        <w:numPr>
          <w:ilvl w:val="0"/>
          <w:numId w:val="1"/>
        </w:numPr>
      </w:pPr>
      <w:r>
        <w:rPr>
          <w:rFonts w:hint="eastAsia"/>
        </w:rPr>
        <w:t>对称性起源证明：</w:t>
      </w:r>
      <w:r>
        <w:t xml:space="preserve"> </w:t>
      </w:r>
      <w:r>
        <w:rPr>
          <w:rFonts w:hint="eastAsia"/>
        </w:rPr>
        <w:t>证明U(1)ₑₘ、SU(3)ᶜ、SU(2)ₗ规范对称性分别源于A、B、C场底流形的拓扑不变性要求，从而从几何上解释了对称性的起源。</w:t>
      </w:r>
    </w:p>
    <w:p w14:paraId="585A8BA5">
      <w:pPr>
        <w:pStyle w:val="26"/>
        <w:numPr>
          <w:ilvl w:val="0"/>
          <w:numId w:val="1"/>
        </w:numPr>
      </w:pPr>
      <w:r>
        <w:rPr>
          <w:rFonts w:hint="eastAsia"/>
        </w:rPr>
        <w:t>统一性展示：</w:t>
      </w:r>
      <w:r>
        <w:t xml:space="preserve"> </w:t>
      </w:r>
      <w:r>
        <w:rPr>
          <w:rFonts w:hint="eastAsia"/>
        </w:rPr>
        <w:t>将量子混沌、多体局域化等复杂系统问题纳入框架，视为ABC场组合态在特定势场下的动力学问题，展示了理论无与伦比的统一性。</w:t>
      </w:r>
    </w:p>
    <w:p w14:paraId="76C25C93">
      <w:pPr>
        <w:pStyle w:val="4"/>
      </w:pPr>
      <w:r>
        <w:rPr>
          <w:rFonts w:hint="eastAsia"/>
        </w:rPr>
        <w:t>本工作将ABC理论从一个定性框架发展为数学严谨的物理理论，为最终构建万物理论提供了坚实的本体论基础和明确的数学路径。</w:t>
      </w:r>
    </w:p>
    <w:p w14:paraId="29F5A465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ABC场论；纤维丛；拓扑荷；陈数；缠绕数；规范对称性；协变导数；统一理论</w:t>
      </w:r>
    </w:p>
    <w:p w14:paraId="057E3333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引言：走向数学严谨的统一本体论</w:t>
      </w:r>
    </w:p>
    <w:p w14:paraId="709369D8">
      <w:pPr>
        <w:pStyle w:val="4"/>
      </w:pPr>
      <w:r>
        <w:rPr>
          <w:rFonts w:hint="eastAsia"/>
        </w:rPr>
        <w:t>现代物理学建立在一系列卓越但看似分散的方程之上。一个根本性问题悬而未决：这些方程是基本的吗？还是说，它们是一个更深层、更统一实在的涌现近似？</w:t>
      </w:r>
    </w:p>
    <w:p w14:paraId="4570B3AA">
      <w:pPr>
        <w:pStyle w:val="3"/>
      </w:pPr>
      <w:r>
        <w:rPr>
          <w:rFonts w:hint="eastAsia"/>
        </w:rPr>
        <w:t>李志军ABC理论为回答这一问题提供了蓝图。此前的工作勾勒了物理图景，但缺乏数学的严格性。本文旨在弥补这一关键差距。我们将为ABC场赋予精确的数学定义，并从第一性原理推导出物理学的核心方程。</w:t>
      </w:r>
    </w:p>
    <w:p w14:paraId="3F78D7A9">
      <w:pPr>
        <w:pStyle w:val="3"/>
      </w:pPr>
      <w:r>
        <w:rPr>
          <w:rFonts w:hint="eastAsia"/>
        </w:rPr>
        <w:t>我们将证明，ABC场论并非与现有理论竞争，而是为其提供本体论基础和数学根源。薛定谔的波函数、狄拉克的旋量、杨-米尔斯的规范场，都是ABC场组合态的某种表示。物理学的大统一，并非发现一个新方程，而是认识到所有方程源于同一个几何实在。</w:t>
      </w:r>
    </w:p>
    <w:p w14:paraId="7065EE08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ABC场的严格数学定义与拓扑荷</w:t>
      </w:r>
    </w:p>
    <w:p w14:paraId="04F147A6">
      <w:pPr>
        <w:pStyle w:val="4"/>
      </w:pPr>
      <w:r>
        <w:rPr>
          <w:rFonts w:hint="eastAsia"/>
        </w:rPr>
        <w:t>我们摒弃“涡旋”的模糊比喻，采用微分几何的精确语言来定义ABC场。</w:t>
      </w:r>
    </w:p>
    <w:p w14:paraId="6801C10D">
      <w:pPr>
        <w:pStyle w:val="3"/>
      </w:pPr>
      <w:r>
        <w:t xml:space="preserve">2.1 </w:t>
      </w:r>
      <w:r>
        <w:rPr>
          <w:rFonts w:hint="eastAsia"/>
        </w:rPr>
        <w:t>A场（电磁涡旋场）：U(1)主丛联络与陈数</w:t>
      </w:r>
    </w:p>
    <w:p w14:paraId="4DE16E19">
      <w:pPr>
        <w:numPr>
          <w:ilvl w:val="0"/>
          <w:numId w:val="4"/>
        </w:numPr>
      </w:pPr>
      <w:r>
        <w:rPr>
          <w:rFonts w:hint="eastAsia"/>
        </w:rPr>
        <w:t>数学定义：</w:t>
      </w:r>
      <w:r>
        <w:t xml:space="preserve"> </w:t>
      </w:r>
      <w:r>
        <w:rPr>
          <w:rFonts w:hint="eastAsia"/>
        </w:rPr>
        <w:t>A场是U(1)主纤维丛(P,</w:t>
      </w:r>
      <w:r>
        <w:t xml:space="preserve"> M, </w:t>
      </w:r>
      <m:oMath>
        <m:r>
          <m:rPr/>
          <m:t>π</m:t>
        </m:r>
      </m:oMath>
      <w:r>
        <w:t xml:space="preserve">, </w:t>
      </w:r>
      <w:r>
        <w:rPr>
          <w:rFonts w:hint="eastAsia"/>
        </w:rPr>
        <w:t>U(1))上的一个联络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>。其中底流形M为时空，纤维为U(1)群。</w:t>
      </w:r>
    </w:p>
    <w:p w14:paraId="04B411DB">
      <w:pPr>
        <w:numPr>
          <w:ilvl w:val="0"/>
          <w:numId w:val="4"/>
        </w:numPr>
      </w:pPr>
      <w:r>
        <w:rPr>
          <w:rFonts w:hint="eastAsia"/>
        </w:rPr>
        <w:t>拓扑荷（陈数）：</w:t>
      </w:r>
      <w:r>
        <w:t xml:space="preserve"> </w:t>
      </w:r>
      <w:r>
        <w:rPr>
          <w:rFonts w:hint="eastAsia"/>
        </w:rPr>
        <w:t>A场的全局拓扑由第一陈类刻画：</w:t>
      </w:r>
    </w:p>
    <w:p w14:paraId="4563DCC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limLoc m:val="subSup"/>
              <m:supHide m:val="1"/>
            </m:naryPr>
            <m:sub>
              <m:r>
                <m:rPr/>
                <m:t>M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A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/>
              <m:t>F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d</m:t>
        </m:r>
        <m:r>
          <m:rPr>
            <m:sty m:val="p"/>
            <m:scr m:val="script"/>
          </m:rPr>
          <m:t>A</m:t>
        </m:r>
      </m:oMath>
      <w:r>
        <w:rPr>
          <w:rFonts w:hint="eastAsia"/>
        </w:rPr>
        <w:t>是联络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>的曲率。这个整数</w:t>
      </w:r>
      <m:oMath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就是电荷量子化的数学根源。</w:t>
      </w:r>
    </w:p>
    <w:p w14:paraId="2258F2C2">
      <w:pPr>
        <w:numPr>
          <w:ilvl w:val="0"/>
          <w:numId w:val="4"/>
        </w:numPr>
      </w:pPr>
      <w:r>
        <w:rPr>
          <w:rFonts w:hint="eastAsia"/>
        </w:rPr>
        <w:t>动力学变量：</w:t>
      </w:r>
      <w:r>
        <w:t xml:space="preserve"> </w:t>
      </w:r>
      <w:r>
        <w:rPr>
          <w:rFonts w:hint="eastAsia"/>
        </w:rPr>
        <w:t>局域上，联络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>表示为1-形式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</m:sSub>
        <m:r>
          <m:rPr/>
          <m:t>d</m:t>
        </m:r>
        <m:sSup>
          <m:sSupPr/>
          <m:e>
            <m:r>
              <m:rPr/>
              <m:t>x</m:t>
            </m:r>
          </m:e>
          <m:sup>
            <m:r>
              <m:rPr/>
              <m:t>μ</m:t>
            </m:r>
          </m:sup>
        </m:sSup>
      </m:oMath>
      <w:r>
        <w:rPr>
          <w:rFonts w:hint="eastAsia"/>
        </w:rPr>
        <w:t>，是动力学变量。</w:t>
      </w:r>
    </w:p>
    <w:p w14:paraId="7CC46CE0">
      <w:pPr>
        <w:pStyle w:val="4"/>
      </w:pPr>
      <w:r>
        <w:t xml:space="preserve">2.2 </w:t>
      </w:r>
      <w:r>
        <w:rPr>
          <w:rFonts w:hint="eastAsia"/>
        </w:rPr>
        <w:t>B场（色荷涡旋场）：SU(3)主丛联络与缠绕数</w:t>
      </w:r>
    </w:p>
    <w:p w14:paraId="0A4EE68D">
      <w:pPr>
        <w:numPr>
          <w:ilvl w:val="0"/>
          <w:numId w:val="4"/>
        </w:numPr>
      </w:pPr>
      <w:r>
        <w:rPr>
          <w:rFonts w:hint="eastAsia"/>
        </w:rPr>
        <w:t>数学定义：</w:t>
      </w:r>
      <w:r>
        <w:t xml:space="preserve"> </w:t>
      </w:r>
      <w:r>
        <w:rPr>
          <w:rFonts w:hint="eastAsia"/>
        </w:rPr>
        <w:t>B场是SU(3)主纤维丛(P,</w:t>
      </w:r>
      <w:r>
        <w:t xml:space="preserve"> M, </w:t>
      </w:r>
      <m:oMath>
        <m:r>
          <m:rPr/>
          <m:t>π</m:t>
        </m:r>
      </m:oMath>
      <w:r>
        <w:t xml:space="preserve">, </w:t>
      </w:r>
      <w:r>
        <w:rPr>
          <w:rFonts w:hint="eastAsia"/>
        </w:rPr>
        <w:t>SU(3))上的一个联络</w:t>
      </w:r>
      <m:oMath>
        <m:r>
          <m:rPr>
            <m:sty m:val="p"/>
            <m:scr m:val="script"/>
          </m:rPr>
          <m:t>ℬ</m:t>
        </m:r>
      </m:oMath>
      <w:r>
        <w:t>。</w:t>
      </w:r>
    </w:p>
    <w:p w14:paraId="6CD5008B">
      <w:pPr>
        <w:numPr>
          <w:ilvl w:val="0"/>
          <w:numId w:val="4"/>
        </w:numPr>
      </w:pPr>
      <w:r>
        <w:rPr>
          <w:rFonts w:hint="eastAsia"/>
        </w:rPr>
        <w:t>拓扑荷（Z₃缠绕数）：</w:t>
      </w:r>
      <w:r>
        <w:t xml:space="preserve"> </w:t>
      </w:r>
      <w:r>
        <w:rPr>
          <w:rFonts w:hint="eastAsia"/>
        </w:rPr>
        <w:t>SU(3)群的中心同构于Z₃（三元循环群）。B场的拓扑稳定性由其在Z₃上的缠绕数</w:t>
      </w:r>
      <m:oMath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</m:oMath>
      <w:r>
        <w:rPr>
          <w:rFonts w:hint="eastAsia"/>
        </w:rPr>
        <w:t>描述，它取值于Z₃。这决定了色荷的三重性和色禁闭（所有可观测量必须是Z₃平凡表示）。</w:t>
      </w:r>
    </w:p>
    <w:p w14:paraId="43691D37">
      <w:pPr>
        <w:numPr>
          <w:ilvl w:val="0"/>
          <w:numId w:val="4"/>
        </w:numPr>
      </w:pPr>
      <w:r>
        <w:rPr>
          <w:rFonts w:hint="eastAsia"/>
        </w:rPr>
        <w:t>动力学变量：</w:t>
      </w:r>
      <w:r>
        <w:t xml:space="preserve"> </w:t>
      </w:r>
      <w:r>
        <w:rPr>
          <w:rFonts w:hint="eastAsia"/>
        </w:rPr>
        <w:t>联络</w:t>
      </w:r>
      <m:oMath>
        <m:r>
          <m:rPr>
            <m:sty m:val="p"/>
            <m:scr m:val="script"/>
          </m:rPr>
          <m:t>ℬ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ℬ</m:t>
            </m:r>
          </m:e>
          <m:sub>
            <m:r>
              <m:rPr/>
              <m:t>μ</m:t>
            </m:r>
          </m:sub>
        </m:sSub>
        <m:r>
          <m:rPr/>
          <m:t>d</m:t>
        </m:r>
        <m:sSup>
          <m:sSupPr/>
          <m:e>
            <m:r>
              <m:rPr/>
              <m:t>x</m:t>
            </m:r>
          </m:e>
          <m:sup>
            <m:r>
              <m:rPr/>
              <m:t>μ</m:t>
            </m:r>
          </m:sup>
        </m:sSup>
      </m:oMath>
      <w:r>
        <w:rPr>
          <w:rFonts w:hint="eastAsia"/>
        </w:rPr>
        <w:t>，其中</w:t>
      </w:r>
      <m:oMath>
        <m:sSub>
          <m:sSubPr/>
          <m:e>
            <m:r>
              <m:rPr>
                <m:sty m:val="p"/>
                <m:scr m:val="script"/>
              </m:rPr>
              <m:t>ℬ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>
                <m:sty m:val="p"/>
                <m:scr m:val="script"/>
              </m:rPr>
              <m:t>ℬ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sSub>
          <m:sSubPr/>
          <m:e>
            <m:r>
              <m:rPr/>
              <m:t>T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，</w:t>
      </w:r>
      <m:oMath>
        <m:sSub>
          <m:sSubPr/>
          <m:e>
            <m:r>
              <m:rPr/>
              <m:t>T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是SU(3)生成元。</w:t>
      </w:r>
    </w:p>
    <w:p w14:paraId="1CC1EB8B">
      <w:pPr>
        <w:pStyle w:val="4"/>
      </w:pPr>
      <w:r>
        <w:t xml:space="preserve">2.3 </w:t>
      </w:r>
      <w:r>
        <w:rPr>
          <w:rFonts w:hint="eastAsia"/>
        </w:rPr>
        <w:t>C场（希格斯涡旋场）：SU(2)主丛联络与度数</w:t>
      </w:r>
    </w:p>
    <w:p w14:paraId="3236F8A0">
      <w:pPr>
        <w:numPr>
          <w:ilvl w:val="0"/>
          <w:numId w:val="4"/>
        </w:numPr>
      </w:pPr>
      <w:r>
        <w:rPr>
          <w:rFonts w:hint="eastAsia"/>
        </w:rPr>
        <w:t>数学定义：</w:t>
      </w:r>
      <w:r>
        <w:t xml:space="preserve"> </w:t>
      </w:r>
      <w:r>
        <w:rPr>
          <w:rFonts w:hint="eastAsia"/>
        </w:rPr>
        <w:t>C场是SU(2)主丛(P,</w:t>
      </w:r>
      <w:r>
        <w:t xml:space="preserve"> M, </w:t>
      </w:r>
      <m:oMath>
        <m:r>
          <m:rPr/>
          <m:t>π</m:t>
        </m:r>
      </m:oMath>
      <w:r>
        <w:t xml:space="preserve">, </w:t>
      </w:r>
      <w:r>
        <w:rPr>
          <w:rFonts w:hint="eastAsia"/>
        </w:rPr>
        <w:t>SU(2))上的一个联络</w:t>
      </w:r>
      <m:oMath>
        <m:r>
          <m:rPr>
            <m:sty m:val="p"/>
            <m:scr m:val="script"/>
          </m:rPr>
          <m:t>C</m:t>
        </m:r>
      </m:oMath>
      <w:r>
        <w:rPr>
          <w:rFonts w:hint="eastAsia"/>
        </w:rPr>
        <w:t>。由于SU(2)群同胚于3维球面S³，其伴丛纤维可视为S²。</w:t>
      </w:r>
    </w:p>
    <w:p w14:paraId="0C5156D3">
      <w:pPr>
        <w:numPr>
          <w:ilvl w:val="0"/>
          <w:numId w:val="4"/>
        </w:numPr>
      </w:pPr>
      <w:r>
        <w:rPr>
          <w:rFonts w:hint="eastAsia"/>
        </w:rPr>
        <w:t>拓扑荷（度数）：</w:t>
      </w:r>
      <w:r>
        <w:t xml:space="preserve"> </w:t>
      </w:r>
      <w:r>
        <w:rPr>
          <w:rFonts w:hint="eastAsia"/>
        </w:rPr>
        <w:t>C场的拓扑由映射</w:t>
      </w:r>
      <m:oMath>
        <m:r>
          <m:rPr/>
          <m:t>ϕ</m:t>
        </m:r>
        <m:r>
          <m:rPr>
            <m:sty m:val="p"/>
          </m:rPr>
          <m:t>:</m:t>
        </m:r>
        <m:r>
          <m:rPr/>
          <m:t>M</m:t>
        </m:r>
        <m:r>
          <m:rPr>
            <m:sty m:val="p"/>
          </m:rPr>
          <m:t>→</m:t>
        </m:r>
        <m:sSup>
          <m:sSupPr/>
          <m:e>
            <m:r>
              <m:rPr/>
              <m:t>S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的度数</w:t>
      </w:r>
      <m:oMath>
        <m:sSub>
          <m:sSubPr/>
          <m:e>
            <m:r>
              <m:rPr/>
              <m:t>d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ℤ</m:t>
        </m:r>
      </m:oMath>
      <w:r>
        <w:rPr>
          <w:rFonts w:hint="eastAsia"/>
        </w:rPr>
        <w:t>刻画，它与手征性和质量生成相关。</w:t>
      </w:r>
    </w:p>
    <w:p w14:paraId="5BB362FF">
      <w:pPr>
        <w:numPr>
          <w:ilvl w:val="0"/>
          <w:numId w:val="4"/>
        </w:numPr>
      </w:pPr>
      <w:r>
        <w:rPr>
          <w:rFonts w:hint="eastAsia"/>
        </w:rPr>
        <w:t>动力学变量：</w:t>
      </w:r>
      <w:r>
        <w:t xml:space="preserve"> </w:t>
      </w:r>
      <w:r>
        <w:rPr>
          <w:rFonts w:hint="eastAsia"/>
        </w:rPr>
        <w:t>联络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C</m:t>
            </m:r>
          </m:e>
          <m:sub>
            <m:r>
              <m:rPr/>
              <m:t>μ</m:t>
            </m:r>
          </m:sub>
        </m:sSub>
        <m:r>
          <m:rPr/>
          <m:t>d</m:t>
        </m:r>
        <m:sSup>
          <m:sSupPr/>
          <m:e>
            <m:r>
              <m:rPr/>
              <m:t>x</m:t>
            </m:r>
          </m:e>
          <m:sup>
            <m:r>
              <m:rPr/>
              <m:t>μ</m:t>
            </m:r>
          </m:sup>
        </m:sSup>
      </m:oMath>
      <w:r>
        <w:t>。</w:t>
      </w:r>
    </w:p>
    <w:p w14:paraId="4DCC670D">
      <w:pPr>
        <w:pStyle w:val="4"/>
      </w:pPr>
      <w:r>
        <w:t xml:space="preserve">2.4 </w:t>
      </w:r>
      <w:r>
        <w:rPr>
          <w:rFonts w:hint="eastAsia"/>
        </w:rPr>
        <w:t>粒子态：ABC联络的联合谱与组合态</w:t>
      </w:r>
    </w:p>
    <w:p w14:paraId="2783E415">
      <w:pPr>
        <w:pStyle w:val="3"/>
      </w:pPr>
      <w:r>
        <w:rPr>
          <w:rFonts w:hint="eastAsia"/>
        </w:rPr>
        <w:t>一个基本粒子不再是点状物，而是ABC联络的共同本征态，由其拓扑量子数标记：</w:t>
      </w:r>
    </w:p>
    <w:p w14:paraId="228AAAF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|粒子⟩=|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例如：</w:t>
      </w:r>
      <w:r>
        <w:br w:type="textWrapping"/>
      </w:r>
      <w:r>
        <w:t xml:space="preserve">* </w:t>
      </w:r>
      <w:r>
        <w:rPr>
          <w:rFonts w:hint="eastAsia"/>
        </w:rPr>
        <w:t>电子：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=−</m:t>
        </m:r>
        <m:r>
          <m:rPr/>
          <m:t>1</m:t>
        </m:r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sSub>
          <m:sSubPr/>
          <m:e>
            <m:r>
              <m:rPr/>
              <m:t>d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⟩</m:t>
        </m:r>
      </m:oMath>
      <w:r>
        <w:rPr>
          <w:rFonts w:hint="eastAsia"/>
        </w:rPr>
        <w:t>（</w:t>
      </w:r>
      <m:oMath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是Z₃平凡表示）</w:t>
      </w:r>
    </w:p>
    <w:p w14:paraId="785CC285">
      <w:pPr>
        <w:numPr>
          <w:ilvl w:val="0"/>
          <w:numId w:val="4"/>
        </w:numPr>
      </w:pPr>
      <w:r>
        <w:rPr>
          <w:rFonts w:hint="eastAsia"/>
        </w:rPr>
        <w:t>上夸克：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=+</m:t>
        </m:r>
        <m:r>
          <m:rPr/>
          <m:t>2</m:t>
        </m:r>
        <m:r>
          <m:rPr>
            <m:sty m:val="p"/>
          </m:rPr>
          <m:t>/</m:t>
        </m:r>
        <m:r>
          <m:rPr/>
          <m:t>3</m:t>
        </m:r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sSub>
          <m:sSubPr/>
          <m:e>
            <m:r>
              <m:rPr/>
              <m:t>d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⟩</m:t>
        </m:r>
      </m:oMath>
      <w:r>
        <w:rPr>
          <w:rFonts w:hint="eastAsia"/>
        </w:rPr>
        <w:t>（</w:t>
      </w:r>
      <m:oMath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1</m:t>
        </m:r>
      </m:oMath>
      <w:r>
        <w:rPr>
          <w:rFonts w:hint="eastAsia"/>
        </w:rPr>
        <w:t>是Z₃基础表示）</w:t>
      </w:r>
    </w:p>
    <w:p w14:paraId="699796C4">
      <w:pPr>
        <w:numPr>
          <w:ilvl w:val="0"/>
          <w:numId w:val="4"/>
        </w:numPr>
      </w:pPr>
      <w:r>
        <w:rPr>
          <w:rFonts w:hint="eastAsia"/>
        </w:rPr>
        <w:t>光子：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sSub>
          <m:sSubPr/>
          <m:e>
            <m:r>
              <m:rPr/>
              <m:t>d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⟩</m:t>
        </m:r>
      </m:oMath>
      <w:r>
        <w:rPr>
          <w:rFonts w:hint="eastAsia"/>
        </w:rPr>
        <w:t>（拓扑平凡激发）</w:t>
      </w:r>
    </w:p>
    <w:p w14:paraId="0B4E245B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动力学原理与基本方程的涌现</w:t>
      </w:r>
    </w:p>
    <w:p w14:paraId="547990AA">
      <w:pPr>
        <w:pStyle w:val="4"/>
      </w:pPr>
      <w:r>
        <w:rPr>
          <w:rFonts w:hint="eastAsia"/>
        </w:rPr>
        <w:t>物理定律源于ABC联络的动力学。</w:t>
      </w:r>
    </w:p>
    <w:p w14:paraId="7893816A">
      <w:pPr>
        <w:pStyle w:val="3"/>
      </w:pPr>
      <w:r>
        <w:t xml:space="preserve">3.1 </w:t>
      </w:r>
      <w:r>
        <w:rPr>
          <w:rFonts w:hint="eastAsia"/>
        </w:rPr>
        <w:t>广义协变导数与运动方程</w:t>
      </w:r>
    </w:p>
    <w:p w14:paraId="425822B7">
      <w:pPr>
        <w:pStyle w:val="3"/>
      </w:pPr>
      <w:r>
        <w:rPr>
          <w:rFonts w:hint="eastAsia"/>
        </w:rPr>
        <w:t>整个系统的动力学由一个广义协变导数支配：</w:t>
      </w:r>
    </w:p>
    <w:p w14:paraId="14D96E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C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rFonts w:hint="eastAsia"/>
        </w:rPr>
        <w:t>它是所有内在自由度的协变微分。</w:t>
      </w:r>
    </w:p>
    <w:p w14:paraId="1AFB755A">
      <w:pPr>
        <w:pStyle w:val="3"/>
      </w:pPr>
      <w:r>
        <w:rPr>
          <w:rFonts w:hint="eastAsia"/>
        </w:rPr>
        <w:t>系统的运动由Yang-Mills-Higgs型作用量决定：</w:t>
      </w:r>
    </w:p>
    <w:p w14:paraId="106AEE23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S</m:t>
          </m:r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r>
                <m:rPr/>
                <m:t>M</m:t>
              </m:r>
            </m:sub>
            <m:sup>
              <m:r>
                <m:rPr/>
                <m:t>​</m:t>
              </m:r>
            </m:sup>
            <m:e>
              <m:d>
                <m:dPr>
                  <m:begChr m:val="["/>
                  <m:sepChr m:val=""/>
                  <m:endChr m:val="]"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r>
                    <m:rPr>
                      <m:sty m:val="p"/>
                    </m:rPr>
                    <m:t>⟩−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r>
                    <m:rPr>
                      <m:sty m:val="p"/>
                    </m:rPr>
                    <m:t>⟩−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4</m:t>
                      </m:r>
                    </m:den>
                  </m:f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⟩+</m:t>
                  </m:r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ℒ</m:t>
                      </m:r>
                    </m:e>
                    <m:sub>
                      <m:r>
                        <m:rPr>
                          <m:sty m:val="p"/>
                        </m:rPr>
                        <m:t>int</m:t>
                      </m:r>
                    </m:sub>
                  </m:sSub>
                </m:e>
              </m:d>
            </m:e>
          </m:nary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/>
              <m:t>F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F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F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分别是ABC联络的曲率，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rPr>
          <w:rFonts w:hint="eastAsia"/>
        </w:rPr>
        <w:t>是相互作用项。变分此作用量得到广义Yang-Mills方程：</w:t>
      </w:r>
    </w:p>
    <w:p w14:paraId="13FB9E5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A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A</m:t>
              </m:r>
            </m:sub>
            <m:sup>
              <m:r>
                <m:rPr/>
                <m:t>ν</m:t>
              </m:r>
            </m:sup>
          </m:sSub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B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ν</m:t>
              </m:r>
            </m:sup>
          </m:sSub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C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C</m:t>
              </m:r>
            </m:sub>
            <m:sup>
              <m:r>
                <m:rPr/>
                <m:t>ν</m:t>
              </m:r>
            </m:sup>
          </m:sSubSup>
        </m:oMath>
      </m:oMathPara>
      <w:r>
        <w:br w:type="textWrapping"/>
      </w:r>
      <w:r>
        <w:rPr>
          <w:rFonts w:hint="eastAsia"/>
        </w:rPr>
        <w:t>这是一组耦合的、非线性的偏微分方程，描述了ABC场的完整动力学。</w:t>
      </w:r>
    </w:p>
    <w:p w14:paraId="089D1BA0">
      <w:pPr>
        <w:pStyle w:val="3"/>
      </w:pPr>
      <w:r>
        <w:t xml:space="preserve">3.2 </w:t>
      </w:r>
      <w:r>
        <w:rPr>
          <w:rFonts w:hint="eastAsia"/>
        </w:rPr>
        <w:t>核心方程的涌现（推导示例）</w:t>
      </w:r>
    </w:p>
    <w:p w14:paraId="3208EF10">
      <w:pPr>
        <w:pStyle w:val="3"/>
      </w:pPr>
      <w:r>
        <w:rPr>
          <w:rFonts w:hint="eastAsia"/>
        </w:rPr>
        <w:t>例1：薛定谔方程的涌现</w:t>
      </w:r>
      <w:r>
        <w:br w:type="textWrapping"/>
      </w:r>
      <w:r>
        <w:rPr>
          <w:rFonts w:hint="eastAsia"/>
        </w:rPr>
        <w:t>考虑低能、非相对论极限，且仅A场显著。此时广义协变导数退化为：</w:t>
      </w:r>
    </w:p>
    <w:p w14:paraId="2393517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≈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ie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rFonts w:hint="eastAsia"/>
        </w:rPr>
        <w:t>作用于一个A场主导的标量波函数</w:t>
      </w:r>
      <m:oMath>
        <m:r>
          <m:rPr/>
          <m:t>ψ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</m:oMath>
      <w:r>
        <w:rPr>
          <w:rFonts w:hint="eastAsia"/>
        </w:rPr>
        <w:t>（代表</w:t>
      </w:r>
      <m:oMath>
        <m:r>
          <m:rPr>
            <m:sty m:val="p"/>
          </m:rPr>
          <m:t>|</m:t>
        </m:r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⟩</m:t>
        </m:r>
      </m:oMath>
      <w:r>
        <w:rPr>
          <w:rFonts w:hint="eastAsia"/>
        </w:rPr>
        <w:t>态），其运动方程近似为：</w:t>
      </w:r>
    </w:p>
    <w:p w14:paraId="49725C90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t</m:t>
              </m:r>
            </m:sub>
          </m:sSub>
          <m:r>
            <m:rPr/>
            <m:t>ψ</m:t>
          </m:r>
          <m:r>
            <m:rPr>
              <m:sty m:val="p"/>
            </m:rPr>
            <m:t>≈−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2m</m:t>
              </m:r>
            </m:den>
          </m:f>
          <m:sSup>
            <m:sSupPr/>
            <m:e>
              <m:r>
                <m:rPr>
                  <m:sty m:val="b"/>
                </m:rPr>
                <m:t>D</m:t>
              </m:r>
            </m:e>
            <m:sup>
              <m:r>
                <m:rPr/>
                <m:t>2</m:t>
              </m:r>
            </m:sup>
          </m:sSup>
          <m:r>
            <m:rPr/>
            <m:t>ψ</m:t>
          </m:r>
          <m:r>
            <m:rPr>
              <m:sty m:val="p"/>
            </m:rPr>
            <m:t>+</m:t>
          </m:r>
          <m:r>
            <m:rPr/>
            <m:t>Vψ</m:t>
          </m:r>
        </m:oMath>
      </m:oMathPara>
      <w:r>
        <w:br w:type="textWrapping"/>
      </w:r>
      <w:r>
        <w:rPr>
          <w:rFonts w:hint="eastAsia"/>
        </w:rPr>
        <w:t>这正是薛定谔方程的协变形式。这里，波函数</w:t>
      </w:r>
      <m:oMath>
        <m:r>
          <m:rPr/>
          <m:t>ψ</m:t>
        </m:r>
      </m:oMath>
      <w:r>
        <w:rPr>
          <w:rFonts w:hint="eastAsia"/>
        </w:rPr>
        <w:t>是A场联络的特定模式振幅。</w:t>
      </w:r>
    </w:p>
    <w:p w14:paraId="17DE3398">
      <w:pPr>
        <w:pStyle w:val="3"/>
      </w:pPr>
      <w:r>
        <w:rPr>
          <w:rFonts w:hint="eastAsia"/>
        </w:rPr>
        <w:t>例2：狄拉克方程的涌现</w:t>
      </w:r>
      <w:r>
        <w:br w:type="textWrapping"/>
      </w:r>
      <w:r>
        <w:rPr>
          <w:rFonts w:hint="eastAsia"/>
        </w:rPr>
        <w:t>在相对论性情况下，考虑A场和C场。Dirac旋量</w:t>
      </w:r>
      <m:oMath>
        <m:r>
          <m:rPr/>
          <m:t>ψ</m:t>
        </m:r>
      </m:oMath>
      <w:r>
        <w:rPr>
          <w:rFonts w:hint="eastAsia"/>
        </w:rPr>
        <w:t>不是基本场，而是A场和C场耦合模式的联合本征态的波函数。其运动方程从广义YM方程中自然分离出：</w:t>
      </w:r>
    </w:p>
    <w:p w14:paraId="7FE8BA4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m</m:t>
          </m:r>
          <m:r>
            <m:rPr>
              <m:sty m:val="p"/>
            </m:rPr>
            <m:t>)</m:t>
          </m:r>
          <m:r>
            <m:rPr/>
            <m:t>ψ</m:t>
          </m:r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ie</m:t>
        </m:r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（</w:t>
      </w:r>
      <m:oMath>
        <m:sSub>
          <m:sSubPr/>
          <m:e>
            <m:r>
              <m:rPr>
                <m:sty m:val="p"/>
                <m:scr m:val="script"/>
              </m:rPr>
              <m:t>C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的背景值贡献了质量m）。这便是狄拉克方程。</w:t>
      </w:r>
    </w:p>
    <w:p w14:paraId="2B53B6B8">
      <w:pPr>
        <w:pStyle w:val="3"/>
      </w:pPr>
      <w:r>
        <w:rPr>
          <w:rFonts w:hint="eastAsia"/>
        </w:rPr>
        <w:t>例3：杨-米尔斯方程的涌现</w:t>
      </w:r>
      <w:r>
        <w:br w:type="textWrapping"/>
      </w:r>
      <w:r>
        <w:rPr>
          <w:rFonts w:hint="eastAsia"/>
        </w:rPr>
        <w:t>在纯B场部分，广义运动方程直接退化为：</w:t>
      </w:r>
    </w:p>
    <w:p w14:paraId="2B09891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B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ν</m:t>
              </m:r>
            </m:sup>
          </m:sSubSup>
        </m:oMath>
      </m:oMathPara>
      <w:r>
        <w:br w:type="textWrapping"/>
      </w:r>
      <w:r>
        <w:rPr>
          <w:rFonts w:hint="eastAsia"/>
        </w:rPr>
        <w:t>这正是杨-米尔斯方程。流</w:t>
      </w:r>
      <m:oMath>
        <m:sSubSup>
          <m:sSubSupPr/>
          <m:e>
            <m:r>
              <m:rPr/>
              <m:t>J</m:t>
            </m:r>
          </m:e>
          <m:sub>
            <m:r>
              <m:rPr/>
              <m:t>B</m:t>
            </m:r>
          </m:sub>
          <m:sup>
            <m:r>
              <m:rPr/>
              <m:t>ν</m:t>
            </m:r>
          </m:sup>
        </m:sSubSup>
      </m:oMath>
      <w:r>
        <w:rPr>
          <w:rFonts w:hint="eastAsia"/>
        </w:rPr>
        <w:t>来自其他场与B场的耦合。</w:t>
      </w:r>
    </w:p>
    <w:p w14:paraId="7879076C">
      <w:pPr>
        <w:pStyle w:val="3"/>
      </w:pPr>
      <w:r>
        <w:rPr>
          <w:rFonts w:hint="eastAsia"/>
        </w:rPr>
        <w:t>例4：克莱因-戈登方程的涌现</w:t>
      </w:r>
      <w:r>
        <w:br w:type="textWrapping"/>
      </w:r>
      <w:r>
        <w:rPr>
          <w:rFonts w:hint="eastAsia"/>
        </w:rPr>
        <w:t>在标量场部分，方程退化为：</w:t>
      </w:r>
    </w:p>
    <w:p w14:paraId="59B91533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sSup>
            <m:sSupPr/>
            <m:e>
              <m:r>
                <m:rPr/>
                <m:t>m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</m:t>
          </m:r>
          <m:r>
            <m:rPr/>
            <m:t>ϕ</m:t>
          </m:r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即克莱因-戈登方程。</w:t>
      </w:r>
    </w:p>
    <w:p w14:paraId="6C06A01F">
      <w:pPr>
        <w:pStyle w:val="26"/>
        <w:numPr>
          <w:ilvl w:val="0"/>
          <w:numId w:val="6"/>
        </w:numPr>
      </w:pPr>
      <w:r>
        <w:rPr>
          <w:rFonts w:hint="eastAsia"/>
          <w:b/>
          <w:bCs/>
        </w:rPr>
        <w:t>对称性的几何起源</w:t>
      </w:r>
    </w:p>
    <w:p w14:paraId="6CCD4396">
      <w:pPr>
        <w:pStyle w:val="4"/>
      </w:pPr>
      <w:r>
        <w:rPr>
          <w:rFonts w:hint="eastAsia"/>
        </w:rPr>
        <w:t>规范对称性不再是基本假设，而是ABC场几何的必然结果。</w:t>
      </w:r>
      <w:r>
        <w:br w:type="textWrapping"/>
      </w:r>
      <w:r>
        <w:t xml:space="preserve">* </w:t>
      </w:r>
      <w:r>
        <w:rPr>
          <w:rFonts w:hint="eastAsia"/>
        </w:rPr>
        <w:t>U(1)ₑₘ对称性：</w:t>
      </w:r>
      <w:r>
        <w:t xml:space="preserve"> </w:t>
      </w:r>
      <w:r>
        <w:rPr>
          <w:rFonts w:hint="eastAsia"/>
        </w:rPr>
        <w:t>源于A场底流形（U(1)丛）的规范不变性。变换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→</m:t>
        </m:r>
        <m:r>
          <m:rPr>
            <m:sty m:val="p"/>
            <m:scr m:val="script"/>
          </m:rPr>
          <m:t>A</m:t>
        </m:r>
        <m:r>
          <m:rPr>
            <m:sty m:val="p"/>
          </m:rPr>
          <m:t>+</m:t>
        </m:r>
        <m:r>
          <m:rPr/>
          <m:t>d</m:t>
        </m:r>
        <m:r>
          <m:rPr>
            <m:sty m:val="p"/>
          </m:rPr>
          <m:t>Λ</m:t>
        </m:r>
      </m:oMath>
      <w:r>
        <w:rPr>
          <w:rFonts w:hint="eastAsia"/>
        </w:rPr>
        <w:t>保持曲率</w:t>
      </w:r>
      <m:oMath>
        <m:sSub>
          <m:sSubPr/>
          <m:e>
            <m:r>
              <m:rPr/>
              <m:t>F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不变，从而保持动力学不变。</w:t>
      </w:r>
    </w:p>
    <w:p w14:paraId="425108EE">
      <w:pPr>
        <w:numPr>
          <w:ilvl w:val="0"/>
          <w:numId w:val="4"/>
        </w:numPr>
      </w:pPr>
      <w:r>
        <w:rPr>
          <w:rFonts w:hint="eastAsia"/>
        </w:rPr>
        <w:t>SU(3)ᶜ对称性：</w:t>
      </w:r>
      <w:r>
        <w:t xml:space="preserve"> </w:t>
      </w:r>
      <w:r>
        <w:rPr>
          <w:rFonts w:hint="eastAsia"/>
        </w:rPr>
        <w:t>源于B场底流形（SU(3)丛）的规范不变性。其Z₃中心直接对应B场的拓扑荷</w:t>
      </w:r>
      <m:oMath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</m:oMath>
      <w:r>
        <w:t>。</w:t>
      </w:r>
    </w:p>
    <w:p w14:paraId="0B1A7E22">
      <w:pPr>
        <w:numPr>
          <w:ilvl w:val="0"/>
          <w:numId w:val="4"/>
        </w:numPr>
      </w:pPr>
      <w:r>
        <w:rPr>
          <w:rFonts w:hint="eastAsia"/>
        </w:rPr>
        <w:t>SU(2)ₗ对称性：</w:t>
      </w:r>
      <w:r>
        <w:t xml:space="preserve"> </w:t>
      </w:r>
      <w:r>
        <w:rPr>
          <w:rFonts w:hint="eastAsia"/>
        </w:rPr>
        <w:t>源于C场底流形（SU(2)丛）的规范不变性。</w:t>
      </w:r>
    </w:p>
    <w:p w14:paraId="2B4011BF">
      <w:pPr>
        <w:pStyle w:val="4"/>
      </w:pPr>
      <w:r>
        <w:rPr>
          <w:rFonts w:hint="eastAsia"/>
        </w:rPr>
        <w:t>这些对称性是大范围拓扑约束下的局域规范自由度，其根源是ABC场所在的纤维丛的几何结构。</w:t>
      </w:r>
    </w:p>
    <w:p w14:paraId="173A029B">
      <w:pPr>
        <w:pStyle w:val="2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复杂系统的ABC场论视角</w:t>
      </w:r>
    </w:p>
    <w:p w14:paraId="2E1B86CD">
      <w:pPr>
        <w:pStyle w:val="4"/>
        <w:rPr>
          <w:rFonts w:hint="eastAsia" w:eastAsia="宋体"/>
          <w:lang w:eastAsia="zh-CN"/>
        </w:rPr>
      </w:pPr>
      <w:r>
        <w:t xml:space="preserve">5.1 </w:t>
      </w:r>
      <w:r>
        <w:rPr>
          <w:rFonts w:hint="eastAsia"/>
        </w:rPr>
        <w:t>量子混沌与多体局域化</w:t>
      </w:r>
      <w:r>
        <w:br w:type="textWrapping"/>
      </w:r>
      <w:r>
        <w:rPr>
          <w:rFonts w:hint="eastAsia"/>
        </w:rPr>
        <w:t>一个多体系统是大量ABC场组合态的集合。其哈密顿量</w:t>
      </w:r>
      <w:r>
        <w:rPr>
          <w:rFonts w:hint="eastAsia"/>
          <w:lang w:eastAsia="zh-CN"/>
        </w:rPr>
        <w:t>：</w:t>
      </w:r>
    </w:p>
    <w:p w14:paraId="62B69B07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H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acc>
                    <m:accPr/>
                    <m:e>
                      <m:r>
                        <m:rPr/>
                        <m:t>H</m:t>
                      </m:r>
                    </m:e>
                  </m:acc>
                </m:e>
                <m:sub>
                  <m:r>
                    <m:rPr/>
                    <m:t>ABC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i</m:t>
                  </m:r>
                  <m:r>
                    <m:rPr>
                      <m:sty m:val="p"/>
                    </m:rPr>
                    <m:t>)</m:t>
                  </m:r>
                </m:sup>
              </m:sSubSup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&lt;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acc>
                    <m:accPr/>
                    <m:e>
                      <m:r>
                        <m:rPr/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int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ij</m:t>
                  </m:r>
                  <m:r>
                    <m:rPr>
                      <m:sty m:val="p"/>
                    </m:rPr>
                    <m:t>)</m:t>
                  </m:r>
                </m:sup>
              </m:sSubSup>
            </m:e>
          </m:nary>
        </m:oMath>
      </m:oMathPara>
      <w:r>
        <w:br w:type="textWrapping"/>
      </w:r>
      <w:r>
        <w:rPr>
          <w:rFonts w:hint="eastAsia"/>
        </w:rPr>
        <w:t>其中</w:t>
      </w:r>
      <m:oMath>
        <m:sSubSup>
          <m:sSubSupPr/>
          <m:e>
            <m:acc>
              <m:accPr/>
              <m:e>
                <m:r>
                  <m:rPr/>
                  <m:t>H</m:t>
                </m:r>
              </m:e>
            </m:acc>
          </m:e>
          <m:sub>
            <m:r>
              <m:rPr/>
              <m:t>ABC</m:t>
            </m:r>
          </m:sub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bSup>
      </m:oMath>
      <w:r>
        <w:rPr>
          <w:rFonts w:hint="eastAsia"/>
        </w:rPr>
        <w:t>是第i个组合态的自由哈密顿量，</w:t>
      </w:r>
      <m:oMath>
        <m:sSubSup>
          <m:sSubSupPr/>
          <m:e>
            <m:acc>
              <m:accPr/>
              <m:e>
                <m:r>
                  <m:rPr/>
                  <m:t>V</m:t>
                </m:r>
              </m:e>
            </m:acc>
          </m:e>
          <m:sub>
            <m:r>
              <m:rPr>
                <m:sty m:val="p"/>
              </m:rPr>
              <m:t>int</m:t>
            </m:r>
          </m:sub>
          <m:sup>
            <m:r>
              <m:rPr>
                <m:sty m:val="p"/>
              </m:rPr>
              <m:t>(</m:t>
            </m:r>
            <m:r>
              <m:rPr/>
              <m:t>ij</m:t>
            </m:r>
            <m:r>
              <m:rPr>
                <m:sty m:val="p"/>
              </m:rPr>
              <m:t>)</m:t>
            </m:r>
          </m:sup>
        </m:sSubSup>
      </m:oMath>
      <w:r>
        <w:rPr>
          <w:rFonts w:hint="eastAsia"/>
        </w:rPr>
        <w:t>是它们之间的相互作用，由广义协变导数中的交叉项描述。</w:t>
      </w:r>
      <w:r>
        <w:br w:type="textWrapping"/>
      </w:r>
      <w:r>
        <w:t xml:space="preserve">* </w:t>
      </w:r>
      <w:r>
        <w:rPr>
          <w:rFonts w:hint="eastAsia"/>
        </w:rPr>
        <w:t>量子混沌：</w:t>
      </w:r>
      <w:r>
        <w:t xml:space="preserve"> </w:t>
      </w:r>
      <w:r>
        <w:rPr>
          <w:rFonts w:hint="eastAsia"/>
        </w:rPr>
        <w:t>当相互作用</w:t>
      </w:r>
      <m:oMath>
        <m:sSub>
          <m:sSubPr/>
          <m:e>
            <m:acc>
              <m:accPr/>
              <m:e>
                <m:r>
                  <m:rPr/>
                  <m:t>V</m:t>
                </m:r>
              </m:e>
            </m:acc>
          </m:e>
          <m:sub>
            <m:r>
              <m:rPr>
                <m:sty m:val="p"/>
              </m:rPr>
              <m:t>int</m:t>
            </m:r>
          </m:sub>
        </m:sSub>
      </m:oMath>
      <w:r>
        <w:rPr>
          <w:rFonts w:hint="eastAsia"/>
        </w:rPr>
        <w:t>很强时，不同ABC组合态之间发生强烈的混和与纠缠，导致系统快速热化，能级统计满足Wigner-Dyson分布。</w:t>
      </w:r>
    </w:p>
    <w:p w14:paraId="047A710D">
      <w:pPr>
        <w:pStyle w:val="26"/>
        <w:numPr>
          <w:ilvl w:val="0"/>
          <w:numId w:val="4"/>
        </w:numPr>
      </w:pPr>
      <w:r>
        <w:rPr>
          <w:rFonts w:hint="eastAsia"/>
        </w:rPr>
        <w:t>多体局域化：</w:t>
      </w:r>
      <w:r>
        <w:t xml:space="preserve"> </w:t>
      </w:r>
      <w:r>
        <w:rPr>
          <w:rFonts w:hint="eastAsia"/>
        </w:rPr>
        <w:t>当存在强无序（如</w:t>
      </w:r>
      <m:oMath>
        <m:sSub>
          <m:sSubPr/>
          <m:e>
            <m:r>
              <m:rPr/>
              <m:t>n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B</m:t>
            </m:r>
          </m:sub>
        </m:sSub>
      </m:oMath>
      <w:r>
        <w:rPr>
          <w:rFonts w:hint="eastAsia"/>
        </w:rPr>
        <w:t>的随机分布）时，即使有相互作用，ABC组合态也被局域在自身特定的拓扑模式附近，无法与远处态有效耦合，系统无法热化，保持量子相干性。</w:t>
      </w:r>
    </w:p>
    <w:p w14:paraId="7AAC6438">
      <w:pPr>
        <w:pStyle w:val="4"/>
      </w:pPr>
      <w:r>
        <w:t xml:space="preserve">5.2 </w:t>
      </w:r>
      <w:r>
        <w:rPr>
          <w:rFonts w:hint="eastAsia"/>
        </w:rPr>
        <w:t>量子统计与冯诺伊曼方程</w:t>
      </w:r>
      <w:r>
        <w:br w:type="textWrapping"/>
      </w:r>
      <w:r>
        <w:rPr>
          <w:rFonts w:hint="eastAsia"/>
        </w:rPr>
        <w:t>系统的密度矩阵</w:t>
      </w:r>
      <m:oMath>
        <m:r>
          <m:rPr/>
          <m:t>ρ</m:t>
        </m:r>
      </m:oMath>
      <w:r>
        <w:rPr>
          <w:rFonts w:hint="eastAsia"/>
        </w:rPr>
        <w:t>描述了ABC场组合态系的统计分布。其演化由量子刘维尔方程描述：</w:t>
      </w:r>
    </w:p>
    <w:p w14:paraId="68A0930E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ρ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=[</m:t>
          </m:r>
          <m:r>
            <m:rPr/>
            <m:t>H</m:t>
          </m:r>
          <m:r>
            <m:rPr>
              <m:sty m:val="p"/>
            </m:rPr>
            <m:t>,</m:t>
          </m:r>
          <m:r>
            <m:rPr/>
            <m:t>ρ</m:t>
          </m:r>
          <m:r>
            <m:rPr>
              <m:sty m:val="p"/>
            </m:rPr>
            <m:t>]</m:t>
          </m:r>
        </m:oMath>
      </m:oMathPara>
      <w:r>
        <w:br w:type="textWrapping"/>
      </w:r>
      <w:r>
        <w:rPr>
          <w:rFonts w:hint="eastAsia"/>
        </w:rPr>
        <w:t>在开放系统下，与环境的相互作用导致退相干，方程变为Lindblad形式的冯诺伊曼方程：</w:t>
      </w:r>
    </w:p>
    <w:p w14:paraId="04A24230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ρ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=−</m:t>
          </m:r>
          <m:f>
            <m:fPr/>
            <m:num>
              <m:r>
                <m:rPr/>
                <m:t>i</m:t>
              </m:r>
            </m:num>
            <m:den>
              <m:r>
                <m:rPr>
                  <m:sty m:val="p"/>
                </m:rPr>
                <m:t>ℏ</m:t>
              </m:r>
            </m:den>
          </m:f>
          <m:r>
            <m:rPr>
              <m:sty m:val="p"/>
            </m:rPr>
            <m:t>[</m:t>
          </m:r>
          <m:r>
            <m:rPr/>
            <m:t>H</m:t>
          </m:r>
          <m:r>
            <m:rPr>
              <m:sty m:val="p"/>
            </m:rPr>
            <m:t>,</m:t>
          </m:r>
          <m:r>
            <m:rPr/>
            <m:t>ρ</m:t>
          </m:r>
          <m:r>
            <m:rPr>
              <m:sty m:val="p"/>
            </m:rPr>
            <m:t>]+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k</m:t>
              </m:r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sSub>
                    <m:sSub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/>
                    <m:t>ρ</m:t>
                  </m:r>
                  <m:sSubSup>
                    <m:sSubSup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m:t>†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2</m:t>
                      </m:r>
                    </m:den>
                  </m:f>
                  <m:r>
                    <m:rPr>
                      <m:sty m:val="p"/>
                    </m:rPr>
                    <m:t>{</m:t>
                  </m:r>
                  <m:sSubSup>
                    <m:sSubSup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m:t>†</m:t>
                      </m:r>
                    </m:sup>
                  </m:sSubSup>
                  <m:sSub>
                    <m:sSub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/>
                    <m:t>ρ</m:t>
                  </m:r>
                  <m:r>
                    <m:rPr>
                      <m:sty m:val="p"/>
                    </m:rPr>
                    <m:t>}</m:t>
                  </m:r>
                </m:e>
              </m:d>
            </m:e>
          </m:nary>
        </m:oMath>
      </m:oMathPara>
      <w:r>
        <w:br w:type="textWrapping"/>
      </w:r>
      <w:r>
        <w:rPr>
          <w:rFonts w:hint="eastAsia"/>
        </w:rPr>
        <w:t>其中Lindblad算符</w:t>
      </w:r>
      <m:oMath>
        <m:sSub>
          <m:sSubPr/>
          <m:e>
            <m:r>
              <m:rPr/>
              <m:t>L</m:t>
            </m:r>
          </m:e>
          <m:sub>
            <m:r>
              <m:rPr/>
              <m:t>k</m:t>
            </m:r>
          </m:sub>
        </m:sSub>
      </m:oMath>
      <w:r>
        <w:rPr>
          <w:rFonts w:hint="eastAsia"/>
        </w:rPr>
        <w:t>代表了环境对系统ABC场组合态的量子跳跃操作。</w:t>
      </w:r>
    </w:p>
    <w:p w14:paraId="0DB0B62D">
      <w:pPr>
        <w:pStyle w:val="26"/>
        <w:numPr>
          <w:ilvl w:val="0"/>
          <w:numId w:val="8"/>
        </w:numPr>
      </w:pPr>
      <w:bookmarkStart w:id="0" w:name="_GoBack"/>
      <w:r>
        <w:rPr>
          <w:rFonts w:hint="eastAsia"/>
          <w:b/>
          <w:bCs/>
        </w:rPr>
        <w:t>结论与展望：走向量子引力</w:t>
      </w:r>
      <w:bookmarkEnd w:id="0"/>
    </w:p>
    <w:p w14:paraId="4A177CE2">
      <w:pPr>
        <w:pStyle w:val="4"/>
      </w:pPr>
      <w:r>
        <w:rPr>
          <w:rFonts w:hint="eastAsia"/>
        </w:rPr>
        <w:t>本文首次将ABC场论构建为一个数学上严谨的物理理论。通过将A、B、C场严格定义为不同纤维丛上的联络，我们成功地从其动力学中涌现出了量子力学和量子场论的核心方程。规范对称性则源于纤维丛的几何不变性。</w:t>
      </w:r>
    </w:p>
    <w:p w14:paraId="4D129A2E">
      <w:pPr>
        <w:pStyle w:val="3"/>
      </w:pPr>
      <w:r>
        <w:rPr>
          <w:rFonts w:hint="eastAsia"/>
        </w:rPr>
        <w:t>展望：</w:t>
      </w:r>
      <w:r>
        <w:br w:type="textWrapping"/>
      </w:r>
      <w:r>
        <w:rPr>
          <w:rFonts w:hint="eastAsia"/>
        </w:rPr>
        <w:t>最引人入胜的下一步，是将此框架应用于引力。引力场可几何地定义为时空底流形M的度量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。一个自然的假设是：度量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由ABC联络的某种凝聚或组合决定：</w:t>
      </w:r>
    </w:p>
    <w:p w14:paraId="3D44586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r>
            <m:rPr/>
            <m:t>f</m:t>
          </m:r>
          <m:r>
            <m:rPr>
              <m:sty m:val="p"/>
            </m:rPr>
            <m:t>(⟨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⟩,⟨</m:t>
          </m:r>
          <m:sSub>
            <m:sSub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⟩,⟨</m:t>
          </m:r>
          <m:sSub>
            <m:sSubPr/>
            <m:e>
              <m:r>
                <m:rPr>
                  <m:sty m:val="p"/>
                  <m:scr m:val="script"/>
                </m:rPr>
                <m:t>C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C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⟩)</m:t>
          </m:r>
        </m:oMath>
      </m:oMathPara>
      <w:r>
        <w:br w:type="textWrapping"/>
      </w:r>
      <w:r>
        <w:rPr>
          <w:rFonts w:hint="eastAsia"/>
        </w:rPr>
        <w:t>那么，爱因斯坦场方程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r>
          <m:rPr/>
          <m:t>8πG</m:t>
        </m:r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也可能从ABC场的广义运动方程中涌现出来。惠勒-德威特方程则可能作为描述整个宇宙ABC场量子态的约束方程。</w:t>
      </w:r>
      <w:r>
        <w:br w:type="textWrapping"/>
      </w:r>
      <w:r>
        <w:rPr>
          <w:rFonts w:hint="eastAsia"/>
        </w:rPr>
        <w:t>这为实现引力与量子力的统一提供了一条清晰而具体的道路：在ABC理论的框架下，引力与其它三种力在数学上首次站到了同一层面——它们都是ABC联络的动力学表现。区别仅在于，引力是时空几何的动力学，而其他力是内蕴纤维丛几何的动力学。一个包罗万象的万物理论，或许其形式就是第3.1节中给出的广义Yang-Mills方程。</w:t>
      </w:r>
      <w:r>
        <w:br w:type="textWrapping"/>
      </w:r>
      <w:r>
        <w:rPr>
          <w:rFonts w:hint="eastAsia"/>
        </w:rPr>
        <w:t>本研究将ABC理论从一个革命性的思想，转变为了一个拥有严格数学基础和强大推导预测能力的、可行的物理理论框架。</w:t>
      </w:r>
    </w:p>
    <w:p w14:paraId="46416DD3">
      <w:pPr>
        <w:pStyle w:val="3"/>
      </w:pPr>
      <w:r>
        <w:rPr>
          <w:rFonts w:hint="eastAsia"/>
          <w:b/>
          <w:bCs/>
        </w:rPr>
        <w:t>参考文献</w:t>
      </w:r>
    </w:p>
    <w:p w14:paraId="56DB1DDF">
      <w:pPr>
        <w:pStyle w:val="3"/>
        <w:ind w:left="0" w:leftChars="0" w:firstLine="0" w:firstLineChars="0"/>
      </w:pPr>
      <w:r>
        <w:t>[1] Nash, C. &amp; Sen, S. Topology and Geometry for Physicists. Academic Press (1983).</w:t>
      </w:r>
      <w:r>
        <w:br w:type="textWrapping"/>
      </w:r>
      <w:r>
        <w:t>[2] Nakahara, M. Geometry, Topology and Physics. Taylor &amp; Francis (2003).</w:t>
      </w:r>
      <w:r>
        <w:br w:type="textWrapping"/>
      </w:r>
      <w:r>
        <w:t>[3] Peskin, M. E. &amp; Schroeder, D. V. An Introduction to Quantum Field Theory. Westview Press (1995).</w:t>
      </w:r>
      <w:r>
        <w:br w:type="textWrapping"/>
      </w:r>
      <w:r>
        <w:t>[4] [5] Li, Z. J. “On the Fundamental Vortex Fields of the Universe.” Preprint (2023).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D4663E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1549</Words>
  <Characters>1696</Characters>
  <Lines>30</Lines>
  <Paragraphs>8</Paragraphs>
  <TotalTime>75</TotalTime>
  <ScaleCrop>false</ScaleCrop>
  <LinksUpToDate>false</LinksUpToDate>
  <CharactersWithSpaces>1726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2025-10-19T01:19:00Z</dcterms:created>
  <dc:creator>迈斯纳效应</dc:creator>
  <cp:lastModifiedBy>迈斯纳效应</cp:lastModifiedBy>
  <dcterms:modified xsi:type="dcterms:W3CDTF">2025-10-19T01:25:45Z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620713DC88C9413C8861AD3E228CE81D_12</vt:lpwstr>
  </property>
</Properties>
</file>