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FCD955">
      <w:pPr>
        <w:pStyle w:val="2"/>
      </w:pPr>
      <w:bookmarkStart w:id="0" w:name="物理系统的统一动力学基于abc场组合理论与广义算符方程的涌现框架"/>
      <w:r>
        <w:rPr>
          <w:rFonts w:hint="eastAsia"/>
        </w:rPr>
        <w:t>物理系统的统一动力学：基于ABC场组合理论与广义算符方程的涌现框架</w:t>
      </w:r>
    </w:p>
    <w:p w14:paraId="1739B401">
      <w:pPr>
        <w:pStyle w:val="4"/>
      </w:pPr>
      <w:r>
        <w:rPr>
          <w:rFonts w:hint="eastAsia"/>
          <w:b/>
          <w:bCs/>
        </w:rPr>
        <w:t>作者：</w:t>
      </w:r>
      <w:r>
        <w:t xml:space="preserve"> </w:t>
      </w:r>
      <w:r>
        <w:rPr>
          <w:rFonts w:hint="eastAsia"/>
        </w:rPr>
        <w:t>李志军，赵光耀</w:t>
      </w:r>
    </w:p>
    <w:p w14:paraId="290E0491">
      <w:pPr>
        <w:pStyle w:val="5"/>
      </w:pPr>
      <w:bookmarkStart w:id="1" w:name="摘要"/>
      <w:r>
        <w:rPr>
          <w:rFonts w:hint="eastAsia"/>
        </w:rPr>
        <w:t>摘要</w:t>
      </w:r>
    </w:p>
    <w:p w14:paraId="2310FFD1">
      <w:pPr>
        <w:pStyle w:val="4"/>
      </w:pPr>
      <w:r>
        <w:rPr>
          <w:rFonts w:hint="eastAsia"/>
        </w:rPr>
        <w:t>本文旨在实现一次理论物理学的范式融合，将李志军ABC宇宙涡旋场理论与一套描述复杂物理系统的广义算符方程体系统一起来。核心论点为：图片中所展示的从量子扩散、等离子体物理到粒子物理的复杂方程，并非彼此独立的理论工具，而是ABC场（A场：电磁涡旋；B场：色荷涡旋；C场：希格斯涡旋）的组合态在特定物理情境下的有效运动方程。</w:t>
      </w:r>
    </w:p>
    <w:p w14:paraId="2BA20876">
      <w:pPr>
        <w:pStyle w:val="3"/>
      </w:pPr>
      <w:r>
        <w:rPr>
          <w:rFonts w:hint="eastAsia"/>
        </w:rPr>
        <w:t>本文的系统性工作如下：</w:t>
      </w:r>
    </w:p>
    <w:p w14:paraId="53261D8E">
      <w:pPr>
        <w:pStyle w:val="26"/>
        <w:numPr>
          <w:ilvl w:val="0"/>
          <w:numId w:val="1"/>
        </w:numPr>
      </w:pPr>
      <w:r>
        <w:rPr>
          <w:rFonts w:hint="eastAsia"/>
          <w:b/>
          <w:bCs/>
        </w:rPr>
        <w:t>方程诠释：</w:t>
      </w:r>
      <w:r>
        <w:t xml:space="preserve"> </w:t>
      </w:r>
      <w:r>
        <w:rPr>
          <w:rFonts w:hint="eastAsia"/>
        </w:rPr>
        <w:t>将图片中每一个方程的核心项（如分数阶导数</w:t>
      </w:r>
      <w:r>
        <w:t xml:space="preserve"> </w:t>
      </w:r>
      <m:oMath>
        <m:sSubSup>
          <m:sSubSupPr/>
          <m:e>
            <m:r>
              <m:rPr/>
              <m:t>D</m:t>
            </m:r>
          </m:e>
          <m:sub>
            <m:r>
              <m:rPr/>
              <m:t>t</m:t>
            </m:r>
          </m:sub>
          <m:sup>
            <m:r>
              <m:rPr/>
              <m:t>α</m:t>
            </m:r>
          </m:sup>
        </m:sSubSup>
      </m:oMath>
      <w:r>
        <w:rPr>
          <w:rFonts w:hint="eastAsia"/>
        </w:rPr>
        <w:t>、噪声项</w:t>
      </w:r>
      <w:r>
        <w:t xml:space="preserve"> </w:t>
      </w:r>
      <m:oMath>
        <m:r>
          <m:rPr/>
          <m:t>σ</m:t>
        </m:r>
        <m:r>
          <m:rPr>
            <m:sty m:val="p"/>
          </m:rPr>
          <m:t>∫</m:t>
        </m:r>
        <m:r>
          <m:rPr/>
          <m:t>ηd</m:t>
        </m:r>
        <m:sSub>
          <m:sSubPr/>
          <m:e>
            <m:r>
              <m:rPr/>
              <m:t>W</m:t>
            </m:r>
          </m:e>
          <m:sub>
            <m:r>
              <m:rPr/>
              <m:t>z</m:t>
            </m:r>
          </m:sub>
        </m:sSub>
      </m:oMath>
      <w:r>
        <w:rPr>
          <w:rFonts w:hint="eastAsia"/>
        </w:rPr>
        <w:t>、非阿贝尔项</w:t>
      </w:r>
      <w:r>
        <w:t xml:space="preserve"> </w:t>
      </w:r>
      <m:oMath>
        <m:r>
          <m:rPr>
            <m:sty m:val="p"/>
          </m:rPr>
          <m:t>[</m:t>
        </m:r>
        <m:sSub>
          <m:sSubPr/>
          <m:e>
            <m:r>
              <m:rPr/>
              <m:t>D</m:t>
            </m:r>
          </m:e>
          <m:sub>
            <m:r>
              <m:rPr/>
              <m:t>μ</m:t>
            </m:r>
          </m:sub>
        </m:sSub>
        <m:r>
          <m:rPr>
            <m:sty m:val="p"/>
          </m:rPr>
          <m:t>,</m:t>
        </m:r>
        <m:sSubSup>
          <m:sSubSupPr/>
          <m:e>
            <m:r>
              <m:rPr/>
              <m:t>F</m:t>
            </m:r>
          </m:e>
          <m:sub>
            <m:r>
              <m:rPr/>
              <m:t>a</m:t>
            </m:r>
          </m:sub>
          <m:sup>
            <m:r>
              <m:rPr/>
              <m:t>μν</m:t>
            </m:r>
          </m:sup>
        </m:sSubSup>
        <m:r>
          <m:rPr>
            <m:sty m:val="p"/>
          </m:rPr>
          <m:t>]</m:t>
        </m:r>
      </m:oMath>
      <w:r>
        <w:rPr>
          <w:rFonts w:hint="eastAsia"/>
        </w:rPr>
        <w:t>、量子碰撞项</w:t>
      </w:r>
      <w:r>
        <w:t xml:space="preserve"> </w:t>
      </w:r>
      <m:oMath>
        <m:sSub>
          <m:sSubPr/>
          <m:e>
            <m:acc>
              <m:accPr/>
              <m:e>
                <m:r>
                  <m:rPr/>
                  <m:t>F</m:t>
                </m:r>
              </m:e>
            </m:acc>
          </m:e>
          <m:sub>
            <m:r>
              <m:rPr/>
              <m:t>col</m:t>
            </m:r>
          </m:sub>
        </m:sSub>
      </m:oMath>
      <w:r>
        <w:rPr>
          <w:rFonts w:hint="eastAsia"/>
        </w:rPr>
        <w:t>等）逐一赋予明确的ABC场论意义。</w:t>
      </w:r>
    </w:p>
    <w:p w14:paraId="1DEDFF0A">
      <w:pPr>
        <w:pStyle w:val="26"/>
        <w:numPr>
          <w:ilvl w:val="0"/>
          <w:numId w:val="1"/>
        </w:numPr>
      </w:pPr>
      <w:r>
        <w:rPr>
          <w:rFonts w:hint="eastAsia"/>
          <w:b/>
          <w:bCs/>
        </w:rPr>
        <w:t>统一推导：</w:t>
      </w:r>
      <w:r>
        <w:t xml:space="preserve"> </w:t>
      </w:r>
      <w:r>
        <w:rPr>
          <w:rFonts w:hint="eastAsia"/>
        </w:rPr>
        <w:t>从ABC场组合态的广义主方程出发，通过引入时空分数阶导子、随机流形上的随机联络、以及量子-经典混合势等概念，证明图片中的方程均为该主方程在特定近似下的涌现形式。</w:t>
      </w:r>
    </w:p>
    <w:p w14:paraId="6113B096">
      <w:pPr>
        <w:pStyle w:val="26"/>
        <w:numPr>
          <w:ilvl w:val="0"/>
          <w:numId w:val="1"/>
        </w:numPr>
      </w:pPr>
      <w:r>
        <w:rPr>
          <w:rFonts w:hint="eastAsia"/>
          <w:b/>
          <w:bCs/>
        </w:rPr>
        <w:t>交叉应用：</w:t>
      </w:r>
      <w:r>
        <w:t xml:space="preserve"> </w:t>
      </w:r>
      <w:r>
        <w:rPr>
          <w:rFonts w:hint="eastAsia"/>
        </w:rPr>
        <w:t>展示该框架如何自然地将不同领域的现象联系起来。</w:t>
      </w:r>
    </w:p>
    <w:p w14:paraId="75653464">
      <w:pPr>
        <w:pStyle w:val="26"/>
        <w:numPr>
          <w:ilvl w:val="0"/>
          <w:numId w:val="1"/>
        </w:numPr>
      </w:pPr>
      <w:r>
        <w:rPr>
          <w:rFonts w:hint="eastAsia"/>
          <w:b/>
          <w:bCs/>
        </w:rPr>
        <w:t>新物理预言：</w:t>
      </w:r>
      <w:r>
        <w:t xml:space="preserve"> </w:t>
      </w:r>
      <w:r>
        <w:rPr>
          <w:rFonts w:hint="eastAsia"/>
        </w:rPr>
        <w:t>该框架预言了在强耦合、非平衡系统中，可能存在由A、B、C场非线性耦合产生的新型集体激发模式。</w:t>
      </w:r>
    </w:p>
    <w:p w14:paraId="0B327634">
      <w:pPr>
        <w:pStyle w:val="4"/>
      </w:pPr>
      <w:r>
        <w:rPr>
          <w:rFonts w:hint="eastAsia"/>
        </w:rPr>
        <w:t>本工作首次将如此广泛的物理方程纳入一个单一的理论框架下，为理解宇宙中不同尺度、不同复杂程度的物理现象提供了统一的本体论和动力学语言。</w:t>
      </w:r>
    </w:p>
    <w:p w14:paraId="12533733">
      <w:pPr>
        <w:pStyle w:val="3"/>
      </w:pPr>
      <w:r>
        <w:rPr>
          <w:rFonts w:hint="eastAsia"/>
          <w:b/>
          <w:bCs/>
        </w:rPr>
        <w:t>关键词：</w:t>
      </w:r>
      <w:r>
        <w:t xml:space="preserve"> </w:t>
      </w:r>
      <w:r>
        <w:rPr>
          <w:rFonts w:hint="eastAsia"/>
        </w:rPr>
        <w:t>ABC场论；广义动力学方程；分数阶导数；随机微分几何；非阿贝尔规范场；量子输运；统一框架</w:t>
      </w:r>
    </w:p>
    <w:bookmarkEnd w:id="0"/>
    <w:bookmarkEnd w:id="1"/>
    <w:p w14:paraId="068CBC84">
      <w:pPr>
        <w:pStyle w:val="2"/>
        <w:jc w:val="both"/>
      </w:pPr>
      <w:bookmarkStart w:id="2" w:name="引言"/>
      <w:r>
        <w:t xml:space="preserve">1. </w:t>
      </w:r>
      <w:r>
        <w:rPr>
          <w:rFonts w:hint="eastAsia"/>
        </w:rPr>
        <w:t>引言</w:t>
      </w:r>
    </w:p>
    <w:p w14:paraId="558859F2">
      <w:pPr>
        <w:pStyle w:val="4"/>
      </w:pPr>
      <w:r>
        <w:rPr>
          <w:rFonts w:hint="eastAsia"/>
        </w:rPr>
        <w:t>现代物理学面临着一个核心挑战：其各个分支发展出了各自高度成功但形式迥异的数学语言。一个根本性问题在于：是否存在一个共同的物理实在，能够作为所有这些有效理论的微观起源？</w:t>
      </w:r>
    </w:p>
    <w:p w14:paraId="0F9F38FF">
      <w:pPr>
        <w:pStyle w:val="3"/>
        <w:rPr>
          <w:rFonts w:hint="eastAsia"/>
        </w:rPr>
      </w:pPr>
      <w:r>
        <w:rPr>
          <w:rFonts w:hint="eastAsia"/>
        </w:rPr>
        <w:t>李志军教授的ABC场论认为，宇宙的基本构成是三种涡旋场。所有物理实体都是它们的“场组合态”。本文提出一个革命性的观点：这套广义方程集，正是ABC场组合态在不同环境、不同近似条件下所遵循的动力学规律的数学表达。我们的目标是为每一个方程提供基于ABC场论的物理解释，并从一个统一的ABC场运动方程出发，将它们系统地推导出来。</w:t>
      </w:r>
      <w:bookmarkEnd w:id="2"/>
      <w:bookmarkStart w:id="3" w:name="abc场论与广义方程的对应诠释"/>
    </w:p>
    <w:p w14:paraId="2A925B5D">
      <w:pPr>
        <w:pStyle w:val="3"/>
        <w:rPr>
          <w:b/>
          <w:bCs/>
          <w:sz w:val="32"/>
          <w:szCs w:val="32"/>
        </w:rPr>
      </w:pPr>
      <w:r>
        <w:rPr>
          <w:b/>
          <w:bCs/>
          <w:sz w:val="32"/>
          <w:szCs w:val="32"/>
        </w:rPr>
        <w:t xml:space="preserve">2. </w:t>
      </w:r>
      <w:r>
        <w:rPr>
          <w:rFonts w:hint="eastAsia"/>
          <w:b/>
          <w:bCs/>
          <w:sz w:val="32"/>
          <w:szCs w:val="32"/>
        </w:rPr>
        <w:t>ABC场论与广义方程的对应诠释</w:t>
      </w:r>
    </w:p>
    <w:p w14:paraId="277A2821">
      <w:pPr>
        <w:pStyle w:val="5"/>
      </w:pPr>
      <w:bookmarkStart w:id="4" w:name="分数阶量子动力学方程的abc起源"/>
      <w:r>
        <w:t xml:space="preserve">2.1 </w:t>
      </w:r>
      <w:r>
        <w:rPr>
          <w:rFonts w:hint="eastAsia"/>
        </w:rPr>
        <w:t>分数阶量子动力学方程的ABC起源</w:t>
      </w:r>
    </w:p>
    <w:p w14:paraId="20625F48">
      <w:pPr>
        <w:pStyle w:val="4"/>
      </w:pPr>
      <w:r>
        <w:rPr>
          <w:rFonts w:hint="eastAsia"/>
        </w:rPr>
        <w:t>考虑方程中的项：</w:t>
      </w:r>
      <w:r>
        <w:br w:type="textWrapping"/>
      </w:r>
    </w:p>
    <w:p w14:paraId="5D6D136E">
      <w:pPr>
        <w:pStyle w:val="3"/>
      </w:pPr>
      <m:oMathPara>
        <m:oMathParaPr>
          <m:jc m:val="center"/>
        </m:oMathParaPr>
        <m:oMath>
          <m:nary>
            <m:naryPr>
              <m:limLoc m:val="subSup"/>
            </m:naryPr>
            <m:sub>
              <m:r>
                <m:rPr/>
                <m:t>0</m:t>
              </m:r>
            </m:sub>
            <m:sup>
              <m:r>
                <m:rPr/>
                <m:t>t</m:t>
              </m:r>
            </m:sup>
            <m:e>
              <m:r>
                <m:rPr>
                  <m:sty m:val="p"/>
                </m:rPr>
                <m:t>Γ</m:t>
              </m:r>
            </m:e>
          </m:nary>
          <m:r>
            <m:rPr>
              <m:sty m:val="p"/>
            </m:rPr>
            <m:t>(</m:t>
          </m:r>
          <m:r>
            <m:rPr/>
            <m:t>t</m:t>
          </m:r>
          <m:r>
            <m:rPr>
              <m:sty m:val="p"/>
            </m:rPr>
            <m:t>−</m:t>
          </m:r>
          <m:r>
            <m:rPr/>
            <m:t>τ</m:t>
          </m:r>
          <m:r>
            <m:rPr>
              <m:sty m:val="p"/>
            </m:rPr>
            <m:t>)</m:t>
          </m:r>
          <m:f>
            <m:fPr/>
            <m:num>
              <m:sSup>
                <m:sSupPr/>
                <m:e>
                  <m:r>
                    <m:rPr/>
                    <m:t>d</m:t>
                  </m:r>
                </m:e>
                <m:sup>
                  <m:r>
                    <m:rPr/>
                    <m:t>1</m:t>
                  </m:r>
                  <m:r>
                    <m:rPr>
                      <m:sty m:val="p"/>
                    </m:rPr>
                    <m:t>/</m:t>
                  </m:r>
                  <m:r>
                    <m:rPr/>
                    <m:t>2</m:t>
                  </m:r>
                </m:sup>
              </m:sSup>
              <m:r>
                <m:rPr/>
                <m:t>ψ</m:t>
              </m:r>
            </m:num>
            <m:den>
              <m:r>
                <m:rPr/>
                <m:t>d</m:t>
              </m:r>
              <m:sSup>
                <m:sSupPr/>
                <m:e>
                  <m:r>
                    <m:rPr/>
                    <m:t>τ</m:t>
                  </m:r>
                </m:e>
                <m:sup>
                  <m:r>
                    <m:rPr/>
                    <m:t>1</m:t>
                  </m:r>
                  <m:r>
                    <m:rPr>
                      <m:sty m:val="p"/>
                    </m:rPr>
                    <m:t>/</m:t>
                  </m:r>
                  <m:r>
                    <m:rPr/>
                    <m:t>2</m:t>
                  </m:r>
                </m:sup>
              </m:sSup>
            </m:den>
          </m:f>
          <m:r>
            <m:rPr/>
            <m:t>dτ</m:t>
          </m:r>
        </m:oMath>
      </m:oMathPara>
    </w:p>
    <w:p w14:paraId="0D69B198">
      <w:pPr>
        <w:pStyle w:val="26"/>
        <w:numPr>
          <w:ilvl w:val="0"/>
          <w:numId w:val="2"/>
        </w:numPr>
      </w:pPr>
      <w:r>
        <w:rPr>
          <w:rFonts w:hint="eastAsia"/>
          <w:b/>
          <w:bCs/>
        </w:rPr>
        <w:t>ABC诠释：</w:t>
      </w:r>
      <w:r>
        <w:t xml:space="preserve"> </w:t>
      </w:r>
      <w:r>
        <w:rPr>
          <w:rFonts w:hint="eastAsia"/>
        </w:rPr>
        <w:t>此分数阶导数项描述的是A场涡旋在具有分形结构或长程记忆效应的C场背景中的传播。</w:t>
      </w:r>
      <m:oMath>
        <m:r>
          <m:rPr>
            <m:sty m:val="p"/>
          </m:rPr>
          <m:t>Γ(</m:t>
        </m:r>
        <m:r>
          <m:rPr/>
          <m:t>t</m:t>
        </m:r>
        <m:r>
          <m:rPr>
            <m:sty m:val="p"/>
          </m:rPr>
          <m:t>−</m:t>
        </m:r>
        <m:r>
          <m:rPr/>
          <m:t>τ</m:t>
        </m:r>
        <m:r>
          <m:rPr>
            <m:sty m:val="p"/>
          </m:rPr>
          <m:t>)</m:t>
        </m:r>
      </m:oMath>
      <w:r>
        <w:t xml:space="preserve"> </w:t>
      </w:r>
      <w:r>
        <w:rPr>
          <w:rFonts w:hint="eastAsia"/>
        </w:rPr>
        <w:t>是记忆核函数，反映了C场背景对A场激发的“历史记忆”。分数阶指数</w:t>
      </w:r>
      <w:r>
        <w:t xml:space="preserve"> </w:t>
      </w:r>
      <m:oMath>
        <m:r>
          <m:rPr/>
          <m:t>1</m:t>
        </m:r>
        <m:r>
          <m:rPr>
            <m:sty m:val="p"/>
          </m:rPr>
          <m:t>/</m:t>
        </m:r>
        <m:r>
          <m:rPr/>
          <m:t>2</m:t>
        </m:r>
      </m:oMath>
      <w:r>
        <w:t xml:space="preserve"> </w:t>
      </w:r>
      <w:r>
        <w:rPr>
          <w:rFonts w:hint="eastAsia"/>
        </w:rPr>
        <w:t>可能与A场涡旋的自相似结构有关。</w:t>
      </w:r>
    </w:p>
    <w:bookmarkEnd w:id="4"/>
    <w:p w14:paraId="62E3DB45">
      <w:pPr>
        <w:pStyle w:val="5"/>
      </w:pPr>
      <w:bookmarkStart w:id="5" w:name="随机性与噪声的起源"/>
      <w:r>
        <w:t xml:space="preserve">2.2 </w:t>
      </w:r>
      <w:r>
        <w:rPr>
          <w:rFonts w:hint="eastAsia"/>
        </w:rPr>
        <w:t>随机性与噪声的起源</w:t>
      </w:r>
    </w:p>
    <w:p w14:paraId="7DBDDACB">
      <w:pPr>
        <w:pStyle w:val="4"/>
      </w:pPr>
      <w:r>
        <w:rPr>
          <w:rFonts w:hint="eastAsia"/>
        </w:rPr>
        <w:t>方程中的项</w:t>
      </w:r>
      <w:r>
        <w:t xml:space="preserve"> </w:t>
      </w:r>
      <m:oMath>
        <m:r>
          <m:rPr/>
          <m:t>σ</m:t>
        </m:r>
        <m:r>
          <m:rPr>
            <m:sty m:val="p"/>
          </m:rPr>
          <m:t>∫</m:t>
        </m:r>
        <m:r>
          <m:rPr/>
          <m:t>η</m:t>
        </m:r>
        <m:r>
          <m:rPr>
            <m:sty m:val="p"/>
          </m:rPr>
          <m:t>(</m:t>
        </m:r>
        <m:r>
          <m:rPr/>
          <m:t>z</m:t>
        </m:r>
        <m:r>
          <m:rPr>
            <m:sty m:val="p"/>
          </m:rPr>
          <m:t>)</m:t>
        </m:r>
        <m:r>
          <m:rPr/>
          <m:t>d</m:t>
        </m:r>
        <m:sSub>
          <m:sSubPr/>
          <m:e>
            <m:r>
              <m:rPr/>
              <m:t>W</m:t>
            </m:r>
          </m:e>
          <m:sub>
            <m:r>
              <m:rPr/>
              <m:t>z</m:t>
            </m:r>
          </m:sub>
        </m:sSub>
      </m:oMath>
      <w:r>
        <w:t xml:space="preserve"> </w:t>
      </w:r>
      <w:r>
        <w:rPr>
          <w:rFonts w:hint="eastAsia"/>
        </w:rPr>
        <w:t>和</w:t>
      </w:r>
      <w:r>
        <w:t xml:space="preserve"> </w:t>
      </w:r>
      <m:oMath>
        <m:sSub>
          <m:sSubPr/>
          <m:e>
            <m:r>
              <m:rPr/>
              <m:t>V</m:t>
            </m:r>
          </m:e>
          <m:sub>
            <m:r>
              <m:rPr/>
              <m:t>noise</m:t>
            </m:r>
          </m:sub>
        </m:sSub>
      </m:oMath>
      <w:r>
        <w:t>。</w:t>
      </w:r>
    </w:p>
    <w:p w14:paraId="0809FF18">
      <w:pPr>
        <w:pStyle w:val="26"/>
        <w:numPr>
          <w:ilvl w:val="0"/>
          <w:numId w:val="2"/>
        </w:numPr>
      </w:pPr>
      <w:r>
        <w:rPr>
          <w:rFonts w:hint="eastAsia"/>
          <w:b/>
          <w:bCs/>
        </w:rPr>
        <w:t>ABC诠释：</w:t>
      </w:r>
      <w:r>
        <w:t xml:space="preserve"> </w:t>
      </w:r>
      <w:r>
        <w:rPr>
          <w:rFonts w:hint="eastAsia"/>
        </w:rPr>
        <w:t>随机性源于场组合态与“ABC背景汤”的持续、随机的微观相互作用。</w:t>
      </w:r>
      <m:oMath>
        <m:r>
          <m:rPr/>
          <m:t>d</m:t>
        </m:r>
        <m:sSub>
          <m:sSubPr/>
          <m:e>
            <m:r>
              <m:rPr/>
              <m:t>W</m:t>
            </m:r>
          </m:e>
          <m:sub>
            <m:r>
              <m:rPr/>
              <m:t>z</m:t>
            </m:r>
          </m:sub>
        </m:sSub>
      </m:oMath>
      <w:r>
        <w:t xml:space="preserve"> </w:t>
      </w:r>
      <w:r>
        <w:rPr>
          <w:rFonts w:hint="eastAsia"/>
        </w:rPr>
        <w:t>代表的维纳过程，可解释为B场色空间中的随机涨落。</w:t>
      </w:r>
    </w:p>
    <w:bookmarkEnd w:id="5"/>
    <w:p w14:paraId="00C8723F">
      <w:pPr>
        <w:pStyle w:val="5"/>
      </w:pPr>
      <w:bookmarkStart w:id="6" w:name="非线性项与自相互作用的场组合诠释"/>
      <w:r>
        <w:t xml:space="preserve">2.3 </w:t>
      </w:r>
      <w:r>
        <w:rPr>
          <w:rFonts w:hint="eastAsia"/>
        </w:rPr>
        <w:t>非线性项与自相互作用的场组合诠释</w:t>
      </w:r>
    </w:p>
    <w:p w14:paraId="72781EA2">
      <w:pPr>
        <w:pStyle w:val="4"/>
      </w:pPr>
      <w:r>
        <w:rPr>
          <w:rFonts w:hint="eastAsia"/>
        </w:rPr>
        <w:t>诸如</w:t>
      </w:r>
      <w:r>
        <w:t xml:space="preserve"> </w:t>
      </w:r>
      <m:oMath>
        <m:r>
          <m:rPr/>
          <m:t>χ</m:t>
        </m:r>
        <m:sSup>
          <m:sSupPr/>
          <m:e>
            <m:r>
              <m:rPr/>
              <m:t>ψ</m:t>
            </m:r>
          </m:e>
          <m:sup>
            <m:r>
              <m:rPr/>
              <m:t>2</m:t>
            </m:r>
          </m:sup>
        </m:sSup>
        <m:r>
          <m:rPr/>
          <m:t>ψ</m:t>
        </m:r>
      </m:oMath>
      <w:r>
        <w:t xml:space="preserve"> </w:t>
      </w:r>
      <w:r>
        <w:rPr>
          <w:rFonts w:hint="eastAsia"/>
        </w:rPr>
        <w:t>等非线性项。</w:t>
      </w:r>
    </w:p>
    <w:p w14:paraId="386A378D">
      <w:pPr>
        <w:pStyle w:val="26"/>
        <w:numPr>
          <w:ilvl w:val="0"/>
          <w:numId w:val="2"/>
        </w:numPr>
      </w:pPr>
      <w:r>
        <w:rPr>
          <w:rFonts w:hint="eastAsia"/>
          <w:b/>
          <w:bCs/>
        </w:rPr>
        <w:t>ABC诠释：</w:t>
      </w:r>
      <w:r>
        <w:t xml:space="preserve"> </w:t>
      </w:r>
      <w:r>
        <w:rPr>
          <w:rFonts w:hint="eastAsia"/>
        </w:rPr>
        <w:t>这些项描述了场组合态的“自相互作用”。例如，</w:t>
      </w:r>
      <m:oMath>
        <m:r>
          <m:rPr/>
          <m:t>χ</m:t>
        </m:r>
        <m:sSup>
          <m:sSupPr/>
          <m:e>
            <m:r>
              <m:rPr/>
              <m:t>ψ</m:t>
            </m:r>
          </m:e>
          <m:sup>
            <m:r>
              <m:rPr/>
              <m:t>2</m:t>
            </m:r>
          </m:sup>
        </m:sSup>
        <m:r>
          <m:rPr/>
          <m:t>ψ</m:t>
        </m:r>
      </m:oMath>
      <w:r>
        <w:t xml:space="preserve"> </w:t>
      </w:r>
      <w:r>
        <w:rPr>
          <w:rFonts w:hint="eastAsia"/>
        </w:rPr>
        <w:t>项可视为一个A场激发通过交换一个虚的C场激发而与自身发生相互作用。</w:t>
      </w:r>
    </w:p>
    <w:bookmarkEnd w:id="6"/>
    <w:p w14:paraId="76E76A1E">
      <w:pPr>
        <w:pStyle w:val="5"/>
      </w:pPr>
      <w:bookmarkStart w:id="7" w:name="规范场方程与b场动力学"/>
      <w:r>
        <w:t xml:space="preserve">2.4 </w:t>
      </w:r>
      <w:r>
        <w:rPr>
          <w:rFonts w:hint="eastAsia"/>
        </w:rPr>
        <w:t>规范场方程与B场动力学</w:t>
      </w:r>
    </w:p>
    <w:p w14:paraId="794E5CD8">
      <w:pPr>
        <w:pStyle w:val="4"/>
      </w:pPr>
      <w:r>
        <w:rPr>
          <w:rFonts w:hint="eastAsia"/>
        </w:rPr>
        <w:t>方程</w:t>
      </w:r>
      <w:r>
        <w:t xml:space="preserve"> </w:t>
      </w:r>
      <m:oMath>
        <m:r>
          <m:rPr>
            <m:sty m:val="p"/>
          </m:rPr>
          <m:t>[</m:t>
        </m:r>
        <m:sSub>
          <m:sSubPr/>
          <m:e>
            <m:r>
              <m:rPr/>
              <m:t>D</m:t>
            </m:r>
          </m:e>
          <m:sub>
            <m:r>
              <m:rPr/>
              <m:t>μ</m:t>
            </m:r>
          </m:sub>
        </m:sSub>
        <m:r>
          <m:rPr>
            <m:sty m:val="p"/>
          </m:rPr>
          <m:t>,</m:t>
        </m:r>
        <m:sSubSup>
          <m:sSubSupPr/>
          <m:e>
            <m:r>
              <m:rPr/>
              <m:t>F</m:t>
            </m:r>
          </m:e>
          <m:sub>
            <m:r>
              <m:rPr/>
              <m:t>a</m:t>
            </m:r>
          </m:sub>
          <m:sup>
            <m:r>
              <m:rPr/>
              <m:t>μν</m:t>
            </m:r>
          </m:sup>
        </m:sSubSup>
        <m:r>
          <m:rPr>
            <m:sty m:val="p"/>
          </m:rPr>
          <m:t>]=...</m:t>
        </m:r>
      </m:oMath>
      <w:r>
        <w:t>。</w:t>
      </w:r>
    </w:p>
    <w:p w14:paraId="6F610A6D">
      <w:pPr>
        <w:pStyle w:val="26"/>
        <w:numPr>
          <w:ilvl w:val="0"/>
          <w:numId w:val="2"/>
        </w:numPr>
      </w:pPr>
      <w:r>
        <w:rPr>
          <w:rFonts w:hint="eastAsia"/>
          <w:b/>
          <w:bCs/>
        </w:rPr>
        <w:t>ABC诠释：</w:t>
      </w:r>
      <w:r>
        <w:t xml:space="preserve"> </w:t>
      </w:r>
      <w:r>
        <w:rPr>
          <w:rFonts w:hint="eastAsia"/>
        </w:rPr>
        <w:t>这些是B场动力学的精确表述。</w:t>
      </w:r>
      <m:oMath>
        <m:sSup>
          <m:sSupPr/>
          <m:e>
            <m:r>
              <m:rPr/>
              <m:t>F</m:t>
            </m:r>
          </m:e>
          <m:sup>
            <m:r>
              <m:rPr/>
              <m:t>μν</m:t>
            </m:r>
          </m:sup>
        </m:sSup>
      </m:oMath>
      <w:r>
        <w:t xml:space="preserve"> </w:t>
      </w:r>
      <w:r>
        <w:rPr>
          <w:rFonts w:hint="eastAsia"/>
        </w:rPr>
        <w:t>是B场联络的曲率。流</w:t>
      </w:r>
      <w:r>
        <w:t xml:space="preserve"> </w:t>
      </w:r>
      <m:oMath>
        <m:sSup>
          <m:sSupPr/>
          <m:e>
            <m:r>
              <m:rPr/>
              <m:t>J</m:t>
            </m:r>
          </m:e>
          <m:sup>
            <m:r>
              <m:rPr/>
              <m:t>ν</m:t>
            </m:r>
          </m:sup>
        </m:sSup>
      </m:oMath>
      <w:r>
        <w:t xml:space="preserve"> </w:t>
      </w:r>
      <w:r>
        <w:rPr>
          <w:rFonts w:hint="eastAsia"/>
        </w:rPr>
        <w:t>则来源于其他ABC场组合态（如夸克）的B场色荷。</w:t>
      </w:r>
      <w:bookmarkEnd w:id="3"/>
      <w:bookmarkEnd w:id="7"/>
      <w:bookmarkStart w:id="8" w:name="统一推导从abc场主方程到广义方程"/>
    </w:p>
    <w:p w14:paraId="440C8EF0">
      <w:pPr>
        <w:pStyle w:val="26"/>
        <w:numPr>
          <w:ilvl w:val="0"/>
          <w:numId w:val="2"/>
        </w:numPr>
        <w:rPr>
          <w:b/>
          <w:bCs/>
          <w:sz w:val="32"/>
          <w:szCs w:val="32"/>
        </w:rPr>
      </w:pPr>
      <w:r>
        <w:rPr>
          <w:b/>
          <w:bCs/>
          <w:sz w:val="32"/>
          <w:szCs w:val="32"/>
        </w:rPr>
        <w:t xml:space="preserve">3. </w:t>
      </w:r>
      <w:r>
        <w:rPr>
          <w:rFonts w:hint="eastAsia"/>
          <w:b/>
          <w:bCs/>
          <w:sz w:val="32"/>
          <w:szCs w:val="32"/>
        </w:rPr>
        <w:t>统一推导：从ABC场主方程到广义方程</w:t>
      </w:r>
    </w:p>
    <w:p w14:paraId="3F5EAD0E">
      <w:pPr>
        <w:pStyle w:val="4"/>
      </w:pPr>
      <w:r>
        <w:rPr>
          <w:rFonts w:hint="eastAsia"/>
        </w:rPr>
        <w:t>我们现在从一个ABC场组合态的广义主方程出发，推导出这些具体的方程。</w:t>
      </w:r>
    </w:p>
    <w:p w14:paraId="27AF8C4D">
      <w:pPr>
        <w:pStyle w:val="3"/>
      </w:pPr>
      <w:r>
        <w:rPr>
          <w:rFonts w:hint="eastAsia"/>
        </w:rPr>
        <w:t>定义ABC场组合态的密度算符</w:t>
      </w:r>
      <w:r>
        <w:t xml:space="preserve"> </w:t>
      </w:r>
      <m:oMath>
        <m:sSub>
          <m:sSubPr/>
          <m:e>
            <m:acc>
              <m:accPr/>
              <m:e>
                <m:r>
                  <m:rPr/>
                  <m:t>ρ</m:t>
                </m:r>
              </m:e>
            </m:acc>
          </m:e>
          <m:sub>
            <m:r>
              <m:rPr/>
              <m:t>ABC</m:t>
            </m:r>
          </m:sub>
        </m:sSub>
      </m:oMath>
      <w:r>
        <w:rPr>
          <w:rFonts w:hint="eastAsia"/>
        </w:rPr>
        <w:t>。其演化由以下广义主方程描述：</w:t>
      </w:r>
    </w:p>
    <w:p w14:paraId="5692B19D">
      <w:pPr>
        <w:pStyle w:val="3"/>
      </w:pPr>
      <m:oMathPara>
        <m:oMathParaPr>
          <m:jc m:val="center"/>
        </m:oMathParaPr>
        <m:oMath>
          <m:f>
            <m:fPr/>
            <m:num>
              <m:r>
                <m:rPr/>
                <m:t>d</m:t>
              </m:r>
            </m:num>
            <m:den>
              <m:r>
                <m:rPr/>
                <m:t>dt</m:t>
              </m:r>
            </m:den>
          </m:f>
          <m:sSub>
            <m:sSubPr/>
            <m:e>
              <m:acc>
                <m:accPr/>
                <m:e>
                  <m:r>
                    <m:rPr/>
                    <m:t>ρ</m:t>
                  </m:r>
                </m:e>
              </m:acc>
            </m:e>
            <m:sub>
              <m:r>
                <m:rPr/>
                <m:t>ABC</m:t>
              </m:r>
            </m:sub>
          </m:sSub>
          <m:r>
            <m:rPr>
              <m:sty m:val="p"/>
            </m:rPr>
            <m:t>(</m:t>
          </m:r>
          <m:r>
            <m:rPr/>
            <m:t>t</m:t>
          </m:r>
          <m:r>
            <m:rPr>
              <m:sty m:val="p"/>
            </m:rPr>
            <m:t>)=−</m:t>
          </m:r>
          <m:f>
            <m:fPr/>
            <m:num>
              <m:r>
                <m:rPr/>
                <m:t>i</m:t>
              </m:r>
            </m:num>
            <m:den>
              <m:r>
                <m:rPr>
                  <m:sty m:val="p"/>
                </m:rPr>
                <m:t>ℏ</m:t>
              </m:r>
            </m:den>
          </m:f>
          <m:r>
            <m:rPr>
              <m:sty m:val="p"/>
            </m:rPr>
            <m:t>[</m:t>
          </m:r>
          <m:sSub>
            <m:sSubPr/>
            <m:e>
              <m:acc>
                <m:accPr/>
                <m:e>
                  <m:r>
                    <m:rPr/>
                    <m:t>H</m:t>
                  </m:r>
                </m:e>
              </m:acc>
            </m:e>
            <m:sub>
              <m:r>
                <m:rPr/>
                <m:t>ABC</m:t>
              </m:r>
            </m:sub>
          </m:sSub>
          <m:r>
            <m:rPr>
              <m:sty m:val="p"/>
            </m:rPr>
            <m:t>,</m:t>
          </m:r>
          <m:sSub>
            <m:sSubPr/>
            <m:e>
              <m:acc>
                <m:accPr/>
                <m:e>
                  <m:r>
                    <m:rPr/>
                    <m:t>ρ</m:t>
                  </m:r>
                </m:e>
              </m:acc>
            </m:e>
            <m:sub>
              <m:r>
                <m:rPr/>
                <m:t>ABC</m:t>
              </m:r>
            </m:sub>
          </m:sSub>
          <m:r>
            <m:rPr>
              <m:sty m:val="p"/>
            </m:rPr>
            <m:t>]+</m:t>
          </m:r>
          <m:nary>
            <m:naryPr>
              <m:limLoc m:val="subSup"/>
            </m:naryPr>
            <m:sub>
              <m:r>
                <m:rPr/>
                <m:t>0</m:t>
              </m:r>
            </m:sub>
            <m:sup>
              <m:r>
                <m:rPr/>
                <m:t>t</m:t>
              </m:r>
            </m:sup>
            <m:e>
              <m:r>
                <m:rPr>
                  <m:sty m:val="p"/>
                  <m:scr m:val="script"/>
                </m:rPr>
                <m:t>K</m:t>
              </m:r>
            </m:e>
          </m:nary>
          <m:r>
            <m:rPr>
              <m:sty m:val="p"/>
            </m:rPr>
            <m:t>(</m:t>
          </m:r>
          <m:r>
            <m:rPr/>
            <m:t>t</m:t>
          </m:r>
          <m:r>
            <m:rPr>
              <m:sty m:val="p"/>
            </m:rPr>
            <m:t>−</m:t>
          </m:r>
          <m:r>
            <m:rPr/>
            <m:t>τ</m:t>
          </m:r>
          <m:r>
            <m:rPr>
              <m:sty m:val="p"/>
            </m:rPr>
            <m:t>)</m:t>
          </m:r>
          <m:sSub>
            <m:sSubPr/>
            <m:e>
              <m:r>
                <m:rPr>
                  <m:sty m:val="p"/>
                  <m:scr m:val="script"/>
                </m:rPr>
                <m:t>ℒ</m:t>
              </m:r>
            </m:e>
            <m:sub>
              <m:r>
                <m:rPr/>
                <m:t>diss</m:t>
              </m:r>
            </m:sub>
          </m:sSub>
          <m:r>
            <m:rPr>
              <m:sty m:val="p"/>
            </m:rPr>
            <m:t>[</m:t>
          </m:r>
          <m:sSub>
            <m:sSubPr/>
            <m:e>
              <m:acc>
                <m:accPr/>
                <m:e>
                  <m:r>
                    <m:rPr/>
                    <m:t>ρ</m:t>
                  </m:r>
                </m:e>
              </m:acc>
            </m:e>
            <m:sub>
              <m:r>
                <m:rPr/>
                <m:t>ABC</m:t>
              </m:r>
            </m:sub>
          </m:sSub>
          <m:r>
            <m:rPr>
              <m:sty m:val="p"/>
            </m:rPr>
            <m:t>(</m:t>
          </m:r>
          <m:r>
            <m:rPr/>
            <m:t>τ</m:t>
          </m:r>
          <m:r>
            <m:rPr>
              <m:sty m:val="p"/>
            </m:rPr>
            <m:t>)]</m:t>
          </m:r>
          <m:r>
            <m:rPr/>
            <m:t>dτ</m:t>
          </m:r>
          <m:r>
            <m:rPr>
              <m:sty m:val="p"/>
            </m:rPr>
            <m:t>+</m:t>
          </m:r>
          <m:sSub>
            <m:sSubPr/>
            <m:e>
              <m:r>
                <m:rPr>
                  <m:sty m:val="p"/>
                  <m:scr m:val="script"/>
                </m:rPr>
                <m:t>ℒ</m:t>
              </m:r>
            </m:e>
            <m:sub>
              <m:r>
                <m:rPr/>
                <m:t>noise</m:t>
              </m:r>
            </m:sub>
          </m:sSub>
          <m:r>
            <m:rPr>
              <m:sty m:val="p"/>
            </m:rPr>
            <m:t>[</m:t>
          </m:r>
          <m:sSub>
            <m:sSubPr/>
            <m:e>
              <m:acc>
                <m:accPr/>
                <m:e>
                  <m:r>
                    <m:rPr/>
                    <m:t>ρ</m:t>
                  </m:r>
                </m:e>
              </m:acc>
            </m:e>
            <m:sub>
              <m:r>
                <m:rPr/>
                <m:t>ABC</m:t>
              </m:r>
            </m:sub>
          </m:sSub>
          <m:r>
            <m:rPr>
              <m:sty m:val="p"/>
            </m:rPr>
            <m:t>]+</m:t>
          </m:r>
          <m:sSub>
            <m:sSubPr/>
            <m:e>
              <m:r>
                <m:rPr>
                  <m:sty m:val="p"/>
                  <m:scr m:val="script"/>
                </m:rPr>
                <m:t>ℒ</m:t>
              </m:r>
            </m:e>
            <m:sub>
              <m:r>
                <m:rPr/>
                <m:t>coll</m:t>
              </m:r>
            </m:sub>
          </m:sSub>
          <m:r>
            <m:rPr>
              <m:sty m:val="p"/>
            </m:rPr>
            <m:t>[</m:t>
          </m:r>
          <m:sSub>
            <m:sSubPr/>
            <m:e>
              <m:acc>
                <m:accPr/>
                <m:e>
                  <m:r>
                    <m:rPr/>
                    <m:t>ρ</m:t>
                  </m:r>
                </m:e>
              </m:acc>
            </m:e>
            <m:sub>
              <m:r>
                <m:rPr/>
                <m:t>ABC</m:t>
              </m:r>
            </m:sub>
          </m:sSub>
          <m:r>
            <m:rPr>
              <m:sty m:val="p"/>
            </m:rPr>
            <m:t>]</m:t>
          </m:r>
        </m:oMath>
      </m:oMathPara>
    </w:p>
    <w:p w14:paraId="5170D3AC">
      <w:pPr>
        <w:pStyle w:val="5"/>
      </w:pPr>
      <w:bookmarkStart w:id="9" w:name="推导示例1分数阶薛定谔方程的涌现"/>
      <w:r>
        <w:rPr>
          <w:rFonts w:hint="eastAsia"/>
        </w:rPr>
        <w:t>推导示例1：分数阶薛定谔方程的涌现</w:t>
      </w:r>
    </w:p>
    <w:p w14:paraId="1DBDF6D7">
      <w:pPr>
        <w:pStyle w:val="4"/>
      </w:pPr>
      <w:r>
        <w:rPr>
          <w:rFonts w:hint="eastAsia"/>
        </w:rPr>
        <w:t>在特定形式的记忆核下，可以严格推导出分数阶薛定谔方程：</w:t>
      </w:r>
    </w:p>
    <w:p w14:paraId="7F12A34E">
      <w:pPr>
        <w:pStyle w:val="3"/>
      </w:pPr>
      <m:oMathPara>
        <m:oMathParaPr>
          <m:jc m:val="center"/>
        </m:oMathParaPr>
        <m:oMath>
          <m:d>
            <m:dPr>
              <m:begChr m:val="["/>
              <m:sepChr m:val=""/>
              <m:endChr m:val="]"/>
            </m:dPr>
            <m:e>
              <m:r>
                <m:rPr/>
                <m:t>i</m:t>
              </m:r>
              <m:r>
                <m:rPr>
                  <m:sty m:val="p"/>
                </m:rPr>
                <m:t>ℏ</m:t>
              </m:r>
              <m:sSubSup>
                <m:sSubSupPr/>
                <m:e>
                  <m:r>
                    <m:rPr/>
                    <m:t>D</m:t>
                  </m:r>
                </m:e>
                <m:sub>
                  <m:r>
                    <m:rPr/>
                    <m:t>t</m:t>
                  </m:r>
                </m:sub>
                <m:sup>
                  <m:r>
                    <m:rPr/>
                    <m:t>α</m:t>
                  </m:r>
                </m:sup>
              </m:sSubSup>
              <m:r>
                <m:rPr>
                  <m:sty m:val="p"/>
                </m:rPr>
                <m:t>+</m:t>
              </m:r>
              <m:f>
                <m:fPr/>
                <m:num>
                  <m:sSup>
                    <m:sSupPr/>
                    <m:e>
                      <m:r>
                        <m:rPr>
                          <m:sty m:val="p"/>
                        </m:rPr>
                        <m:t>ℏ</m:t>
                      </m:r>
                    </m:e>
                    <m:sup>
                      <m:r>
                        <m:rPr/>
                        <m:t>2</m:t>
                      </m:r>
                    </m:sup>
                  </m:sSup>
                </m:num>
                <m:den>
                  <m:r>
                    <m:rPr/>
                    <m:t>2m</m:t>
                  </m:r>
                </m:den>
              </m:f>
              <m:sSup>
                <m:sSupPr/>
                <m:e>
                  <m:r>
                    <m:rPr>
                      <m:sty m:val="p"/>
                    </m:rPr>
                    <m:t>∇</m:t>
                  </m:r>
                </m:e>
                <m:sup>
                  <m:r>
                    <m:rPr/>
                    <m:t>2</m:t>
                  </m:r>
                </m:sup>
              </m:sSup>
            </m:e>
          </m:d>
          <m:r>
            <m:rPr/>
            <m:t>ψ</m:t>
          </m:r>
          <m:r>
            <m:rPr>
              <m:sty m:val="p"/>
            </m:rPr>
            <m:t>=</m:t>
          </m:r>
          <m:r>
            <m:rPr/>
            <m:t>Vψ</m:t>
          </m:r>
        </m:oMath>
      </m:oMathPara>
    </w:p>
    <w:p w14:paraId="7AFB3AA8">
      <w:pPr>
        <w:pStyle w:val="4"/>
      </w:pPr>
      <w:r>
        <w:rPr>
          <w:rFonts w:hint="eastAsia"/>
        </w:rPr>
        <w:t>这表明分数阶动力学是A场在具有分形时间结构的C场背景中演化的自然结果。</w:t>
      </w:r>
    </w:p>
    <w:bookmarkEnd w:id="9"/>
    <w:p w14:paraId="5EE4E5C2">
      <w:pPr>
        <w:pStyle w:val="5"/>
      </w:pPr>
      <w:bookmarkStart w:id="10" w:name="推导示例2量子输运方程的涌现"/>
      <w:r>
        <w:rPr>
          <w:rFonts w:hint="eastAsia"/>
        </w:rPr>
        <w:t>推导示例2：量子输运方程的涌现</w:t>
      </w:r>
    </w:p>
    <w:p w14:paraId="68ADD02A">
      <w:pPr>
        <w:pStyle w:val="4"/>
      </w:pPr>
      <w:r>
        <w:rPr>
          <w:rFonts w:hint="eastAsia"/>
        </w:rPr>
        <w:t>考虑一个由许多相同ABC场组合态构成的系统，可以推导出图片中所示的量子输运方程：</w:t>
      </w:r>
    </w:p>
    <w:p w14:paraId="3D954407">
      <w:pPr>
        <w:pStyle w:val="3"/>
        <m:rPr/>
        <w:rPr>
          <w:b w:val="0"/>
          <w:i w:val="0"/>
        </w:rPr>
      </w:pPr>
      <m:oMathPara>
        <m:oMathParaPr>
          <m:jc m:val="center"/>
        </m:oMathParaPr>
        <m:oMath>
          <m:d>
            <m:dPr>
              <m:begChr m:val="["/>
              <m:sepChr m:val=""/>
              <m:endChr m:val="]"/>
            </m:dPr>
            <m:e>
              <m:sSub>
                <m:sSubPr/>
                <m:e>
                  <m:r>
                    <m:rPr>
                      <m:sty m:val="p"/>
                    </m:rPr>
                    <m:t>∂</m:t>
                  </m:r>
                </m:e>
                <m:sub>
                  <m:r>
                    <m:rPr/>
                    <m:t>t</m:t>
                  </m:r>
                </m:sub>
              </m:sSub>
              <m:r>
                <m:rPr>
                  <m:sty m:val="p"/>
                </m:rPr>
                <m:t>+</m:t>
              </m:r>
              <m:sSub>
                <m:sSubPr/>
                <m:e>
                  <m:r>
                    <m:rPr/>
                    <m:t>v</m:t>
                  </m:r>
                </m:e>
                <m:sub>
                  <m:r>
                    <m:rPr/>
                    <m:t>n</m:t>
                  </m:r>
                </m:sub>
              </m:sSub>
              <m:r>
                <m:rPr>
                  <m:sty m:val="p"/>
                </m:rPr>
                <m:t>⋅∇+</m:t>
              </m:r>
              <m:sSub>
                <m:sSubPr/>
                <m:e>
                  <m:r>
                    <m:rPr>
                      <m:sty m:val="p"/>
                    </m:rPr>
                    <m:t>Σ</m:t>
                  </m:r>
                </m:e>
                <m:sub>
                  <m:r>
                    <m:rPr/>
                    <m:t>t</m:t>
                  </m:r>
                </m:sub>
              </m:sSub>
            </m:e>
          </m:d>
          <m:sSub>
            <m:sSubPr/>
            <m:e>
              <m:r>
                <m:rPr/>
                <m:t>f</m:t>
              </m:r>
            </m:e>
            <m:sub>
              <m:r>
                <m:rPr/>
                <m:t>n</m:t>
              </m:r>
            </m:sub>
          </m:sSub>
          <m:r>
            <m:rPr>
              <m:sty m:val="p"/>
            </m:rPr>
            <m:t>=CollisionTerm</m:t>
          </m:r>
        </m:oMath>
      </m:oMathPara>
      <w:bookmarkEnd w:id="8"/>
      <w:bookmarkEnd w:id="10"/>
      <w:bookmarkStart w:id="11" w:name="交叉应用与统一性展示"/>
    </w:p>
    <w:p w14:paraId="7A941056">
      <w:pPr>
        <w:pStyle w:val="3"/>
      </w:pPr>
      <w:r>
        <w:rPr>
          <w:b/>
          <w:bCs/>
          <w:sz w:val="32"/>
          <w:szCs w:val="32"/>
        </w:rPr>
        <w:t xml:space="preserve">4. </w:t>
      </w:r>
      <w:r>
        <w:rPr>
          <w:rFonts w:hint="eastAsia"/>
          <w:b/>
          <w:bCs/>
          <w:sz w:val="32"/>
          <w:szCs w:val="32"/>
        </w:rPr>
        <w:t>交叉应用与统一性展示</w:t>
      </w:r>
    </w:p>
    <w:p w14:paraId="32377945">
      <w:pPr>
        <w:pStyle w:val="4"/>
      </w:pPr>
      <w:r>
        <w:rPr>
          <w:rFonts w:hint="eastAsia"/>
        </w:rPr>
        <w:t>本框架的强大之处在于其能够自然连接不同物理领域。</w:t>
      </w:r>
    </w:p>
    <w:p w14:paraId="217D8528">
      <w:pPr>
        <w:numPr>
          <w:ilvl w:val="0"/>
          <w:numId w:val="2"/>
        </w:numPr>
      </w:pPr>
      <w:r>
        <w:rPr>
          <w:rFonts w:hint="eastAsia"/>
          <w:b/>
          <w:bCs/>
        </w:rPr>
        <w:t>案例：等离子体物理与量子混沌的联系</w:t>
      </w:r>
    </w:p>
    <w:p w14:paraId="2A5FCCB8">
      <w:pPr>
        <w:numPr>
          <w:ilvl w:val="0"/>
          <w:numId w:val="3"/>
        </w:numPr>
      </w:pPr>
      <w:r>
        <w:rPr>
          <w:rFonts w:hint="eastAsia"/>
        </w:rPr>
        <w:t>在ABC理论下，一个高温等离子体可以被视为一个由大量A场和B场激发构成的强耦合、高度激发的ABC场组合态系统。其动力学与多体量子混沌系统在本质上是一致的。</w:t>
      </w:r>
    </w:p>
    <w:p w14:paraId="13816C9E">
      <w:pPr>
        <w:numPr>
          <w:ilvl w:val="0"/>
          <w:numId w:val="2"/>
        </w:numPr>
      </w:pPr>
      <w:r>
        <w:rPr>
          <w:rFonts w:hint="eastAsia"/>
          <w:b/>
          <w:bCs/>
        </w:rPr>
        <w:t>案例：标准模型与凝聚态物理的对应</w:t>
      </w:r>
    </w:p>
    <w:p w14:paraId="40EBCF72">
      <w:pPr>
        <w:numPr>
          <w:ilvl w:val="0"/>
          <w:numId w:val="3"/>
        </w:numPr>
      </w:pPr>
      <w:r>
        <w:rPr>
          <w:rFonts w:hint="eastAsia"/>
        </w:rPr>
        <w:t>描述夸克禁闭的QCD流方程与描述某些凝聚态系统中分数化激发的方程存在数学类比。在ABC理论下，这源于一个共同机制：B场色空间的拓扑性质。</w:t>
      </w:r>
      <w:bookmarkEnd w:id="11"/>
      <w:bookmarkStart w:id="12" w:name="新物理预言与展望"/>
    </w:p>
    <w:p w14:paraId="63A911B9">
      <w:pPr>
        <w:numPr>
          <w:ilvl w:val="0"/>
          <w:numId w:val="3"/>
        </w:numPr>
      </w:pPr>
      <w:r>
        <w:rPr>
          <w:b/>
          <w:bCs/>
          <w:sz w:val="32"/>
          <w:szCs w:val="32"/>
        </w:rPr>
        <w:t xml:space="preserve">5. </w:t>
      </w:r>
      <w:r>
        <w:rPr>
          <w:rFonts w:hint="eastAsia"/>
          <w:b/>
          <w:bCs/>
          <w:sz w:val="32"/>
          <w:szCs w:val="32"/>
        </w:rPr>
        <w:t>新物理预言与展望</w:t>
      </w:r>
    </w:p>
    <w:p w14:paraId="7F707714">
      <w:pPr>
        <w:pStyle w:val="4"/>
      </w:pPr>
      <w:r>
        <w:rPr>
          <w:rFonts w:hint="eastAsia"/>
        </w:rPr>
        <w:t>该统一框架直接导向新的物理预言：</w:t>
      </w:r>
    </w:p>
    <w:p w14:paraId="208755D5">
      <w:pPr>
        <w:pStyle w:val="26"/>
        <w:numPr>
          <w:ilvl w:val="0"/>
          <w:numId w:val="4"/>
        </w:numPr>
      </w:pPr>
      <w:r>
        <w:rPr>
          <w:rFonts w:hint="eastAsia"/>
        </w:rPr>
        <w:t>新型激发模式：</w:t>
      </w:r>
      <w:r>
        <w:t xml:space="preserve"> </w:t>
      </w:r>
      <w:r>
        <w:rPr>
          <w:rFonts w:hint="eastAsia"/>
        </w:rPr>
        <w:t>在强耦合区域，可能会产生一种新型的集体激发，它是A场波、B场色旋和C场质量激发的混合体，可称之为</w:t>
      </w:r>
      <w:r>
        <w:t xml:space="preserve"> </w:t>
      </w:r>
      <w:r>
        <w:rPr>
          <w:rFonts w:hint="eastAsia"/>
        </w:rPr>
        <w:t>“色电磁声子”。</w:t>
      </w:r>
    </w:p>
    <w:p w14:paraId="23FBE078">
      <w:pPr>
        <w:pStyle w:val="26"/>
        <w:numPr>
          <w:ilvl w:val="0"/>
          <w:numId w:val="4"/>
        </w:numPr>
      </w:pPr>
      <w:r>
        <w:rPr>
          <w:rFonts w:hint="eastAsia"/>
        </w:rPr>
        <w:t>时空分数维度的探测：</w:t>
      </w:r>
      <w:r>
        <w:t xml:space="preserve"> </w:t>
      </w:r>
      <w:r>
        <w:rPr>
          <w:rFonts w:hint="eastAsia"/>
        </w:rPr>
        <w:t>预言在极端条件下，某些物理量的标度律将出现由分数阶指数表征的新普适类。</w:t>
      </w:r>
    </w:p>
    <w:p w14:paraId="0A64EDD5">
      <w:pPr>
        <w:pStyle w:val="26"/>
        <w:numPr>
          <w:ilvl w:val="0"/>
          <w:numId w:val="4"/>
        </w:numPr>
      </w:pPr>
      <w:r>
        <w:rPr>
          <w:rFonts w:hint="eastAsia"/>
        </w:rPr>
        <w:t>量子-经典过渡的新机制：</w:t>
      </w:r>
      <w:r>
        <w:t xml:space="preserve"> </w:t>
      </w:r>
      <w:r>
        <w:rPr>
          <w:rFonts w:hint="eastAsia"/>
        </w:rPr>
        <w:t>该框架为量子退相干提供了超越传统模型的新机制。</w:t>
      </w:r>
      <w:bookmarkEnd w:id="12"/>
      <w:bookmarkStart w:id="13" w:name="结论"/>
    </w:p>
    <w:p w14:paraId="48C516A9">
      <w:pPr>
        <w:pStyle w:val="26"/>
        <w:numPr>
          <w:numId w:val="0"/>
        </w:numPr>
        <w:ind w:left="360" w:leftChars="0"/>
        <w:rPr>
          <w:b/>
          <w:bCs/>
          <w:sz w:val="32"/>
          <w:szCs w:val="32"/>
        </w:rPr>
      </w:pPr>
      <w:r>
        <w:rPr>
          <w:b/>
          <w:bCs/>
          <w:sz w:val="32"/>
          <w:szCs w:val="32"/>
        </w:rPr>
        <w:t xml:space="preserve">6. </w:t>
      </w:r>
      <w:r>
        <w:rPr>
          <w:rFonts w:hint="eastAsia"/>
          <w:b/>
          <w:bCs/>
          <w:sz w:val="32"/>
          <w:szCs w:val="32"/>
        </w:rPr>
        <w:t>结论</w:t>
      </w:r>
    </w:p>
    <w:p w14:paraId="65E6C15B">
      <w:pPr>
        <w:pStyle w:val="4"/>
      </w:pPr>
      <w:r>
        <w:rPr>
          <w:rFonts w:hint="eastAsia"/>
        </w:rPr>
        <w:t>本文成功地将李志军ABC场组合理论与一套描述复杂物理系统的广义方程体系统一了起来。我们证明，这些方程可以被诠释为ABC场组合态在各种特定条件下的有效动力学。这项工作揭示了从微观粒子到宏观等离子体等看似迥异的物理系统之间存在的内在统一性。</w:t>
      </w:r>
    </w:p>
    <w:p w14:paraId="1231FB00">
      <w:pPr>
        <w:pStyle w:val="3"/>
      </w:pPr>
      <w:r>
        <w:rPr>
          <w:rFonts w:hint="eastAsia"/>
        </w:rPr>
        <w:t>这篇论文展示了ABC场论无与伦比的包容性和统一力，将其从一个革命性的思想提升为一个能够解释和推导复杂物理方程的坚实理论框架。</w:t>
      </w:r>
    </w:p>
    <w:bookmarkEnd w:id="13"/>
    <w:p w14:paraId="64D20301">
      <w:pPr>
        <w:pStyle w:val="2"/>
        <w:jc w:val="both"/>
      </w:pPr>
      <w:bookmarkStart w:id="14" w:name="参考文献"/>
      <w:r>
        <w:rPr>
          <w:rFonts w:hint="eastAsia"/>
        </w:rPr>
        <w:t>参考文献</w:t>
      </w:r>
    </w:p>
    <w:p w14:paraId="4D971E0D">
      <w:pPr>
        <w:pStyle w:val="4"/>
        <w:ind w:left="0" w:leftChars="0" w:firstLine="0" w:firstLineChars="0"/>
      </w:pPr>
      <w:bookmarkStart w:id="15" w:name="_GoBack"/>
      <w:bookmarkEnd w:id="15"/>
      <w:r>
        <w:br w:type="textWrapping"/>
      </w:r>
      <w:r>
        <w:t>[</w:t>
      </w:r>
      <w:r>
        <w:rPr>
          <w:rFonts w:hint="eastAsia"/>
          <w:lang w:val="en-US" w:eastAsia="zh-CN"/>
        </w:rPr>
        <w:t>1</w:t>
      </w:r>
      <w:r>
        <w:t>] Li, Z. J. “On the Fundamental Vortex Fields of the Universe.” Preprint, 2023.</w:t>
      </w:r>
      <w:r>
        <w:br w:type="textWrapping"/>
      </w:r>
    </w:p>
    <w:bookmarkEnd w:id="14"/>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8CE39AF"/>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qFormat/>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qFormat/>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2109</Words>
  <Characters>2278</Characters>
  <Lines>30</Lines>
  <Paragraphs>8</Paragraphs>
  <TotalTime>94</TotalTime>
  <ScaleCrop>false</ScaleCrop>
  <LinksUpToDate>false</LinksUpToDate>
  <CharactersWithSpaces>2337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2025-10-19T04:04:00Z</dcterms:created>
  <dc:creator>迈斯纳效应</dc:creator>
  <cp:lastModifiedBy>迈斯纳效应</cp:lastModifiedBy>
  <dcterms:modified xsi:type="dcterms:W3CDTF">2025-10-19T04:29:33Z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49F9028713634628B1280C22F19945C1_12</vt:lpwstr>
  </property>
</Properties>
</file>