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93F55">
      <w:pPr>
        <w:pStyle w:val="4"/>
      </w:pPr>
      <w:r>
        <w:rPr>
          <w:rFonts w:hint="eastAsia"/>
        </w:rPr>
        <w:t>负质量暗物质的引力束缚态与“暗洞”的形成：基于ABC理论的拓扑凝聚模型</w:t>
      </w:r>
    </w:p>
    <w:p w14:paraId="0BBDBB09">
      <w:pPr>
        <w:pStyle w:val="3"/>
      </w:pPr>
      <w:r>
        <w:rPr>
          <w:rFonts w:hint="eastAsia"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5447DE74">
      <w:pPr>
        <w:pStyle w:val="3"/>
      </w:pPr>
      <w:r>
        <w:rPr>
          <w:rFonts w:hint="eastAsia"/>
        </w:rPr>
        <w:t>摘要：</w:t>
      </w:r>
      <w:r>
        <w:br w:type="textWrapping"/>
      </w:r>
      <w:r>
        <w:rPr>
          <w:rFonts w:hint="eastAsia"/>
        </w:rPr>
        <w:t>本文基于李志军ABC理论，首次系统地提出了负质量暗物质（NMDM）在特定条件下形成宏观量子束缚态——“暗洞”（Dark</w:t>
      </w:r>
      <w:r>
        <w:t xml:space="preserve"> </w:t>
      </w:r>
      <w:r>
        <w:rPr>
          <w:rFonts w:hint="eastAsia"/>
        </w:rPr>
        <w:t>Void）的理论模型。与普通物质形成的黑洞（正质量，引力吸引）不同，暗洞由负质量暗物质粒子通过其排斥性引力的某种自组织机制形成，表现为一个稳定的、具有宏观量子特性的低密度真空区域。核心论点为：在宇宙学尺度下，负质量暗物质可通过其与希格斯场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>真空的特定耦合，发生拓扑相变，形成一种反束缚态。该态的能量密度低于周围时空的平均值，形成一个引力势阱（但符号相反）。我们构建了描述负质量物质引力相互作用的修正爱因斯坦场方程，推导了暗洞形成的临界条件，给出了其稳定性的拓扑判据，并计算了其独特的引力透镜与宇宙学信号。该模型预言了一类全新的天体，为探测负质量暗物质提供了可检验的观测窗口。</w:t>
      </w:r>
    </w:p>
    <w:p w14:paraId="48A8520B">
      <w:pPr>
        <w:pStyle w:val="3"/>
      </w:pPr>
      <w:r>
        <w:rPr>
          <w:rFonts w:hint="eastAsia"/>
        </w:rPr>
        <w:t>关键词：</w:t>
      </w:r>
      <w:r>
        <w:t xml:space="preserve"> </w:t>
      </w:r>
      <w:r>
        <w:rPr>
          <w:rFonts w:hint="eastAsia"/>
        </w:rPr>
        <w:t>负质量暗物质；暗洞；拓扑凝聚；排斥引力；修正场方程；ABC理论；宇宙学探针</w:t>
      </w:r>
    </w:p>
    <w:p w14:paraId="1A88FDF2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引言：负质量暗物质的宇宙学困境与新范式</w:t>
      </w:r>
      <w:bookmarkStart w:id="0" w:name="_GoBack"/>
      <w:bookmarkEnd w:id="0"/>
    </w:p>
    <w:p w14:paraId="0D517121">
      <w:pPr>
        <w:pStyle w:val="4"/>
      </w:pPr>
      <w:r>
        <w:t xml:space="preserve">1.1 </w:t>
      </w:r>
      <w:r>
        <w:rPr>
          <w:rFonts w:hint="eastAsia"/>
        </w:rPr>
        <w:t>负质量暗物质的特性</w:t>
      </w:r>
    </w:p>
    <w:p w14:paraId="09ACA862">
      <w:pPr>
        <w:pStyle w:val="3"/>
      </w:pPr>
      <w:r>
        <w:rPr>
          <w:rFonts w:hint="eastAsia"/>
        </w:rPr>
        <w:t>根据李志军ABC理论，负质量暗物质（NMDM）与普通物质（OM）的唯一区别在于其耦合的希格斯场真空符号相反：</w:t>
      </w:r>
    </w:p>
    <w:p w14:paraId="5DB0BFC7">
      <w:pPr>
        <w:pStyle w:val="26"/>
        <w:numPr>
          <w:ilvl w:val="0"/>
          <w:numId w:val="2"/>
        </w:numPr>
      </w:pPr>
      <w:r>
        <w:rPr>
          <w:rFonts w:hint="eastAsia"/>
        </w:rPr>
        <w:t>普通物质（OM）：</w:t>
      </w:r>
      <w:r>
        <w:t xml:space="preserve"> </w:t>
      </w:r>
      <w:r>
        <w:rPr>
          <w:rFonts w:hint="eastAsia"/>
        </w:rPr>
        <w:t>耦合于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rPr>
          <w:rFonts w:hint="eastAsia"/>
        </w:rPr>
        <w:t>真空，</w:t>
      </w:r>
      <w:r>
        <w:t xml:space="preserve"> </w:t>
      </w:r>
      <m:oMath>
        <m:r>
          <m:rPr/>
          <m:t>m</m:t>
        </m:r>
        <m:r>
          <m:rPr>
            <m:sty m:val="p"/>
          </m:rPr>
          <m:t>&gt;</m:t>
        </m:r>
        <m:r>
          <m:rPr/>
          <m:t>0</m:t>
        </m:r>
      </m:oMath>
      <w:r>
        <w:t xml:space="preserve"> </w:t>
      </w:r>
      <w:r>
        <w:rPr>
          <w:rFonts w:hint="eastAsia"/>
        </w:rPr>
        <w:t>，产生吸引性引力。</w:t>
      </w:r>
    </w:p>
    <w:p w14:paraId="306C5FA3">
      <w:pPr>
        <w:pStyle w:val="26"/>
        <w:numPr>
          <w:ilvl w:val="0"/>
          <w:numId w:val="2"/>
        </w:numPr>
      </w:pPr>
      <w:r>
        <w:rPr>
          <w:rFonts w:hint="eastAsia"/>
        </w:rPr>
        <w:t>负质量暗物质（NMDM）：</w:t>
      </w:r>
      <w:r>
        <w:t xml:space="preserve"> </w:t>
      </w:r>
      <w:r>
        <w:rPr>
          <w:rFonts w:hint="eastAsia"/>
        </w:rPr>
        <w:t>耦合于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>真空，</w:t>
      </w:r>
      <w:r>
        <w:t xml:space="preserve"> </w:t>
      </w:r>
      <m:oMath>
        <m:r>
          <m:rPr/>
          <m:t>m</m:t>
        </m:r>
        <m:r>
          <m:rPr>
            <m:sty m:val="p"/>
          </m:rPr>
          <m:t>&lt;</m:t>
        </m:r>
        <m:r>
          <m:rPr/>
          <m:t>0</m:t>
        </m:r>
      </m:oMath>
      <w:r>
        <w:t xml:space="preserve"> </w:t>
      </w:r>
      <w:r>
        <w:rPr>
          <w:rFonts w:hint="eastAsia"/>
        </w:rPr>
        <w:t>，产生排斥性引力（其应力-能量张量</w:t>
      </w:r>
      <w:r>
        <w:t xml:space="preserve">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/>
              <m:t>dm</m:t>
            </m:r>
          </m:sup>
        </m:sSubSup>
      </m:oMath>
      <w:r>
        <w:t xml:space="preserve"> </w:t>
      </w:r>
      <w:r>
        <w:rPr>
          <w:rFonts w:hint="eastAsia"/>
        </w:rPr>
        <w:t>导致测地线偏离）。</w:t>
      </w:r>
    </w:p>
    <w:p w14:paraId="6A4F6D65">
      <w:pPr>
        <w:pStyle w:val="4"/>
      </w:pPr>
      <w:r>
        <w:t xml:space="preserve">1.2 </w:t>
      </w:r>
      <w:r>
        <w:rPr>
          <w:rFonts w:hint="eastAsia"/>
        </w:rPr>
        <w:t>形成“暗洞”的物理直觉</w:t>
      </w:r>
    </w:p>
    <w:p w14:paraId="75418216">
      <w:pPr>
        <w:pStyle w:val="3"/>
      </w:pPr>
      <w:r>
        <w:rPr>
          <w:rFonts w:hint="eastAsia"/>
        </w:rPr>
        <w:t>正质量物质在自引力下坍缩形成黑洞（高密度，强吸引）。那么，负质量物质在其“自斥力”下，会如何演化？</w:t>
      </w:r>
    </w:p>
    <w:p w14:paraId="15C972C0">
      <w:pPr>
        <w:pStyle w:val="3"/>
      </w:pPr>
      <w:r>
        <w:rPr>
          <w:rFonts w:hint="eastAsia"/>
        </w:rPr>
        <w:t>直觉上，排斥力应导致物质扩散。然而，在一定条件下，自排斥系统可以通过与背景场的相互作用达到一种平衡，形成稳定的低密度结构。这类似于玻色子排斥相互作用导致的空间分布均匀化，但发生在引力层面。</w:t>
      </w:r>
    </w:p>
    <w:p w14:paraId="64A5BFCB">
      <w:pPr>
        <w:pStyle w:val="3"/>
      </w:pPr>
      <w:r>
        <w:rPr>
          <w:rFonts w:hint="eastAsia"/>
        </w:rPr>
        <w:t>我们将这种由NMDM形成的、具有清晰边界和内部结构的稳定态称为</w:t>
      </w:r>
      <w:r>
        <w:t xml:space="preserve"> </w:t>
      </w:r>
      <w:r>
        <w:rPr>
          <w:rFonts w:hint="eastAsia"/>
        </w:rPr>
        <w:t>“暗洞”（Dark</w:t>
      </w:r>
      <w:r>
        <w:t xml:space="preserve"> </w:t>
      </w:r>
      <w:r>
        <w:rPr>
          <w:rFonts w:hint="eastAsia"/>
        </w:rPr>
        <w:t>Void）</w:t>
      </w:r>
      <w:r>
        <w:t xml:space="preserve"> 。</w:t>
      </w:r>
    </w:p>
    <w:p w14:paraId="41336520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理论框架：负质量物质的引力与场方程</w:t>
      </w:r>
    </w:p>
    <w:p w14:paraId="0F34EF85">
      <w:pPr>
        <w:pStyle w:val="4"/>
      </w:pPr>
      <w:r>
        <w:t xml:space="preserve">2.1 </w:t>
      </w:r>
      <w:r>
        <w:rPr>
          <w:rFonts w:hint="eastAsia"/>
        </w:rPr>
        <w:t>修正的爱因斯坦场方程</w:t>
      </w:r>
    </w:p>
    <w:p w14:paraId="07A0745E">
      <w:pPr>
        <w:pStyle w:val="3"/>
      </w:pPr>
      <w:r>
        <w:rPr>
          <w:rFonts w:hint="eastAsia"/>
        </w:rPr>
        <w:t>包含负质量暗物质时，总应力-能量张量为：</w:t>
      </w:r>
    </w:p>
    <w:p w14:paraId="2BFC3AC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/>
                <m:t>om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/>
                <m:t>dm</m:t>
              </m:r>
            </m:sup>
          </m:sSubSup>
        </m:oMath>
      </m:oMathPara>
    </w:p>
    <w:p w14:paraId="055D5B62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/>
              <m:t>dm</m:t>
            </m:r>
          </m:sup>
        </m:sSubSup>
      </m:oMath>
      <w:r>
        <w:t xml:space="preserve"> </w:t>
      </w:r>
      <w:r>
        <w:rPr>
          <w:rFonts w:hint="eastAsia"/>
        </w:rPr>
        <w:t>的迹</w:t>
      </w:r>
      <w:r>
        <w:t xml:space="preserve"> </w:t>
      </w:r>
      <m:oMath>
        <m:sSup>
          <m:sSupPr/>
          <m:e>
            <m:r>
              <m:rPr/>
              <m:t>T</m:t>
            </m:r>
          </m:e>
          <m:sup>
            <m:r>
              <m:rPr/>
              <m:t>dm</m:t>
            </m:r>
          </m:sup>
        </m:sSup>
        <m:r>
          <m:rPr>
            <m:sty m:val="p"/>
          </m:rPr>
          <m:t>&lt;</m:t>
        </m:r>
        <m:r>
          <m:rPr/>
          <m:t>0</m:t>
        </m:r>
      </m:oMath>
      <w:r>
        <w:t>。</w:t>
      </w:r>
    </w:p>
    <w:p w14:paraId="1085409D">
      <w:pPr>
        <w:pStyle w:val="3"/>
      </w:pPr>
      <w:r>
        <w:rPr>
          <w:rFonts w:hint="eastAsia"/>
        </w:rPr>
        <w:t>爱因斯坦场方程保持不变：</w:t>
      </w:r>
    </w:p>
    <w:p w14:paraId="401F7A2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R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R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8πG</m:t>
              </m:r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  <m:sSub>
            <m:sSub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</m:sSub>
        </m:oMath>
      </m:oMathPara>
    </w:p>
    <w:p w14:paraId="59287CB0">
      <w:pPr>
        <w:pStyle w:val="4"/>
      </w:pPr>
      <w:r>
        <w:rPr>
          <w:rFonts w:hint="eastAsia"/>
        </w:rPr>
        <w:t>但由于</w:t>
      </w:r>
      <w:r>
        <w:t xml:space="preserve"> </w:t>
      </w:r>
      <m:oMath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/>
              <m:t>dm</m:t>
            </m:r>
          </m:sup>
        </m:sSubSup>
      </m:oMath>
      <w:r>
        <w:t xml:space="preserve"> </w:t>
      </w:r>
      <w:r>
        <w:rPr>
          <w:rFonts w:hint="eastAsia"/>
        </w:rPr>
        <w:t>的分量符号特殊，会导致独特的几何效应。</w:t>
      </w:r>
    </w:p>
    <w:p w14:paraId="563C05A5">
      <w:pPr>
        <w:pStyle w:val="3"/>
      </w:pPr>
      <w:r>
        <w:t xml:space="preserve">2.2 </w:t>
      </w:r>
      <w:r>
        <w:rPr>
          <w:rFonts w:hint="eastAsia"/>
        </w:rPr>
        <w:t>负质量物质的流体力学方程</w:t>
      </w:r>
    </w:p>
    <w:p w14:paraId="7F292153">
      <w:pPr>
        <w:pStyle w:val="3"/>
      </w:pPr>
      <w:r>
        <w:rPr>
          <w:rFonts w:hint="eastAsia"/>
        </w:rPr>
        <w:t>将NMDM视为理想流体，其能量-动量张量为：</w:t>
      </w:r>
    </w:p>
    <w:p w14:paraId="204DA840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/>
                <m:t>dm</m:t>
              </m:r>
            </m:sup>
          </m:sSubSup>
          <m:r>
            <m:rPr>
              <m:sty m:val="p"/>
            </m:rPr>
            <m:t>=(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dm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)</m:t>
          </m:r>
          <m:sSub>
            <m:sSubPr/>
            <m:e>
              <m:r>
                <m:rPr/>
                <m:t>u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u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dm</m:t>
              </m:r>
            </m:sub>
          </m:sSub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</m:oMath>
      </m:oMathPara>
    </w:p>
    <w:p w14:paraId="48B814BE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。状态方程假设为</w:t>
      </w:r>
      <w:r>
        <w:t xml:space="preserve"> </w:t>
      </w:r>
      <m:oMath>
        <m:sSub>
          <m:sSubPr/>
          <m:e>
            <m:r>
              <m:rPr/>
              <m:t>p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=</m:t>
        </m:r>
        <m:r>
          <m:rPr/>
          <m:t>w</m:t>
        </m:r>
        <m:sSub>
          <m:sSubPr/>
          <m:e>
            <m:r>
              <m:rPr/>
              <m:t>ρ</m:t>
            </m:r>
          </m:e>
          <m:sub>
            <m:r>
              <m:rPr/>
              <m:t>dm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>。</w:t>
      </w:r>
    </w:p>
    <w:p w14:paraId="397A13DD">
      <w:pPr>
        <w:pStyle w:val="3"/>
      </w:pPr>
      <w:r>
        <w:rPr>
          <w:rFonts w:hint="eastAsia"/>
        </w:rPr>
        <w:t>由能动量守恒</w:t>
      </w:r>
      <w:r>
        <w:t xml:space="preserve"> </w:t>
      </w:r>
      <m:oMath>
        <m:sSup>
          <m:sSupPr/>
          <m:e>
            <m:r>
              <m:rPr>
                <m:sty m:val="p"/>
              </m:rPr>
              <m:t>∇</m:t>
            </m:r>
          </m:e>
          <m:sup>
            <m:r>
              <m:rPr/>
              <m:t>μ</m:t>
            </m:r>
          </m:sup>
        </m:sSup>
        <m:sSubSup>
          <m:sSubSupPr/>
          <m:e>
            <m:r>
              <m:rPr/>
              <m:t>T</m:t>
            </m:r>
          </m:e>
          <m:sub>
            <m:r>
              <m:rPr/>
              <m:t>μν</m:t>
            </m:r>
          </m:sub>
          <m:sup>
            <m:r>
              <m:rPr/>
              <m:t>dm</m:t>
            </m:r>
          </m:sup>
        </m:sSubSup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，在牛顿极限下，可得修正的泊松方程：</w:t>
      </w:r>
    </w:p>
    <w:p w14:paraId="13A47636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Φ=</m:t>
          </m:r>
          <m:r>
            <m:rPr/>
            <m:t>4πG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om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)</m:t>
          </m:r>
        </m:oMath>
      </m:oMathPara>
    </w:p>
    <w:p w14:paraId="13A8ECDD">
      <w:pPr>
        <w:pStyle w:val="4"/>
      </w:pPr>
      <w:r>
        <w:rPr>
          <w:rFonts w:hint="eastAsia"/>
        </w:rPr>
        <w:t>由于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，NMDM贡献负的引力势源项，等效于产生排斥力。</w:t>
      </w:r>
    </w:p>
    <w:p w14:paraId="1DAD59A4">
      <w:pPr>
        <w:pStyle w:val="3"/>
      </w:pPr>
      <w:r>
        <w:t xml:space="preserve">2.3 </w:t>
      </w:r>
      <w:r>
        <w:rPr>
          <w:rFonts w:hint="eastAsia"/>
        </w:rPr>
        <w:t>暗洞的平衡条件</w:t>
      </w:r>
    </w:p>
    <w:p w14:paraId="0165092A">
      <w:pPr>
        <w:pStyle w:val="3"/>
      </w:pPr>
      <w:r>
        <w:rPr>
          <w:rFonts w:hint="eastAsia"/>
        </w:rPr>
        <w:t>对于一个球对称的暗物质团，其内部压强</w:t>
      </w:r>
      <w:r>
        <w:t xml:space="preserve"> </w:t>
      </w:r>
      <m:oMath>
        <m:sSub>
          <m:sSubPr/>
          <m:e>
            <m:r>
              <m:rPr/>
              <m:t>p</m:t>
            </m:r>
          </m:e>
          <m:sub>
            <m:r>
              <m:rPr/>
              <m:t>dm</m:t>
            </m:r>
          </m:sub>
        </m:sSub>
      </m:oMath>
      <w:r>
        <w:t xml:space="preserve"> </w:t>
      </w:r>
      <w:r>
        <w:rPr>
          <w:rFonts w:hint="eastAsia"/>
        </w:rPr>
        <w:t>抵抗其自身的“自斥力”以达到平衡。流体静力学平衡方程为：</w:t>
      </w:r>
    </w:p>
    <w:p w14:paraId="09CFAA08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/>
                    <m:t>dm</m:t>
                  </m:r>
                </m:sub>
              </m:sSub>
            </m:num>
            <m:den>
              <m:r>
                <m:rPr/>
                <m:t>dr</m:t>
              </m:r>
            </m:den>
          </m:f>
          <m:r>
            <m:rPr>
              <m:sty m:val="p"/>
            </m:rPr>
            <m:t>=−</m:t>
          </m:r>
          <m:f>
            <m:fPr/>
            <m:num>
              <m:r>
                <m:rPr/>
                <m:t>d</m:t>
              </m:r>
              <m:r>
                <m:rPr>
                  <m:sty m:val="p"/>
                </m:rPr>
                <m:t>Φ</m:t>
              </m:r>
            </m:num>
            <m:den>
              <m:r>
                <m:rPr/>
                <m:t>dr</m:t>
              </m:r>
            </m:den>
          </m:f>
          <m:sSub>
            <m:sSubPr/>
            <m:e>
              <m:r>
                <m:rPr/>
                <m:t>ρ</m:t>
              </m:r>
            </m:e>
            <m:sub>
              <m:r>
                <m:rPr/>
                <m:t>dm</m:t>
              </m:r>
            </m:sub>
          </m:sSub>
        </m:oMath>
      </m:oMathPara>
    </w:p>
    <w:p w14:paraId="0619910F">
      <w:pPr>
        <w:pStyle w:val="4"/>
      </w:pPr>
      <w:r>
        <w:rPr>
          <w:rFonts w:hint="eastAsia"/>
        </w:rPr>
        <w:t>由于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，而自斥力导致</w:t>
      </w:r>
      <w:r>
        <w:t xml:space="preserve"> </w:t>
      </w:r>
      <m:oMath>
        <m:f>
          <m:fPr/>
          <m:num>
            <m:r>
              <m:rPr/>
              <m:t>d</m:t>
            </m:r>
            <m:r>
              <m:rPr>
                <m:sty m:val="p"/>
              </m:rPr>
              <m:t>Φ</m:t>
            </m:r>
          </m:num>
          <m:den>
            <m:r>
              <m:rPr/>
              <m:t>dr</m:t>
            </m:r>
          </m:den>
        </m:f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（向外增加），因此方程右边为负，</w:t>
      </w:r>
      <w:r>
        <w:t xml:space="preserve"> </w:t>
      </w:r>
      <m:oMath>
        <m:f>
          <m:fPr/>
          <m:num>
            <m:r>
              <m:rPr/>
              <m:t>d</m:t>
            </m:r>
            <m:sSub>
              <m:sSubPr/>
              <m:e>
                <m:r>
                  <m:rPr/>
                  <m:t>p</m:t>
                </m:r>
              </m:e>
              <m:sub>
                <m:r>
                  <m:rPr/>
                  <m:t>dm</m:t>
                </m:r>
              </m:sub>
            </m:sSub>
          </m:num>
          <m:den>
            <m:r>
              <m:rPr/>
              <m:t>dr</m:t>
            </m:r>
          </m:den>
        </m:f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，表示压强从内向外减小。这与普通恒星相反。</w:t>
      </w:r>
    </w:p>
    <w:p w14:paraId="4FCD37C5">
      <w:pPr>
        <w:pStyle w:val="26"/>
        <w:numPr>
          <w:ilvl w:val="0"/>
          <w:numId w:val="4"/>
        </w:numPr>
      </w:pPr>
      <w:r>
        <w:rPr>
          <w:rFonts w:hint="eastAsia"/>
          <w:b/>
          <w:bCs/>
        </w:rPr>
        <w:t>暗洞形成的拓扑凝聚机制</w:t>
      </w:r>
    </w:p>
    <w:p w14:paraId="3A74B9EE">
      <w:pPr>
        <w:pStyle w:val="4"/>
      </w:pPr>
      <w:r>
        <w:t xml:space="preserve">3.1 </w:t>
      </w:r>
      <w:r>
        <w:rPr>
          <w:rFonts w:hint="eastAsia"/>
        </w:rPr>
        <w:t>场组合与相变条件</w:t>
      </w:r>
    </w:p>
    <w:p w14:paraId="6A43E98F">
      <w:pPr>
        <w:pStyle w:val="3"/>
      </w:pPr>
      <w:r>
        <w:rPr>
          <w:rFonts w:hint="eastAsia"/>
        </w:rPr>
        <w:t>NMDM粒子的场组合为：</w:t>
      </w:r>
    </w:p>
    <w:p w14:paraId="310B2AC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χ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⟩=</m:t>
          </m:r>
          <m:sSup>
            <m:sSupPr/>
            <m:e>
              <m:r>
                <m:rPr>
                  <m:sty m:val="b"/>
                </m:rPr>
                <m:t>A</m:t>
              </m:r>
            </m:e>
            <m:sup>
              <m:r>
                <m:rPr/>
                <m:t>0</m:t>
              </m:r>
            </m:sup>
          </m:sSup>
          <m:r>
            <m:rPr>
              <m:sty m:val="p"/>
            </m:rPr>
            <m:t>⟩⊗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r>
                <m:rPr/>
                <m:t>c</m:t>
              </m:r>
            </m:sup>
          </m:sSup>
          <m:r>
            <m:rPr>
              <m:sty m:val="p"/>
            </m:rPr>
            <m:t>⟩⊗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⟩</m:t>
          </m:r>
        </m:oMath>
      </m:oMathPara>
    </w:p>
    <w:p w14:paraId="41D7D144">
      <w:pPr>
        <w:pStyle w:val="4"/>
      </w:pPr>
      <w:r>
        <w:rPr>
          <w:rFonts w:hint="eastAsia"/>
        </w:rPr>
        <w:t>其质量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=</m:t>
        </m:r>
        <m:r>
          <m:rPr/>
          <m:t>y</m:t>
        </m:r>
        <m:r>
          <m:rPr>
            <m:sty m:val="p"/>
          </m:rPr>
          <m:t>⟨</m:t>
        </m:r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⟩&lt;</m:t>
        </m:r>
        <m:r>
          <m:rPr/>
          <m:t>0</m:t>
        </m:r>
      </m:oMath>
      <w:r>
        <w:t>。</w:t>
      </w:r>
    </w:p>
    <w:p w14:paraId="2A81C615">
      <w:pPr>
        <w:pStyle w:val="3"/>
      </w:pPr>
      <w:r>
        <w:rPr>
          <w:rFonts w:hint="eastAsia"/>
        </w:rPr>
        <w:t>形成暗洞需要NMDM发生宏观量子相干，即其色荷场B分量形成玻色-爱因斯坦凝聚（BEC）。这要求满足：</w:t>
      </w:r>
    </w:p>
    <w:p w14:paraId="15F71322">
      <w:pPr>
        <w:pStyle w:val="26"/>
        <w:numPr>
          <w:ilvl w:val="0"/>
          <w:numId w:val="5"/>
        </w:numPr>
      </w:pPr>
      <w:r>
        <w:rPr>
          <w:rFonts w:hint="eastAsia"/>
        </w:rPr>
        <w:t>相空间密度条件：</w:t>
      </w:r>
      <w:r>
        <w:t xml:space="preserve"> </w:t>
      </w:r>
      <m:oMath>
        <m:sSub>
          <m:sSubPr/>
          <m:e>
            <m:r>
              <m:rPr/>
              <m:t>n</m:t>
            </m:r>
          </m:e>
          <m:sub>
            <m:r>
              <m:rPr/>
              <m:t>dm</m:t>
            </m:r>
          </m:sub>
        </m:sSub>
        <m:sSup>
          <m:sSupPr/>
          <m:e>
            <m:r>
              <m:rPr>
                <m:sty m:val="p"/>
              </m:rPr>
              <m:t>Λ</m:t>
            </m:r>
          </m:e>
          <m:sup>
            <m:r>
              <m:rPr/>
              <m:t>3</m:t>
            </m:r>
          </m:sup>
        </m:sSup>
        <m:r>
          <m:rPr>
            <m:sty m:val="p"/>
          </m:rPr>
          <m:t>&gt;</m:t>
        </m:r>
        <m:r>
          <m:rPr/>
          <m:t>1</m:t>
        </m:r>
      </m:oMath>
      <w:r>
        <w:rPr>
          <w:rFonts w:hint="eastAsia"/>
        </w:rPr>
        <w:t>，其中</w:t>
      </w:r>
      <w:r>
        <w:t xml:space="preserve"> </w:t>
      </w:r>
      <m:oMath>
        <m:r>
          <m:rPr>
            <m:sty m:val="p"/>
          </m:rPr>
          <m:t>Λ=</m:t>
        </m:r>
        <m:r>
          <m:rPr/>
          <m:t>ℎ</m:t>
        </m:r>
        <m:r>
          <m:rPr>
            <m:sty m:val="p"/>
          </m:rPr>
          <m:t>/</m:t>
        </m:r>
        <m:rad>
          <m:radPr>
            <m:degHide m:val="1"/>
          </m:radPr>
          <m:deg/>
          <m:e>
            <m:r>
              <m:rPr/>
              <m:t>2π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dm</m:t>
                </m:r>
              </m:sub>
            </m:sSub>
            <m:sSub>
              <m:sSubPr/>
              <m:e>
                <m:r>
                  <m:rPr/>
                  <m:t>k</m:t>
                </m:r>
              </m:e>
              <m:sub>
                <m:r>
                  <m:rPr/>
                  <m:t>B</m:t>
                </m:r>
              </m:sub>
            </m:sSub>
            <m:r>
              <m:rPr/>
              <m:t>T</m:t>
            </m:r>
          </m:e>
        </m:rad>
      </m:oMath>
      <w:r>
        <w:t xml:space="preserve"> </w:t>
      </w:r>
      <w:r>
        <w:rPr>
          <w:rFonts w:hint="eastAsia"/>
        </w:rPr>
        <w:t>是热德布罗意波长。</w:t>
      </w:r>
    </w:p>
    <w:p w14:paraId="0287B265">
      <w:pPr>
        <w:pStyle w:val="26"/>
        <w:numPr>
          <w:ilvl w:val="0"/>
          <w:numId w:val="5"/>
        </w:numPr>
      </w:pPr>
      <w:r>
        <w:rPr>
          <w:rFonts w:hint="eastAsia"/>
        </w:rPr>
        <w:t>相互作用条件：</w:t>
      </w:r>
      <w:r>
        <w:t xml:space="preserve"> </w:t>
      </w:r>
      <w:r>
        <w:rPr>
          <w:rFonts w:hint="eastAsia"/>
        </w:rPr>
        <w:t>粒子间有足够的相互作用以建立长程相干。</w:t>
      </w:r>
    </w:p>
    <w:p w14:paraId="5B2C604E">
      <w:pPr>
        <w:pStyle w:val="4"/>
      </w:pPr>
      <w:r>
        <w:rPr>
          <w:rFonts w:hint="eastAsia"/>
        </w:rPr>
        <w:t>对于NMDM，其有效相互作用由交换虚引力子主导。</w:t>
      </w:r>
    </w:p>
    <w:p w14:paraId="2F06CF31">
      <w:pPr>
        <w:pStyle w:val="3"/>
      </w:pPr>
      <w:r>
        <w:t xml:space="preserve">3.2 </w:t>
      </w:r>
      <w:r>
        <w:rPr>
          <w:rFonts w:hint="eastAsia"/>
        </w:rPr>
        <w:t>凝聚体的有效理论</w:t>
      </w:r>
    </w:p>
    <w:p w14:paraId="0F5D2726">
      <w:pPr>
        <w:pStyle w:val="3"/>
      </w:pPr>
      <w:r>
        <w:rPr>
          <w:rFonts w:hint="eastAsia"/>
        </w:rPr>
        <w:t>凝聚后，系统可用Gross-Pitaevskii方程描述，但引力势由自身密度分布决定：</w:t>
      </w:r>
    </w:p>
    <w:p w14:paraId="6A6C5341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ℏ</m:t>
          </m:r>
          <m:f>
            <m:fPr/>
            <m:num>
              <m:r>
                <m:rPr>
                  <m:sty m:val="p"/>
                </m:rPr>
                <m:t>∂Ψ</m:t>
              </m:r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dm</m:t>
                      </m:r>
                    </m:sub>
                  </m:sSub>
                </m:den>
              </m:f>
              <m:sSup>
                <m:sSupPr/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dm</m:t>
                  </m:r>
                </m:sub>
              </m:sSub>
              <m:r>
                <m:rPr>
                  <m:sty m:val="p"/>
                </m:rPr>
                <m:t>Φ+</m:t>
              </m:r>
              <m:r>
                <m:rPr/>
                <m:t>g</m:t>
              </m:r>
              <m:r>
                <m:rPr>
                  <m:sty m:val="p"/>
                </m:rPr>
                <m:t>|Ψ</m:t>
              </m:r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</m:e>
          </m:d>
          <m:r>
            <m:rPr>
              <m:sty m:val="p"/>
            </m:rPr>
            <m:t>Ψ</m:t>
          </m:r>
        </m:oMath>
      </m:oMathPara>
    </w:p>
    <w:p w14:paraId="0F1BA54F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r>
          <m:rPr>
            <m:sty m:val="p"/>
          </m:rPr>
          <m:t>Ψ</m:t>
        </m:r>
      </m:oMath>
      <w:r>
        <w:t xml:space="preserve"> </w:t>
      </w:r>
      <w:r>
        <w:rPr>
          <w:rFonts w:hint="eastAsia"/>
        </w:rPr>
        <w:t>是暗物质凝聚体的波函数，</w:t>
      </w:r>
      <w:r>
        <w:t xml:space="preserve"> </w:t>
      </w:r>
      <m:oMath>
        <m:r>
          <m:rPr/>
          <m:t>g</m:t>
        </m:r>
      </m:oMath>
      <w:r>
        <w:t xml:space="preserve"> </w:t>
      </w:r>
      <w:r>
        <w:rPr>
          <w:rFonts w:hint="eastAsia"/>
        </w:rPr>
        <w:t>是自相互作用系数，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是引力势，满足：</w:t>
      </w:r>
    </w:p>
    <w:p w14:paraId="0ED87279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Φ=</m:t>
          </m:r>
          <m:r>
            <m:rPr/>
            <m:t>4πG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|Ψ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</m:oMath>
      </m:oMathPara>
    </w:p>
    <w:p w14:paraId="6923920E">
      <w:pPr>
        <w:pStyle w:val="4"/>
      </w:pPr>
      <w:r>
        <w:rPr>
          <w:rFonts w:hint="eastAsia"/>
        </w:rPr>
        <w:t>注意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，因此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项符号需谨慎处理。</w:t>
      </w:r>
    </w:p>
    <w:p w14:paraId="7C6C2E3B">
      <w:pPr>
        <w:pStyle w:val="3"/>
      </w:pPr>
      <w:r>
        <w:t xml:space="preserve">3.3 </w:t>
      </w:r>
      <w:r>
        <w:rPr>
          <w:rFonts w:hint="eastAsia"/>
        </w:rPr>
        <w:t>拓扑稳定性与边界条件</w:t>
      </w:r>
    </w:p>
    <w:p w14:paraId="5CE43106">
      <w:pPr>
        <w:pStyle w:val="3"/>
      </w:pPr>
      <w:r>
        <w:rPr>
          <w:rFonts w:hint="eastAsia"/>
        </w:rPr>
        <w:t>暗洞的稳定性依赖于其边界。我们假设存在一个清晰的界面，其外是普通真空或低密度暗物质，其内是NMDM凝聚体。</w:t>
      </w:r>
    </w:p>
    <w:p w14:paraId="75715D08">
      <w:pPr>
        <w:pStyle w:val="3"/>
      </w:pPr>
      <w:r>
        <w:rPr>
          <w:rFonts w:hint="eastAsia"/>
        </w:rPr>
        <w:t>在边界处，波函数</w:t>
      </w:r>
      <w:r>
        <w:t xml:space="preserve"> </w:t>
      </w:r>
      <m:oMath>
        <m:r>
          <m:rPr>
            <m:sty m:val="p"/>
          </m:rPr>
          <m:t>Ψ</m:t>
        </m:r>
      </m:oMath>
      <w:r>
        <w:t xml:space="preserve"> </w:t>
      </w:r>
      <w:r>
        <w:rPr>
          <w:rFonts w:hint="eastAsia"/>
        </w:rPr>
        <w:t>趋于零，引力势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rPr>
          <w:rFonts w:hint="eastAsia"/>
        </w:rPr>
        <w:t>及其导数连续。这种边界由拓扑缺陷（如涡旋）稳定，其拓扑荷由绕数表征：</w:t>
      </w:r>
    </w:p>
    <w:p w14:paraId="73D6BA90">
      <w:pPr>
        <w:pStyle w:val="3"/>
      </w:pPr>
      <m:oMathPara>
        <m:oMathParaPr>
          <m:jc m:val="center"/>
        </m:oMathParaPr>
        <m:oMath>
          <m:r>
            <m:rPr/>
            <m:t>Q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2π</m:t>
              </m:r>
            </m:den>
          </m:f>
          <m:nary>
            <m:naryPr>
              <m:chr m:val="∮"/>
              <m:limLoc m:val="subSup"/>
              <m:supHide m:val="1"/>
            </m:naryPr>
            <m:sub>
              <m:r>
                <m:rPr>
                  <m:sty m:val="p"/>
                </m:rPr>
                <m:t>∂</m:t>
              </m:r>
              <m:r>
                <m:rPr>
                  <m:sty m:val="p"/>
                  <m:scr m:val="script"/>
                </m:rPr>
                <m:t>ℳ</m:t>
              </m:r>
            </m:sub>
            <m:sup>
              <m:r>
                <m:rPr/>
                <m:t>​</m:t>
              </m:r>
            </m:sup>
            <m:e>
              <m:r>
                <m:rPr/>
                <m:t>d</m:t>
              </m:r>
            </m:e>
          </m:nary>
          <m:r>
            <m:rPr/>
            <m:t>θ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</w:p>
    <w:p w14:paraId="16DE9BD3">
      <w:pPr>
        <w:pStyle w:val="4"/>
      </w:pPr>
      <w:r>
        <w:rPr>
          <w:rFonts w:hint="eastAsia"/>
        </w:rPr>
        <w:t>非零的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rPr>
          <w:rFonts w:hint="eastAsia"/>
        </w:rPr>
        <w:t>保证了态的稳定性。</w:t>
      </w:r>
    </w:p>
    <w:p w14:paraId="0D81212C">
      <w:pPr>
        <w:pStyle w:val="26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暗洞的静态解与性质</w:t>
      </w:r>
    </w:p>
    <w:p w14:paraId="62FCFE27">
      <w:pPr>
        <w:pStyle w:val="4"/>
      </w:pPr>
      <w:r>
        <w:t xml:space="preserve">4.1 </w:t>
      </w:r>
      <w:r>
        <w:rPr>
          <w:rFonts w:hint="eastAsia"/>
        </w:rPr>
        <w:t>无量纲化与数值求解</w:t>
      </w:r>
    </w:p>
    <w:p w14:paraId="6B5F62D6">
      <w:pPr>
        <w:pStyle w:val="3"/>
      </w:pPr>
      <w:r>
        <w:rPr>
          <w:rFonts w:hint="eastAsia"/>
        </w:rPr>
        <w:t>引入无量纲变量：</w:t>
      </w:r>
    </w:p>
    <w:p w14:paraId="769949B2">
      <w:pPr>
        <w:pStyle w:val="3"/>
      </w:pPr>
      <m:oMathPara>
        <m:oMathParaPr>
          <m:jc m:val="center"/>
        </m:oMathParaPr>
        <m:oMath>
          <m:r>
            <m:rPr/>
            <m:t>r</m:t>
          </m:r>
          <m:r>
            <m:rPr>
              <m:sty m:val="p"/>
            </m:rPr>
            <m:t>=</m:t>
          </m:r>
          <m:r>
            <m:rPr/>
            <m:t>ξ</m:t>
          </m:r>
          <m:acc>
            <m:accPr>
              <m:chr m:val="̃"/>
            </m:accPr>
            <m:e>
              <m:r>
                <m:rPr/>
                <m:t>r</m:t>
              </m:r>
            </m:e>
          </m:acc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Ψ=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0</m:t>
              </m:r>
            </m:sub>
          </m:sSub>
          <m:acc>
            <m:accPr>
              <m:chr m:val="̃"/>
            </m:accPr>
            <m:e>
              <m:r>
                <m:rPr>
                  <m:sty m:val="p"/>
                </m:rPr>
                <m:t>Ψ</m:t>
              </m:r>
            </m:e>
          </m:acc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Φ=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0</m:t>
              </m:r>
            </m:sub>
          </m:sSub>
          <m:acc>
            <m:accPr>
              <m:chr m:val="̃"/>
            </m:accPr>
            <m:e>
              <m:r>
                <m:rPr>
                  <m:sty m:val="p"/>
                </m:rPr>
                <m:t>Φ</m:t>
              </m:r>
            </m:e>
          </m:acc>
        </m:oMath>
      </m:oMathPara>
    </w:p>
    <w:p w14:paraId="0EF2E221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r>
          <m:rPr/>
          <m:t>ξ</m:t>
        </m:r>
        <m:r>
          <m:rPr>
            <m:sty m:val="p"/>
          </m:rPr>
          <m:t>=ℏ/</m:t>
        </m:r>
        <m:rad>
          <m:radPr>
            <m:degHide m:val="1"/>
          </m:radPr>
          <m:deg/>
          <m:e>
            <m:r>
              <m:rPr/>
              <m:t>2</m:t>
            </m:r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dm</m:t>
                </m:r>
              </m:sub>
            </m:sSub>
            <m:sSub>
              <m:sSubPr/>
              <m:e>
                <m:r>
                  <m:rPr>
                    <m:sty m:val="p"/>
                  </m:rPr>
                  <m:t>Φ</m:t>
                </m:r>
              </m:e>
              <m:sub>
                <m:r>
                  <m:rPr/>
                  <m:t>0</m:t>
                </m:r>
              </m:sub>
            </m:sSub>
          </m:e>
        </m:rad>
      </m:oMath>
      <w:r>
        <w:t xml:space="preserve"> </w:t>
      </w:r>
      <w:r>
        <w:rPr>
          <w:rFonts w:hint="eastAsia"/>
        </w:rPr>
        <w:t>是愈合长度，</w:t>
      </w:r>
      <w:r>
        <w:t xml:space="preserve">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rPr>
          <w:rFonts w:hint="eastAsia"/>
        </w:rPr>
        <w:t>是中心密度，</w:t>
      </w:r>
      <w:r>
        <w:t xml:space="preserve"> 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rPr>
          <w:rFonts w:hint="eastAsia"/>
        </w:rPr>
        <w:t>是中心势。</w:t>
      </w:r>
    </w:p>
    <w:p w14:paraId="0EB419F9">
      <w:pPr>
        <w:pStyle w:val="3"/>
      </w:pPr>
      <w:r>
        <w:rPr>
          <w:rFonts w:hint="eastAsia"/>
        </w:rPr>
        <w:t>控制方程为：</w:t>
      </w:r>
    </w:p>
    <w:p w14:paraId="60BBC7DB">
      <w:pPr>
        <w:pStyle w:val="3"/>
      </w:pPr>
      <m:oMathPara>
        <m:oMathParaPr>
          <m:jc m:val="center"/>
        </m:oMathParaPr>
        <m:oMath>
          <m:sSup>
            <m:sSupPr/>
            <m:e>
              <m:acc>
                <m:accPr>
                  <m:chr m:val="̃"/>
                </m:accPr>
                <m:e>
                  <m:r>
                    <m:rPr>
                      <m:sty m:val="p"/>
                    </m:rPr>
                    <m:t>∇</m:t>
                  </m:r>
                </m:e>
              </m:acc>
            </m:e>
            <m:sup>
              <m:r>
                <m:rPr/>
                <m:t>2</m:t>
              </m:r>
            </m:sup>
          </m:sSup>
          <m:acc>
            <m:accPr>
              <m:chr m:val="̃"/>
            </m:accPr>
            <m:e>
              <m:r>
                <m:rPr>
                  <m:sty m:val="p"/>
                </m:rPr>
                <m:t>Ψ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</m:dPr>
            <m:e>
              <m:acc>
                <m:accPr>
                  <m:chr m:val="̃"/>
                </m:accPr>
                <m:e>
                  <m:r>
                    <m:rPr>
                      <m:sty m:val="p"/>
                    </m:rPr>
                    <m:t>Φ</m:t>
                  </m:r>
                </m:e>
              </m:acc>
              <m:r>
                <m:rPr>
                  <m:sty m:val="p"/>
                </m:rPr>
                <m:t>+</m:t>
              </m:r>
              <m:acc>
                <m:accPr>
                  <m:chr m:val="̃"/>
                </m:accPr>
                <m:e>
                  <m:r>
                    <m:rPr/>
                    <m:t>g</m:t>
                  </m:r>
                </m:e>
              </m:acc>
              <m:r>
                <m:rPr>
                  <m:sty m:val="p"/>
                </m:rPr>
                <m:t>|</m:t>
              </m:r>
              <m:acc>
                <m:accPr>
                  <m:chr m:val="̃"/>
                </m:accPr>
                <m:e>
                  <m:r>
                    <m:rPr>
                      <m:sty m:val="p"/>
                    </m:rPr>
                    <m:t>Ψ</m:t>
                  </m:r>
                </m:e>
              </m:acc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</m:e>
          </m:d>
          <m:acc>
            <m:accPr>
              <m:chr m:val="̃"/>
            </m:accPr>
            <m:e>
              <m:r>
                <m:rPr>
                  <m:sty m:val="p"/>
                </m:rPr>
                <m:t>Ψ</m:t>
              </m:r>
            </m:e>
          </m:acc>
        </m:oMath>
      </m:oMathPara>
    </w:p>
    <w:p w14:paraId="31E613E0">
      <w:pPr>
        <w:pStyle w:val="4"/>
      </w:pPr>
      <w:r>
        <w:br w:type="textWrapping"/>
      </w:r>
    </w:p>
    <w:p w14:paraId="555B1987">
      <w:pPr>
        <w:pStyle w:val="3"/>
      </w:pPr>
      <m:oMathPara>
        <m:oMathParaPr>
          <m:jc m:val="center"/>
        </m:oMathParaPr>
        <m:oMath>
          <m:sSup>
            <m:sSupPr/>
            <m:e>
              <m:acc>
                <m:accPr>
                  <m:chr m:val="̃"/>
                </m:accPr>
                <m:e>
                  <m:r>
                    <m:rPr>
                      <m:sty m:val="p"/>
                    </m:rPr>
                    <m:t>∇</m:t>
                  </m:r>
                </m:e>
              </m:acc>
            </m:e>
            <m:sup>
              <m:r>
                <m:rPr/>
                <m:t>2</m:t>
              </m:r>
            </m:sup>
          </m:sSup>
          <m:acc>
            <m:accPr>
              <m:chr m:val="̃"/>
            </m:accPr>
            <m:e>
              <m:r>
                <m:rPr>
                  <m:sty m:val="p"/>
                </m:rPr>
                <m:t>Φ</m:t>
              </m:r>
            </m:e>
          </m:acc>
          <m:r>
            <m:rPr>
              <m:sty m:val="p"/>
            </m:rPr>
            <m:t>=−|</m:t>
          </m:r>
          <m:acc>
            <m:accPr>
              <m:chr m:val="̃"/>
            </m:accPr>
            <m:e>
              <m:r>
                <m:rPr>
                  <m:sty m:val="p"/>
                </m:rPr>
                <m:t>Ψ</m:t>
              </m:r>
            </m:e>
          </m:acc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</m:oMath>
      </m:oMathPara>
    </w:p>
    <w:p w14:paraId="19C4964F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acc>
          <m:accPr>
            <m:chr m:val="̃"/>
          </m:accPr>
          <m:e>
            <m:r>
              <m:rPr/>
              <m:t>g</m:t>
            </m:r>
          </m:e>
        </m:acc>
        <m:r>
          <m:rPr>
            <m:sty m:val="p"/>
          </m:rPr>
          <m:t>=</m:t>
        </m:r>
        <m:r>
          <m:rPr/>
          <m:t>g</m:t>
        </m:r>
        <m:sSubSup>
          <m:sSubSupPr/>
          <m:e>
            <m:r>
              <m:rPr>
                <m:sty m:val="p"/>
              </m:rPr>
              <m:t>Ψ</m:t>
            </m:r>
          </m:e>
          <m:sub>
            <m:r>
              <m:rPr/>
              <m:t>0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/</m:t>
        </m:r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0</m:t>
            </m:r>
          </m:sub>
        </m:sSub>
      </m:oMath>
      <w:r>
        <w:t>。</w:t>
      </w:r>
    </w:p>
    <w:p w14:paraId="47F0E05A">
      <w:pPr>
        <w:pStyle w:val="3"/>
      </w:pPr>
      <w:r>
        <w:rPr>
          <w:rFonts w:hint="eastAsia"/>
        </w:rPr>
        <w:t>通过数值求解，可得暗洞的密度分布</w:t>
      </w:r>
      <w:r>
        <w:t xml:space="preserve"> </w:t>
      </w:r>
      <m:oMath>
        <m:r>
          <m:rPr/>
          <m:t>ρ</m:t>
        </m:r>
        <m:r>
          <m:rPr>
            <m:sty m:val="p"/>
          </m:rPr>
          <m:t>(</m:t>
        </m:r>
        <m:r>
          <m:rPr/>
          <m:t>r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和引力势分布</w:t>
      </w:r>
      <w:r>
        <w:t xml:space="preserve"> </w:t>
      </w:r>
      <m:oMath>
        <m:r>
          <m:rPr>
            <m:sty m:val="p"/>
          </m:rPr>
          <m:t>Φ(</m:t>
        </m:r>
        <m:r>
          <m:rPr/>
          <m:t>r</m:t>
        </m:r>
        <m:r>
          <m:rPr>
            <m:sty m:val="p"/>
          </m:rPr>
          <m:t>)</m:t>
        </m:r>
      </m:oMath>
      <w:r>
        <w:t xml:space="preserve"> 。</w:t>
      </w:r>
    </w:p>
    <w:p w14:paraId="03DEB3A2">
      <w:pPr>
        <w:pStyle w:val="3"/>
      </w:pPr>
      <w:r>
        <w:t xml:space="preserve">4.2 </w:t>
      </w:r>
      <w:r>
        <w:rPr>
          <w:rFonts w:hint="eastAsia"/>
        </w:rPr>
        <w:t>宏观特性</w:t>
      </w:r>
    </w:p>
    <w:p w14:paraId="5C21FFEC">
      <w:pPr>
        <w:pStyle w:val="26"/>
        <w:numPr>
          <w:ilvl w:val="0"/>
          <w:numId w:val="2"/>
        </w:numPr>
      </w:pPr>
      <w:r>
        <w:rPr>
          <w:rFonts w:hint="eastAsia"/>
        </w:rPr>
        <w:t>低密度核心：</w:t>
      </w:r>
      <w:r>
        <w:t xml:space="preserve"> </w:t>
      </w:r>
      <w:r>
        <w:rPr>
          <w:rFonts w:hint="eastAsia"/>
        </w:rPr>
        <w:t>暗洞内部密度远低于宇宙平均密度。</w:t>
      </w:r>
    </w:p>
    <w:p w14:paraId="3B08B315">
      <w:pPr>
        <w:pStyle w:val="26"/>
        <w:numPr>
          <w:ilvl w:val="0"/>
          <w:numId w:val="2"/>
        </w:numPr>
      </w:pPr>
      <w:r>
        <w:rPr>
          <w:rFonts w:hint="eastAsia"/>
        </w:rPr>
        <w:t>引力势阱：</w:t>
      </w:r>
      <w:r>
        <w:t xml:space="preserve"> </w:t>
      </w:r>
      <w:r>
        <w:rPr>
          <w:rFonts w:hint="eastAsia"/>
        </w:rPr>
        <w:t>由于其排斥性，暗洞中心是一个引力势的“峰”</w:t>
      </w:r>
      <w:r>
        <w:t xml:space="preserve"> </w:t>
      </w:r>
      <m:oMath>
        <m:r>
          <m:rPr>
            <m:sty m:val="p"/>
          </m:rPr>
          <m:t>Φ(</m:t>
        </m:r>
        <m:r>
          <m:rPr/>
          <m:t>r</m:t>
        </m:r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)&gt;</m:t>
        </m:r>
        <m:r>
          <m:rPr/>
          <m:t>0</m:t>
        </m:r>
      </m:oMath>
      <w:r>
        <w:t xml:space="preserve"> </w:t>
      </w:r>
      <w:r>
        <w:rPr>
          <w:rFonts w:hint="eastAsia"/>
        </w:rPr>
        <w:t>，而非阱。</w:t>
      </w:r>
    </w:p>
    <w:p w14:paraId="6476986C">
      <w:pPr>
        <w:pStyle w:val="26"/>
        <w:numPr>
          <w:ilvl w:val="0"/>
          <w:numId w:val="2"/>
        </w:numPr>
      </w:pPr>
      <w:r>
        <w:rPr>
          <w:rFonts w:hint="eastAsia"/>
        </w:rPr>
        <w:t>清晰边界：</w:t>
      </w:r>
      <w:r>
        <w:t xml:space="preserve"> </w:t>
      </w:r>
      <w:r>
        <w:rPr>
          <w:rFonts w:hint="eastAsia"/>
        </w:rPr>
        <w:t>密度在有限半径</w:t>
      </w:r>
      <w:r>
        <w:t xml:space="preserve"> </w:t>
      </w:r>
      <m:oMath>
        <m:sSub>
          <m:sSubPr/>
          <m:e>
            <m:r>
              <m:rPr/>
              <m:t>R</m:t>
            </m:r>
          </m:e>
          <m:sub>
            <m:r>
              <m:rPr/>
              <m:t>DV</m:t>
            </m:r>
          </m:sub>
        </m:sSub>
      </m:oMath>
      <w:r>
        <w:t xml:space="preserve"> </w:t>
      </w:r>
      <w:r>
        <w:rPr>
          <w:rFonts w:hint="eastAsia"/>
        </w:rPr>
        <w:t>处急剧下降至零。</w:t>
      </w:r>
    </w:p>
    <w:p w14:paraId="39B72F02">
      <w:pPr>
        <w:pStyle w:val="26"/>
        <w:numPr>
          <w:ilvl w:val="0"/>
          <w:numId w:val="2"/>
        </w:numPr>
      </w:pPr>
      <w:r>
        <w:rPr>
          <w:rFonts w:hint="eastAsia"/>
        </w:rPr>
        <w:t>质量-半径关系：</w:t>
      </w:r>
      <w:r>
        <w:t xml:space="preserve"> </w:t>
      </w:r>
      <w:r>
        <w:rPr>
          <w:rFonts w:hint="eastAsia"/>
        </w:rPr>
        <w:t>总（负）质量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DV</m:t>
            </m:r>
          </m:sub>
        </m:sSub>
        <m:r>
          <m:rPr>
            <m:sty m:val="p"/>
          </m:rPr>
          <m:t>=∫</m:t>
        </m:r>
        <m:sSub>
          <m:sSubPr/>
          <m:e>
            <m:r>
              <m:rPr/>
              <m:t>ρ</m:t>
            </m:r>
          </m:e>
          <m:sub>
            <m:r>
              <m:rPr/>
              <m:t>dm</m:t>
            </m:r>
          </m:sub>
        </m:sSub>
        <m:r>
          <m:rPr/>
          <m:t>dV</m:t>
        </m:r>
        <m:r>
          <m:rPr>
            <m:sty m:val="p"/>
          </m:rPr>
          <m:t>&lt;</m:t>
        </m:r>
        <m:r>
          <m:rPr/>
          <m:t>0</m:t>
        </m:r>
      </m:oMath>
      <w:r>
        <w:t xml:space="preserve"> </w:t>
      </w:r>
      <w:r>
        <w:rPr>
          <w:rFonts w:hint="eastAsia"/>
        </w:rPr>
        <w:t>与半径</w:t>
      </w:r>
      <w:r>
        <w:t xml:space="preserve"> </w:t>
      </w:r>
      <m:oMath>
        <m:sSub>
          <m:sSubPr/>
          <m:e>
            <m:r>
              <m:rPr/>
              <m:t>R</m:t>
            </m:r>
          </m:e>
          <m:sub>
            <m:r>
              <m:rPr/>
              <m:t>DV</m:t>
            </m:r>
          </m:sub>
        </m:sSub>
      </m:oMath>
      <w:r>
        <w:t xml:space="preserve"> </w:t>
      </w:r>
      <w:r>
        <w:rPr>
          <w:rFonts w:hint="eastAsia"/>
        </w:rPr>
        <w:t>的关系不同于普通天体。</w:t>
      </w:r>
    </w:p>
    <w:p w14:paraId="116FF513">
      <w:pPr>
        <w:pStyle w:val="2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宇宙学观测信号</w:t>
      </w:r>
    </w:p>
    <w:p w14:paraId="7BD52D84">
      <w:pPr>
        <w:pStyle w:val="4"/>
      </w:pPr>
      <w:r>
        <w:t xml:space="preserve">5.1 </w:t>
      </w:r>
      <w:r>
        <w:rPr>
          <w:rFonts w:hint="eastAsia"/>
        </w:rPr>
        <w:t>引力透镜效应</w:t>
      </w:r>
    </w:p>
    <w:p w14:paraId="5ECE3FD5">
      <w:pPr>
        <w:pStyle w:val="3"/>
      </w:pPr>
      <w:r>
        <w:rPr>
          <w:rFonts w:hint="eastAsia"/>
        </w:rPr>
        <w:t>由于暗洞内部密度低，其引力势</w:t>
      </w:r>
      <w:r>
        <w:t xml:space="preserve"> </w:t>
      </w:r>
      <m:oMath>
        <m:r>
          <m:rPr>
            <m:sty m:val="p"/>
          </m:rPr>
          <m:t>Φ&gt;</m:t>
        </m:r>
        <m:r>
          <m:rPr/>
          <m:t>0</m:t>
        </m:r>
      </m:oMath>
      <w:r>
        <w:rPr>
          <w:rFonts w:hint="eastAsia"/>
        </w:rPr>
        <w:t>，导致光线经过其附近时会发生发散而非汇聚，产生负引力透镜效应：</w:t>
      </w:r>
    </w:p>
    <w:p w14:paraId="6A42F877">
      <w:pPr>
        <w:pStyle w:val="3"/>
      </w:pPr>
      <m:oMathPara>
        <m:oMathParaPr>
          <m:jc m:val="center"/>
        </m:oMathParaPr>
        <m:oMath>
          <m:r>
            <m:rPr/>
            <m:t>δθ</m:t>
          </m:r>
          <m:r>
            <m:rPr>
              <m:sty m:val="p"/>
            </m:rPr>
            <m:t>=−</m:t>
          </m:r>
          <m:f>
            <m:fPr/>
            <m:num>
              <m:r>
                <m:rPr/>
                <m:t>4G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DV</m:t>
                  </m:r>
                </m:sub>
              </m:sSub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b</m:t>
              </m:r>
            </m:den>
          </m:f>
        </m:oMath>
      </m:oMathPara>
    </w:p>
    <w:p w14:paraId="7FCE91A5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rPr>
          <w:rFonts w:hint="eastAsia"/>
        </w:rPr>
        <w:t>是碰撞参数。这会在背景星系图像周围产生微弱的稀释环，而非爱因斯坦环。</w:t>
      </w:r>
    </w:p>
    <w:p w14:paraId="5423ADA7">
      <w:pPr>
        <w:pStyle w:val="3"/>
      </w:pPr>
      <w:r>
        <w:t xml:space="preserve">5.2 </w:t>
      </w:r>
      <w:r>
        <w:rPr>
          <w:rFonts w:hint="eastAsia"/>
        </w:rPr>
        <w:t>宇宙微波背景（CMB）各向异性</w:t>
      </w:r>
    </w:p>
    <w:p w14:paraId="358F9A3F">
      <w:pPr>
        <w:pStyle w:val="3"/>
      </w:pPr>
      <w:r>
        <w:rPr>
          <w:rFonts w:hint="eastAsia"/>
        </w:rPr>
        <w:t>暗洞会对其周围的CMB光子产生蓝移（因为光子落入正势阱会获得能量）：</w:t>
      </w:r>
    </w:p>
    <w:p w14:paraId="00EA7DAB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Δ</m:t>
              </m:r>
              <m:r>
                <m:rPr/>
                <m:t>T</m:t>
              </m:r>
            </m:num>
            <m:den>
              <m:r>
                <m:rPr/>
                <m:t>T</m:t>
              </m:r>
            </m:den>
          </m:f>
          <m:r>
            <m:rPr>
              <m:sty m:val="p"/>
            </m:rPr>
            <m:t>=ΔΦ&gt;</m:t>
          </m:r>
          <m:r>
            <m:rPr/>
            <m:t>0</m:t>
          </m:r>
        </m:oMath>
      </m:oMathPara>
    </w:p>
    <w:p w14:paraId="00738AA0">
      <w:pPr>
        <w:pStyle w:val="4"/>
      </w:pPr>
      <w:r>
        <w:rPr>
          <w:rFonts w:hint="eastAsia"/>
        </w:rPr>
        <w:t>在CMB图上表现为局部热点。</w:t>
      </w:r>
    </w:p>
    <w:p w14:paraId="3AEF2E2B">
      <w:pPr>
        <w:pStyle w:val="3"/>
      </w:pPr>
      <w:r>
        <w:t xml:space="preserve">5.3 </w:t>
      </w:r>
      <w:r>
        <w:rPr>
          <w:rFonts w:hint="eastAsia"/>
        </w:rPr>
        <w:t>大尺度结构形成</w:t>
      </w:r>
    </w:p>
    <w:p w14:paraId="2230BAF1">
      <w:pPr>
        <w:pStyle w:val="3"/>
      </w:pPr>
      <w:r>
        <w:rPr>
          <w:rFonts w:hint="eastAsia"/>
        </w:rPr>
        <w:t>暗洞作为低密度区域，会抑制其周围物质的成团，在宇宙网中留下巨大的空洞，其尺度可能远超由正质量物质形成的空洞。</w:t>
      </w:r>
    </w:p>
    <w:p w14:paraId="734FE0A0">
      <w:pPr>
        <w:pStyle w:val="26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稳定性分析</w:t>
      </w:r>
    </w:p>
    <w:p w14:paraId="2CFFB1ED">
      <w:pPr>
        <w:pStyle w:val="4"/>
      </w:pPr>
      <w:r>
        <w:t xml:space="preserve">6.1 </w:t>
      </w:r>
      <w:r>
        <w:rPr>
          <w:rFonts w:hint="eastAsia"/>
        </w:rPr>
        <w:t>线性稳定性</w:t>
      </w:r>
    </w:p>
    <w:p w14:paraId="52C28EB9">
      <w:pPr>
        <w:pStyle w:val="3"/>
      </w:pPr>
      <w:r>
        <w:rPr>
          <w:rFonts w:hint="eastAsia"/>
        </w:rPr>
        <w:t>对平衡态施加小扰动</w:t>
      </w:r>
      <w:r>
        <w:t xml:space="preserve"> </w:t>
      </w:r>
      <m:oMath>
        <m:r>
          <m:rPr/>
          <m:t>δ</m:t>
        </m:r>
        <m:r>
          <m:rPr>
            <m:sty m:val="p"/>
          </m:rPr>
          <m:t>Ψ,</m:t>
        </m:r>
        <m:r>
          <m:rPr/>
          <m:t>δ</m:t>
        </m:r>
        <m:r>
          <m:rPr>
            <m:sty m:val="p"/>
          </m:rPr>
          <m:t>Φ</m:t>
        </m:r>
      </m:oMath>
      <w:r>
        <w:rPr>
          <w:rFonts w:hint="eastAsia"/>
        </w:rPr>
        <w:t>，得到线性化的GP-泊松方程组。通过分析本征模频率</w:t>
      </w:r>
      <w:r>
        <w:t xml:space="preserve"> </w:t>
      </w:r>
      <m:oMath>
        <m:r>
          <m:rPr/>
          <m:t>ω</m:t>
        </m:r>
      </m:oMath>
      <w:r>
        <w:rPr>
          <w:rFonts w:hint="eastAsia"/>
        </w:rPr>
        <w:t>：</w:t>
      </w:r>
    </w:p>
    <w:p w14:paraId="411A0BAE">
      <w:pPr>
        <w:pStyle w:val="26"/>
        <w:numPr>
          <w:ilvl w:val="0"/>
          <w:numId w:val="2"/>
        </w:numPr>
      </w:pPr>
      <w:r>
        <w:rPr>
          <w:rFonts w:hint="eastAsia"/>
        </w:rPr>
        <w:t>若所有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rPr>
          <w:rFonts w:hint="eastAsia"/>
        </w:rPr>
        <w:t>的虚部</w:t>
      </w:r>
      <w:r>
        <w:t xml:space="preserve"> </w:t>
      </w:r>
      <m:oMath>
        <m:r>
          <m:rPr>
            <m:sty m:val="p"/>
          </m:rPr>
          <m:t>Im(</m:t>
        </m:r>
        <m:r>
          <m:rPr/>
          <m:t>ω</m:t>
        </m:r>
        <m:r>
          <m:rPr>
            <m:sty m:val="p"/>
          </m:rPr>
          <m:t>)≤</m:t>
        </m:r>
        <m:r>
          <m:rPr/>
          <m:t>0</m:t>
        </m:r>
      </m:oMath>
      <w:r>
        <w:t xml:space="preserve"> </w:t>
      </w:r>
      <w:r>
        <w:rPr>
          <w:rFonts w:hint="eastAsia"/>
        </w:rPr>
        <w:t>，则稳定。</w:t>
      </w:r>
    </w:p>
    <w:p w14:paraId="154D80D1">
      <w:pPr>
        <w:pStyle w:val="26"/>
        <w:numPr>
          <w:ilvl w:val="0"/>
          <w:numId w:val="2"/>
        </w:numPr>
      </w:pPr>
      <w:r>
        <w:rPr>
          <w:rFonts w:hint="eastAsia"/>
        </w:rPr>
        <w:t>若存在</w:t>
      </w:r>
      <w:r>
        <w:t xml:space="preserve"> </w:t>
      </w:r>
      <m:oMath>
        <m:r>
          <m:rPr>
            <m:sty m:val="p"/>
          </m:rPr>
          <m:t>Im(</m:t>
        </m:r>
        <m:r>
          <m:rPr/>
          <m:t>ω</m:t>
        </m:r>
        <m:r>
          <m:rPr>
            <m:sty m:val="p"/>
          </m:rPr>
          <m:t>)&gt;</m:t>
        </m:r>
        <m:r>
          <m:rPr/>
          <m:t>0</m:t>
        </m:r>
      </m:oMath>
      <w:r>
        <w:t xml:space="preserve"> </w:t>
      </w:r>
      <w:r>
        <w:rPr>
          <w:rFonts w:hint="eastAsia"/>
        </w:rPr>
        <w:t>，则不稳定。</w:t>
      </w:r>
    </w:p>
    <w:p w14:paraId="0B8FC68E">
      <w:pPr>
        <w:pStyle w:val="4"/>
      </w:pPr>
      <w:r>
        <w:rPr>
          <w:rFonts w:hint="eastAsia"/>
        </w:rPr>
        <w:t>由于排斥相互作用，预计存在稳定的分支。</w:t>
      </w:r>
    </w:p>
    <w:p w14:paraId="49EC2A13">
      <w:pPr>
        <w:pStyle w:val="3"/>
      </w:pPr>
      <w:r>
        <w:t xml:space="preserve">6.2 </w:t>
      </w:r>
      <w:r>
        <w:rPr>
          <w:rFonts w:hint="eastAsia"/>
        </w:rPr>
        <w:t>拓扑稳定性</w:t>
      </w:r>
    </w:p>
    <w:p w14:paraId="71C1FAC4">
      <w:pPr>
        <w:pStyle w:val="3"/>
      </w:pPr>
      <w:r>
        <w:rPr>
          <w:rFonts w:hint="eastAsia"/>
        </w:rPr>
        <w:t>拓扑荷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rPr>
          <w:rFonts w:hint="eastAsia"/>
        </w:rPr>
        <w:t>提供了拓扑保护。要改变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rPr>
          <w:rFonts w:hint="eastAsia"/>
        </w:rPr>
        <w:t>需要跨越巨大的能量势垒，因此拓扑稳定的暗洞是长寿的。</w:t>
      </w:r>
    </w:p>
    <w:p w14:paraId="016FC616">
      <w:pPr>
        <w:pStyle w:val="26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结论与展望</w:t>
      </w:r>
    </w:p>
    <w:p w14:paraId="6C4C8366">
      <w:pPr>
        <w:pStyle w:val="4"/>
      </w:pPr>
      <w:r>
        <w:rPr>
          <w:rFonts w:hint="eastAsia"/>
        </w:rPr>
        <w:t>本文提出了负质量暗物质形成“暗洞”的理论模型：</w:t>
      </w:r>
    </w:p>
    <w:p w14:paraId="5F7EFCAE">
      <w:pPr>
        <w:pStyle w:val="26"/>
        <w:numPr>
          <w:ilvl w:val="0"/>
          <w:numId w:val="10"/>
        </w:numPr>
      </w:pPr>
      <w:r>
        <w:rPr>
          <w:rFonts w:hint="eastAsia"/>
        </w:rPr>
        <w:t>形成机制：</w:t>
      </w:r>
      <w:r>
        <w:t xml:space="preserve"> </w:t>
      </w:r>
      <w:r>
        <w:rPr>
          <w:rFonts w:hint="eastAsia"/>
        </w:rPr>
        <w:t>NMDM通过拓扑相变形成宏观量子凝聚态。</w:t>
      </w:r>
    </w:p>
    <w:p w14:paraId="60D874D9">
      <w:pPr>
        <w:pStyle w:val="26"/>
        <w:numPr>
          <w:ilvl w:val="0"/>
          <w:numId w:val="10"/>
        </w:numPr>
      </w:pPr>
      <w:r>
        <w:rPr>
          <w:rFonts w:hint="eastAsia"/>
        </w:rPr>
        <w:t>平衡态：</w:t>
      </w:r>
      <w:r>
        <w:t xml:space="preserve"> </w:t>
      </w:r>
      <w:r>
        <w:rPr>
          <w:rFonts w:hint="eastAsia"/>
        </w:rPr>
        <w:t>自排斥与压强梯度平衡，形成低密度、清晰边界的结构。</w:t>
      </w:r>
    </w:p>
    <w:p w14:paraId="5535C1F5">
      <w:pPr>
        <w:pStyle w:val="26"/>
        <w:numPr>
          <w:ilvl w:val="0"/>
          <w:numId w:val="10"/>
        </w:numPr>
      </w:pPr>
      <w:r>
        <w:rPr>
          <w:rFonts w:hint="eastAsia"/>
        </w:rPr>
        <w:t>观测信号：</w:t>
      </w:r>
      <w:r>
        <w:t xml:space="preserve"> </w:t>
      </w:r>
      <w:r>
        <w:rPr>
          <w:rFonts w:hint="eastAsia"/>
        </w:rPr>
        <w:t>负引力透镜、CMB热点、抑制结构形成。</w:t>
      </w:r>
    </w:p>
    <w:p w14:paraId="3F2A49EA">
      <w:pPr>
        <w:pStyle w:val="26"/>
        <w:numPr>
          <w:ilvl w:val="0"/>
          <w:numId w:val="10"/>
        </w:numPr>
      </w:pPr>
      <w:r>
        <w:rPr>
          <w:rFonts w:hint="eastAsia"/>
        </w:rPr>
        <w:t>稳定性：</w:t>
      </w:r>
      <w:r>
        <w:t xml:space="preserve"> </w:t>
      </w:r>
      <w:r>
        <w:rPr>
          <w:rFonts w:hint="eastAsia"/>
        </w:rPr>
        <w:t>由拓扑荷保护。</w:t>
      </w:r>
    </w:p>
    <w:p w14:paraId="4E95FB83">
      <w:pPr>
        <w:pStyle w:val="4"/>
      </w:pPr>
      <w:r>
        <w:rPr>
          <w:rFonts w:hint="eastAsia"/>
          <w:b/>
          <w:bCs/>
        </w:rPr>
        <w:t>未来工作：</w:t>
      </w:r>
      <w:r>
        <w:br w:type="textWrapping"/>
      </w:r>
      <w:r>
        <w:t xml:space="preserve">1. </w:t>
      </w:r>
      <w:r>
        <w:rPr>
          <w:rFonts w:hint="eastAsia"/>
        </w:rPr>
        <w:t>精确求解GP-泊松方程组。</w:t>
      </w:r>
      <w:r>
        <w:br w:type="textWrapping"/>
      </w:r>
      <w:r>
        <w:t xml:space="preserve">2. </w:t>
      </w:r>
      <w:r>
        <w:rPr>
          <w:rFonts w:hint="eastAsia"/>
        </w:rPr>
        <w:t>计算具体的观测预言（透镜信号、空洞统计）。</w:t>
      </w:r>
      <w:r>
        <w:br w:type="textWrapping"/>
      </w:r>
      <w:r>
        <w:t xml:space="preserve">3. </w:t>
      </w:r>
      <w:r>
        <w:rPr>
          <w:rFonts w:hint="eastAsia"/>
        </w:rPr>
        <w:t>探索暗洞与宇宙学常数的关系。</w:t>
      </w:r>
    </w:p>
    <w:p w14:paraId="2061DB71">
      <w:pPr>
        <w:pStyle w:val="3"/>
      </w:pPr>
      <w:r>
        <w:rPr>
          <w:rFonts w:hint="eastAsia"/>
          <w:b/>
          <w:bCs/>
          <w:sz w:val="21"/>
          <w:szCs w:val="21"/>
        </w:rPr>
        <w:t>参考文献</w:t>
      </w:r>
      <w:r>
        <w:rPr>
          <w:b/>
          <w:bCs/>
          <w:sz w:val="21"/>
          <w:szCs w:val="21"/>
        </w:rPr>
        <w:br w:type="textWrapping"/>
      </w:r>
      <w:r>
        <w:t>[1] Li, Z. J. (2023). The ABC Mechanism in the Universe.</w:t>
      </w:r>
      <w:r>
        <w:br w:type="textWrapping"/>
      </w:r>
      <w:r>
        <w:t>[2] Gross, E. P. (1961). Structure of a quantized vortex in boson systems. Il Nuovo Cimento, 20(3), 454–477.</w:t>
      </w:r>
      <w:r>
        <w:br w:type="textWrapping"/>
      </w:r>
      <w:r>
        <w:t>[3] Böhmer, C. G., &amp; Harko, T. (2007). Can dark matter be a Bose-Einstein condensate? Journal of Cosmology and Astroparticle Physics, 2007(06), 025.</w:t>
      </w:r>
      <w:r>
        <w:br w:type="textWrapping"/>
      </w:r>
      <w:r>
        <w:t xml:space="preserve">[4] Farnes, J. S. (2018). A unifying theory of dark energy and dark matter: Negative masses and matter creation within a modified </w:t>
      </w:r>
      <m:oMath>
        <m:r>
          <m:rPr>
            <m:sty m:val="p"/>
          </m:rPr>
          <m:t>Λ</m:t>
        </m:r>
      </m:oMath>
      <w:r>
        <w:t>CDM framework. Astronomy &amp; Astrophysics, 620, A92.</w:t>
      </w:r>
      <w:r>
        <w:br w:type="textWrapping"/>
      </w:r>
      <w:r>
        <w:t>[5] Hui, L., Ostriker, J. P., Tremaine, S., &amp; Witten, E. (2017). Ultralight scalars as cosmological dark matter. Physical Review D, 95(4), 043541.</w:t>
      </w:r>
    </w:p>
    <w:p w14:paraId="7403A90F">
      <w:pPr>
        <w:pStyle w:val="3"/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abstractNum w:abstractNumId="7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360"/>
      </w:pPr>
    </w:lvl>
    <w:lvl w:ilvl="1" w:tentative="0">
      <w:start w:val="7"/>
      <w:numFmt w:val="decimal"/>
      <w:lvlText w:val="%2."/>
      <w:lvlJc w:val="left"/>
      <w:pPr>
        <w:ind w:left="1440" w:hanging="360"/>
      </w:pPr>
    </w:lvl>
    <w:lvl w:ilvl="2" w:tentative="0">
      <w:start w:val="7"/>
      <w:numFmt w:val="decimal"/>
      <w:lvlText w:val="%3."/>
      <w:lvlJc w:val="left"/>
      <w:pPr>
        <w:ind w:left="2160" w:hanging="360"/>
      </w:pPr>
    </w:lvl>
    <w:lvl w:ilvl="3" w:tentative="0">
      <w:start w:val="7"/>
      <w:numFmt w:val="decimal"/>
      <w:lvlText w:val="%4."/>
      <w:lvlJc w:val="left"/>
      <w:pPr>
        <w:ind w:left="2880" w:hanging="360"/>
      </w:pPr>
    </w:lvl>
    <w:lvl w:ilvl="4" w:tentative="0">
      <w:start w:val="7"/>
      <w:numFmt w:val="decimal"/>
      <w:lvlText w:val="%5."/>
      <w:lvlJc w:val="left"/>
      <w:pPr>
        <w:ind w:left="3600" w:hanging="360"/>
      </w:pPr>
    </w:lvl>
    <w:lvl w:ilvl="5" w:tentative="0">
      <w:start w:val="7"/>
      <w:numFmt w:val="decimal"/>
      <w:lvlText w:val="%6."/>
      <w:lvlJc w:val="left"/>
      <w:pPr>
        <w:ind w:left="4320" w:hanging="360"/>
      </w:pPr>
    </w:lvl>
    <w:lvl w:ilvl="6" w:tentative="0">
      <w:start w:val="7"/>
      <w:numFmt w:val="decimal"/>
      <w:lvlText w:val="%7."/>
      <w:lvlJc w:val="left"/>
      <w:pPr>
        <w:ind w:left="5040" w:hanging="360"/>
      </w:pPr>
    </w:lvl>
    <w:lvl w:ilvl="7" w:tentative="0">
      <w:start w:val="7"/>
      <w:numFmt w:val="decimal"/>
      <w:lvlText w:val="%8."/>
      <w:lvlJc w:val="left"/>
      <w:pPr>
        <w:ind w:left="5760" w:hanging="360"/>
      </w:pPr>
    </w:lvl>
    <w:lvl w:ilvl="8" w:tentative="0">
      <w:start w:val="7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59E747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1228</Words>
  <Characters>1306</Characters>
  <Lines>30</Lines>
  <Paragraphs>8</Paragraphs>
  <TotalTime>73</TotalTime>
  <ScaleCrop>false</ScaleCrop>
  <LinksUpToDate>false</LinksUpToDate>
  <CharactersWithSpaces>1346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2025-10-05T10:41:00Z</dcterms:created>
  <dc:creator>迈斯纳效应</dc:creator>
  <cp:lastModifiedBy>迈斯纳效应</cp:lastModifiedBy>
  <dcterms:modified xsi:type="dcterms:W3CDTF">2025-10-05T10:44:30Z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26A96D279D424FA98F848FFC18831F04_12</vt:lpwstr>
  </property>
</Properties>
</file>