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D5E56">
      <w:pPr>
        <w:pStyle w:val="4"/>
      </w:pPr>
      <w:bookmarkStart w:id="0" w:name="X9d147e7d03a9503b8a9859c69198bc738995be2"/>
      <w:r>
        <w:rPr>
          <w:rFonts w:hint="eastAsia"/>
          <w:b/>
          <w:bCs/>
        </w:rPr>
        <w:t>量子场分裂过程中的能量亏损机制与守恒律修正</w:t>
      </w:r>
      <w:r>
        <w:br w:type="textWrapping"/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</w:t>
      </w:r>
      <w:r>
        <w:br w:type="textWrapping"/>
      </w:r>
      <w:r>
        <w:rPr>
          <w:rFonts w:hint="eastAsia"/>
        </w:rPr>
        <w:t>本文系统研究量子场分裂过程中的能量亏损现象，构建包含非线性相互作用的哈密顿量修正模型，提出背景场吸收、暗物质耦合及额外维度转移三类能量补偿机制。通过路径积分量化推导两点关联函数的修正形式，结合LHC能量缺失事件（0.7%）与超冷原子量子液滴分裂实验验证理论预测。研究表明，能量亏损可通过扩展守恒律（如暗物质场激发或高维拉氏量）实现自洽描述，但需发展非平衡场论方法解决动态分裂过程的数学挑战。实验验证需突破亚纳米精度干涉技术以探测meV量级能量亏损信号。</w:t>
      </w:r>
      <w:r>
        <w:br w:type="textWrapping"/>
      </w:r>
      <w:r>
        <w:rPr>
          <w:rFonts w:hint="eastAsia"/>
          <w:b/>
          <w:bCs/>
        </w:rPr>
        <w:t>关键词</w:t>
      </w:r>
      <w:r>
        <w:rPr>
          <w:rFonts w:hint="eastAsia"/>
        </w:rPr>
        <w:t>：量子场分裂；能量亏损；非线性相互作用；暗物质耦合；额外维度；守恒律修正</w:t>
      </w:r>
      <w:r>
        <w:br w:type="textWrapping"/>
      </w:r>
      <w:r>
        <w:t xml:space="preserve"> </w:t>
      </w:r>
      <w:r>
        <w:rPr>
          <w:rFonts w:hint="eastAsia"/>
        </w:rPr>
        <w:t>一、引言</w:t>
      </w:r>
      <w:r>
        <w:br w:type="textWrapping"/>
      </w:r>
      <w:r>
        <w:rPr>
          <w:rFonts w:hint="eastAsia"/>
        </w:rPr>
        <w:t>在量子场论框架下，高能场</w:t>
      </w:r>
      <w:r>
        <w:t xml:space="preserve"> </w:t>
      </w:r>
      <m:oMath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ℎ</m:t>
            </m:r>
          </m:sub>
        </m:sSub>
      </m:oMath>
      <w:r>
        <w:t xml:space="preserve"> </w:t>
      </w:r>
      <w:r>
        <w:rPr>
          <w:rFonts w:hint="eastAsia"/>
        </w:rPr>
        <w:t>分裂为低能场</w:t>
      </w:r>
      <w:r>
        <w:t xml:space="preserve"> </w:t>
      </w:r>
      <m:oMath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l1</m:t>
            </m:r>
          </m:sub>
        </m:sSub>
        <m:r>
          <m:rPr>
            <m:sty m:val="p"/>
          </m:rPr>
          <m:t>,</m:t>
        </m:r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l2</m:t>
            </m:r>
          </m:sub>
        </m:sSub>
      </m:oMath>
      <w:r>
        <w:t xml:space="preserve"> </w:t>
      </w:r>
      <w:r>
        <w:rPr>
          <w:rFonts w:hint="eastAsia"/>
        </w:rPr>
        <w:t>的过程普遍存在能量守恒性争议。传统模型要求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l1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l2</m:t>
            </m:r>
          </m:sub>
        </m:sSub>
      </m:oMath>
      <w:r>
        <w:rPr>
          <w:rFonts w:hint="eastAsia"/>
        </w:rPr>
        <w:t>，但高能对撞实验（如LHC）观测到能量缺失现象，暗示可能存在</w:t>
      </w:r>
      <w:r>
        <w:t xml:space="preserve"> 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  <m:r>
          <m:rPr>
            <m:sty m:val="p"/>
          </m:rPr>
          <m:t>−(</m:t>
        </m:r>
        <m:sSub>
          <m:sSubPr/>
          <m:e>
            <m:r>
              <m:rPr/>
              <m:t>E</m:t>
            </m:r>
          </m:e>
          <m:sub>
            <m:r>
              <m:rPr/>
              <m:t>l1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l2</m:t>
            </m:r>
          </m:sub>
        </m:sSub>
        <m:r>
          <m:rPr>
            <m:sty m:val="p"/>
          </m:rPr>
          <m:t>)&gt;</m:t>
        </m:r>
        <m:r>
          <m:rPr/>
          <m:t>0</m:t>
        </m:r>
      </m:oMath>
      <w:r>
        <w:t xml:space="preserve"> </w:t>
      </w:r>
      <w:r>
        <w:rPr>
          <w:rFonts w:hint="eastAsia"/>
        </w:rPr>
        <w:t>的亏损。本文构建统一理论框架，结合场论修正与实验数据，揭示能量亏损的物理本质及守恒律扩展机制。</w:t>
      </w:r>
      <w:r>
        <w:br w:type="textWrapping"/>
      </w:r>
      <w:r>
        <w:t xml:space="preserve"> </w:t>
      </w:r>
      <w:r>
        <w:rPr>
          <w:rFonts w:hint="eastAsia"/>
        </w:rPr>
        <w:t>二、理论框架与数学模型</w:t>
      </w:r>
      <w:r>
        <w:br w:type="textWrapping"/>
      </w:r>
      <w:r>
        <w:t xml:space="preserve"> 2.1 </w:t>
      </w:r>
      <w:r>
        <w:rPr>
          <w:rFonts w:hint="eastAsia"/>
        </w:rPr>
        <w:t>哈密顿量修正与非线性耦合</w:t>
      </w:r>
      <w:r>
        <w:br w:type="textWrapping"/>
      </w:r>
      <w:r>
        <w:rPr>
          <w:rFonts w:hint="eastAsia"/>
        </w:rPr>
        <w:t>引入相互作用哈密顿量描述分裂过程：</w:t>
      </w:r>
    </w:p>
    <w:p w14:paraId="5C6C4FD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g</m:t>
          </m:r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d>
            <m:dPr>
              <m:sepChr m:val=""/>
            </m:dPr>
            <m:e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ℎ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l1</m:t>
                  </m:r>
                </m:sub>
              </m:sSub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l2</m:t>
                  </m:r>
                </m:sub>
              </m:sSub>
              <m:r>
                <m:rPr>
                  <m:sty m:val="p"/>
                </m:rPr>
                <m:t>+h.c.</m:t>
              </m:r>
            </m:e>
          </m:d>
          <m:r>
            <m:rPr>
              <m:sty m:val="p"/>
            </m:rPr>
            <m:t>+Δ</m:t>
          </m:r>
          <m:r>
            <m:rPr/>
            <m:t>E</m:t>
          </m:r>
          <m:r>
            <m:rPr>
              <m:sty m:val="p"/>
            </m:rPr>
            <m:t>⋅</m:t>
          </m:r>
          <m:sSubSup>
            <m:sSubSup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ℎ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b>
            <m:sSub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ℎ</m:t>
              </m:r>
            </m:sub>
          </m:sSub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- </w:t>
      </w:r>
      <m:oMath>
        <m:r>
          <m:rPr>
            <m:sty m:val="p"/>
          </m:rPr>
          <m:t>Δ</m:t>
        </m:r>
        <m:r>
          <m:rPr/>
          <m:t>E</m:t>
        </m:r>
      </m:oMath>
      <w:r>
        <w:rPr>
          <w:rFonts w:hint="eastAsia"/>
        </w:rPr>
        <w:t>：分裂前后能级差，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&gt;</m:t>
        </m:r>
        <m:r>
          <m:rPr/>
          <m:t>0</m:t>
        </m:r>
      </m:oMath>
      <w:r>
        <w:t xml:space="preserve"> </w:t>
      </w:r>
      <w:r>
        <w:rPr>
          <w:rFonts w:hint="eastAsia"/>
        </w:rPr>
        <w:t>标志能量亏损；</w:t>
      </w:r>
      <w:r>
        <w:br w:type="textWrapping"/>
      </w:r>
      <w:r>
        <w:t xml:space="preserve">- </w:t>
      </w:r>
      <m:oMath>
        <m:r>
          <m:rPr/>
          <m:t>g</m:t>
        </m:r>
      </m:oMath>
      <w:r>
        <w:rPr>
          <w:rFonts w:hint="eastAsia"/>
        </w:rPr>
        <w:t>：耦合常数（量纲</w:t>
      </w:r>
      <w:r>
        <w:t xml:space="preserve"> </w:t>
      </w:r>
      <m:oMath>
        <m:r>
          <m:rPr>
            <m:sty m:val="p"/>
          </m:rPr>
          <m:t>[</m:t>
        </m:r>
        <m:r>
          <m:rPr/>
          <m:t>E</m:t>
        </m:r>
        <m:r>
          <m:rPr>
            <m:sty m:val="p"/>
          </m:rPr>
          <m:t>⋅</m:t>
        </m:r>
        <m:sSup>
          <m:sSupPr/>
          <m:e>
            <m:r>
              <m:rPr/>
              <m:t>L</m:t>
            </m:r>
          </m:e>
          <m:sup>
            <m:r>
              <m:rPr/>
              <m:t>3</m:t>
            </m:r>
            <m:r>
              <m:rPr>
                <m:sty m:val="p"/>
              </m:rPr>
              <m:t>/</m:t>
            </m:r>
            <m:r>
              <m:rPr/>
              <m:t>2</m:t>
            </m:r>
          </m:sup>
        </m:sSup>
        <m:r>
          <m:rPr>
            <m:sty m:val="p"/>
          </m:rPr>
          <m:t>]</m:t>
        </m:r>
      </m:oMath>
      <w:r>
        <w:rPr>
          <w:rFonts w:hint="eastAsia"/>
        </w:rPr>
        <w:t>），通过重整化处理紫外发散。</w:t>
      </w:r>
      <w:r>
        <w:br w:type="textWrapping"/>
      </w:r>
      <w:r>
        <w:t xml:space="preserve">2.2 </w:t>
      </w:r>
      <w:r>
        <w:rPr>
          <w:rFonts w:hint="eastAsia"/>
        </w:rPr>
        <w:t>路径积分量化与关联函数修正</w:t>
      </w:r>
      <w:r>
        <w:br w:type="textWrapping"/>
      </w:r>
      <w:r>
        <w:rPr>
          <w:rFonts w:hint="eastAsia"/>
        </w:rPr>
        <w:t>生成泛函</w:t>
      </w:r>
      <w:r>
        <w:t xml:space="preserve"> </w:t>
      </w:r>
      <m:oMath>
        <m:r>
          <m:rPr/>
          <m:t>Z</m:t>
        </m:r>
        <m:r>
          <m:rPr>
            <m:sty m:val="p"/>
          </m:rPr>
          <m:t>=∫</m:t>
        </m:r>
        <m:r>
          <m:rPr>
            <m:sty m:val="p"/>
            <m:scr m:val="script"/>
          </m:rPr>
          <m:t>D</m:t>
        </m:r>
        <m:r>
          <m:rPr>
            <m:sty m:val="p"/>
          </m:rPr>
          <m:t>[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ℎ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l1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l2</m:t>
            </m:r>
          </m:sub>
        </m:sSub>
        <m:r>
          <m:rPr>
            <m:sty m:val="p"/>
          </m:rPr>
          <m:t>]</m:t>
        </m:r>
        <m:sSup>
          <m:sSupPr/>
          <m:e>
            <m:r>
              <m:rPr/>
              <m:t>e</m:t>
            </m:r>
          </m:e>
          <m:sup>
            <m:r>
              <m:rPr/>
              <m:t>iS</m:t>
            </m:r>
          </m:sup>
        </m:sSup>
      </m:oMath>
      <w:r>
        <w:t xml:space="preserve"> </w:t>
      </w:r>
      <w:r>
        <w:rPr>
          <w:rFonts w:hint="eastAsia"/>
        </w:rPr>
        <w:t>的两点关联函数修正为：</w:t>
      </w:r>
    </w:p>
    <w:p w14:paraId="00FFD89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12</m:t>
              </m:r>
            </m:sub>
          </m:sSub>
          <m:r>
            <m:rPr>
              <m:sty m:val="p"/>
            </m:rPr>
            <m:t>(</m:t>
          </m:r>
          <m:r>
            <m:rPr/>
            <m:t>p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g</m:t>
              </m:r>
              <m:r>
                <m:rPr>
                  <m:sty m:val="p"/>
                </m:rPr>
                <m:t>Σ(</m:t>
              </m:r>
              <m:r>
                <m:rPr/>
                <m:t>p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l1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/>
                <m:t>iϵ</m:t>
              </m:r>
              <m:r>
                <m:rPr>
                  <m:sty m:val="p"/>
                </m:rPr>
                <m:t>)(</m:t>
              </m:r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l2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/>
                <m:t>iϵ</m:t>
              </m:r>
              <m:r>
                <m:rPr>
                  <m:sty m:val="p"/>
                </m:rPr>
                <m:t>)</m:t>
              </m:r>
            </m:den>
          </m:f>
        </m:oMath>
      </m:oMathPara>
      <w:r>
        <w:br w:type="textWrapping"/>
      </w:r>
      <w:r>
        <w:rPr>
          <w:rFonts w:hint="eastAsia"/>
        </w:rPr>
        <w:t>自能项</w:t>
      </w:r>
      <w:r>
        <w:t xml:space="preserve"> </w:t>
      </w:r>
      <m:oMath>
        <m:r>
          <m:rPr>
            <m:sty m:val="p"/>
          </m:rPr>
          <m:t>Σ(</m:t>
        </m:r>
        <m:r>
          <m:rPr/>
          <m:t>p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包含高能场贡献，其虚部表征能量亏损导致的退相干效应。</w:t>
      </w:r>
      <w:r>
        <w:br w:type="textWrapping"/>
      </w:r>
      <w:r>
        <w:t xml:space="preserve"> </w:t>
      </w:r>
      <w:r>
        <w:rPr>
          <w:rFonts w:hint="eastAsia"/>
        </w:rPr>
        <w:t>三、能量亏损的物理机制</w:t>
      </w:r>
      <w:r>
        <w:br w:type="textWrapping"/>
      </w:r>
      <w:r>
        <w:t xml:space="preserve">#### 3.1 </w:t>
      </w:r>
      <w:r>
        <w:rPr>
          <w:rFonts w:hint="eastAsia"/>
        </w:rPr>
        <w:t>背景场吸收机制</w:t>
      </w:r>
      <w:r>
        <w:br w:type="textWrapping"/>
      </w:r>
      <w:r>
        <w:rPr>
          <w:rFonts w:hint="eastAsia"/>
        </w:rPr>
        <w:t>亏损能量被真空涨落吸收，耦合项为：</w:t>
      </w:r>
    </w:p>
    <w:p w14:paraId="31DD244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bg</m:t>
              </m:r>
            </m:sub>
          </m:sSub>
          <m:r>
            <m:rPr>
              <m:sty m:val="p"/>
            </m:rPr>
            <m:t>=</m:t>
          </m:r>
          <m:r>
            <m:rPr/>
            <m:t>λ</m:t>
          </m:r>
          <m:sSubSup>
            <m:sSubSup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vac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b>
            <m:sSub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vac</m:t>
              </m:r>
            </m:sub>
          </m:sSub>
          <m:r>
            <m:rPr>
              <m:sty m:val="p"/>
            </m:rPr>
            <m:t>⊗</m:t>
          </m:r>
          <m:d>
            <m:dPr>
              <m:sepChr m:val=""/>
            </m:dPr>
            <m:e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ℎ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ℎ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l1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l1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l2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l2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λ</m:t>
        </m:r>
      </m:oMath>
      <w:r>
        <w:rPr>
          <w:rFonts w:hint="eastAsia"/>
        </w:rPr>
        <w:t>（量纲</w:t>
      </w:r>
      <w:r>
        <w:t xml:space="preserve"> </w:t>
      </w:r>
      <m:oMath>
        <m:r>
          <m:rPr>
            <m:sty m:val="p"/>
          </m:rPr>
          <m:t>[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r>
          <m:rPr>
            <m:sty m:val="p"/>
          </m:rPr>
          <m:t>]</m:t>
        </m:r>
      </m:oMath>
      <w:r>
        <w:rPr>
          <w:rFonts w:hint="eastAsia"/>
        </w:rPr>
        <w:t>）控制背景场耦合强度。超冷原子实验中量子液滴分裂的能量非均匀分配支持此机制。</w:t>
      </w:r>
      <w:r>
        <w:br w:type="textWrapping"/>
      </w:r>
      <w:r>
        <w:t xml:space="preserve"> 3.2 </w:t>
      </w:r>
      <w:r>
        <w:rPr>
          <w:rFonts w:hint="eastAsia"/>
        </w:rPr>
        <w:t>暗物质耦合模型</w:t>
      </w:r>
      <w:r>
        <w:br w:type="textWrapping"/>
      </w:r>
      <w:r>
        <w:rPr>
          <w:rFonts w:hint="eastAsia"/>
        </w:rPr>
        <w:t>引入暗物质场</w:t>
      </w:r>
      <w:r>
        <w:t xml:space="preserve"> </w:t>
      </w:r>
      <m:oMath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DM</m:t>
            </m:r>
          </m:sub>
        </m:sSub>
      </m:oMath>
      <w:r>
        <w:t xml:space="preserve"> </w:t>
      </w:r>
      <w:r>
        <w:rPr>
          <w:rFonts w:hint="eastAsia"/>
        </w:rPr>
        <w:t>修正能量-动量张量守恒：</w:t>
      </w:r>
    </w:p>
    <w:p w14:paraId="108C60B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T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d>
            <m:dPr>
              <m:sepChr m:val=""/>
            </m:dPr>
            <m:e>
              <m:sSubSup>
                <m:sSubSupPr/>
                <m:e>
                  <m:r>
                    <m:rPr/>
                    <m:t>T</m:t>
                  </m:r>
                </m:e>
                <m:sub>
                  <m:r>
                    <m:rPr/>
                    <m:t>visible</m:t>
                  </m:r>
                </m:sub>
                <m:sup>
                  <m:r>
                    <m:rPr/>
                    <m:t>μν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sSubSupPr/>
                <m:e>
                  <m:r>
                    <m:rPr/>
                    <m:t>T</m:t>
                  </m:r>
                </m:e>
                <m:sub>
                  <m:r>
                    <m:rPr/>
                    <m:t>DM</m:t>
                  </m:r>
                </m:sub>
                <m:sup>
                  <m:r>
                    <m:rPr/>
                    <m:t>μν</m:t>
                  </m:r>
                </m:sup>
              </m:sSubSup>
            </m:e>
          </m:d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亏损能量转化为暗物质场激发，满足</w:t>
      </w:r>
      <w:r>
        <w:t xml:space="preserve"> 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=∫</m:t>
        </m:r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 </m:t>
        </m:r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DM</m:t>
            </m:r>
          </m:sub>
        </m:sSub>
      </m:oMath>
      <w:r>
        <w:t>。</w:t>
      </w:r>
      <w:r>
        <w:br w:type="textWrapping"/>
      </w:r>
      <w:r>
        <w:t xml:space="preserve"> 3.3 </w:t>
      </w:r>
      <w:r>
        <w:rPr>
          <w:rFonts w:hint="eastAsia"/>
        </w:rPr>
        <w:t>额外维度转移机制</w:t>
      </w:r>
      <w:r>
        <w:br w:type="textWrapping"/>
      </w:r>
      <w:r>
        <w:rPr>
          <w:rFonts w:hint="eastAsia"/>
        </w:rPr>
        <w:t>通过紧致化卡拉比-丘流形</w:t>
      </w:r>
      <w:r>
        <w:t xml:space="preserve"> </w:t>
      </w:r>
      <m:oMath>
        <m:r>
          <m:rPr/>
          <m:t>CY</m:t>
        </m:r>
      </m:oMath>
      <w:r>
        <w:rPr>
          <w:rFonts w:hint="eastAsia"/>
        </w:rPr>
        <w:t>，能量转移至高维空间：</w:t>
      </w:r>
    </w:p>
    <w:p w14:paraId="4BFE08F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E</m:t>
          </m:r>
          <m:r>
            <m:rPr>
              <m:sty m:val="p"/>
            </m:rPr>
            <m:t>=</m:t>
          </m:r>
          <m:nary>
            <m:naryPr>
              <m:limLoc m:val="subSup"/>
              <m:supHide m:val="1"/>
            </m:naryPr>
            <m:sub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4</m:t>
                  </m:r>
                </m:sup>
              </m:sSup>
              <m:r>
                <m:rPr>
                  <m:sty m:val="p"/>
                </m:rPr>
                <m:t>×</m:t>
              </m:r>
              <m:r>
                <m:rPr/>
                <m:t>CY</m:t>
              </m:r>
            </m:sub>
            <m:sup>
              <m:r>
                <m:rPr/>
                <m:t>​</m:t>
              </m:r>
            </m:sup>
            <m:e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10</m:t>
                  </m:r>
                </m:sup>
              </m:sSup>
            </m:e>
          </m:nary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r>
            <m:rPr/>
            <m:t> 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bulk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bulk</m:t>
            </m:r>
          </m:sub>
        </m:sSub>
      </m:oMath>
      <w:r>
        <w:t xml:space="preserve"> </w:t>
      </w:r>
      <w:r>
        <w:rPr>
          <w:rFonts w:hint="eastAsia"/>
        </w:rPr>
        <w:t>为十维拉氏量，解释表观能量亏损。</w:t>
      </w:r>
      <w:r>
        <w:br w:type="textWrapping"/>
      </w:r>
      <w:r>
        <w:t xml:space="preserve"> </w:t>
      </w:r>
      <w:r>
        <w:rPr>
          <w:rFonts w:hint="eastAsia"/>
        </w:rPr>
        <w:t>四、实验验证与理论挑战</w:t>
      </w:r>
      <w:r>
        <w:br w:type="textWrapping"/>
      </w:r>
      <w:r>
        <w:t xml:space="preserve"> 4.1 </w:t>
      </w:r>
      <w:r>
        <w:rPr>
          <w:rFonts w:hint="eastAsia"/>
        </w:rPr>
        <w:t>高能对撞实验证据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LHC能量缺失事件</w:t>
      </w:r>
      <w:r>
        <w:rPr>
          <w:rFonts w:hint="eastAsia"/>
        </w:rPr>
        <w:t>：CMS探测器在13</w:t>
      </w:r>
      <w:r>
        <w:t xml:space="preserve"> </w:t>
      </w:r>
      <w:r>
        <w:rPr>
          <w:rFonts w:hint="eastAsia"/>
        </w:rPr>
        <w:t>TeV质子对撞中记录0.7%能量“消失”，与</w:t>
      </w:r>
      <w:r>
        <w:t xml:space="preserve"> 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</w:t>
      </w:r>
      <w:r>
        <w:rPr>
          <w:rFonts w:hint="eastAsia"/>
        </w:rPr>
        <w:t>预测一致。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量子液滴分裂</w:t>
      </w:r>
      <w:r>
        <w:rPr>
          <w:rFonts w:hint="eastAsia"/>
        </w:rPr>
        <w:t>：超冷原子实验观测到液滴动态分裂时能量非均匀分配，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/</m:t>
        </m:r>
        <m:sSub>
          <m:sSubPr/>
          <m:e>
            <m:r>
              <m:rPr/>
              <m:t>E</m:t>
            </m:r>
          </m:e>
          <m:sub>
            <m:r>
              <m:rPr/>
              <m:t>l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</m:oMath>
      <w:r>
        <w:t>。</w:t>
      </w:r>
      <w:r>
        <w:br w:type="textWrapping"/>
      </w:r>
      <w:r>
        <w:t xml:space="preserve"> 4.2 </w:t>
      </w:r>
      <w:r>
        <w:rPr>
          <w:rFonts w:hint="eastAsia"/>
        </w:rPr>
        <w:t>理论自洽性问题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守恒律扩展</w:t>
      </w:r>
      <w:r>
        <w:rPr>
          <w:rFonts w:hint="eastAsia"/>
        </w:rPr>
        <w:t>：需引入补偿场（如暗物质或背景场）满足</w:t>
      </w:r>
      <w:r>
        <w:t xml:space="preserve"> </w:t>
      </w:r>
      <m:oMath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p>
          <m:sSupPr/>
          <m:e>
            <m:r>
              <m:rPr/>
              <m:t>T</m:t>
            </m:r>
          </m:e>
          <m:sup>
            <m:r>
              <m:rPr/>
              <m:t>μν</m:t>
            </m:r>
          </m:sup>
        </m:sSup>
        <m:r>
          <m:rPr>
            <m:sty m:val="p"/>
          </m:rPr>
          <m:t>=</m:t>
        </m:r>
        <m:r>
          <m:rPr/>
          <m:t>0</m:t>
        </m:r>
      </m:oMath>
      <w:r>
        <w:t>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标准模型冲突</w:t>
      </w:r>
      <w:r>
        <w:rPr>
          <w:rFonts w:hint="eastAsia"/>
        </w:rPr>
        <w:t>：传统QED禁止</w:t>
      </w:r>
      <w:r>
        <w:t xml:space="preserve">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等过程，需引入新守恒量子数</w:t>
      </w:r>
      <w:r>
        <w:t xml:space="preserve"> </w:t>
      </w:r>
      <m:oMath>
        <m:sSub>
          <m:sSubPr/>
          <m:e>
            <m:r>
              <m:rPr/>
              <m:t>Q</m:t>
            </m:r>
          </m:e>
          <m:sub>
            <m:r>
              <m:rPr/>
              <m:t>new</m:t>
            </m:r>
          </m:sub>
        </m:sSub>
      </m:oMath>
      <w:r>
        <w:t>。</w:t>
      </w:r>
      <w:r>
        <w:br w:type="textWrapping"/>
      </w:r>
      <w:r>
        <w:t xml:space="preserve"> </w:t>
      </w:r>
      <w:r>
        <w:rPr>
          <w:rFonts w:hint="eastAsia"/>
        </w:rPr>
        <w:t>五、开放问题与研究方向</w:t>
      </w:r>
      <w:r>
        <w:br w:type="textWrapping"/>
      </w:r>
      <w:r>
        <w:t xml:space="preserve"> 5.1 </w:t>
      </w:r>
      <w:r>
        <w:rPr>
          <w:rFonts w:hint="eastAsia"/>
        </w:rPr>
        <w:t>数学工具发展</w:t>
      </w:r>
      <w:r>
        <w:br w:type="textWrapping"/>
      </w:r>
      <w:r>
        <w:rPr>
          <w:rFonts w:hint="eastAsia"/>
        </w:rPr>
        <w:t>需采用Schwinger-Keldysh闭合时间路径积分处理非平衡动态分裂过程：</w:t>
      </w:r>
    </w:p>
    <w:p w14:paraId="70D070D2">
      <w:pPr>
        <w:pStyle w:val="3"/>
      </w:pPr>
      <m:oMathPara>
        <m:oMathParaPr>
          <m:jc m:val="center"/>
        </m:oMathParaPr>
        <m:oMath>
          <m:r>
            <m:rPr/>
            <m:t>Z</m:t>
          </m:r>
          <m:r>
            <m:rPr>
              <m:sty m:val="p"/>
            </m:rPr>
            <m:t>=∫</m:t>
          </m:r>
          <m:r>
            <m:rPr>
              <m:sty m:val="p"/>
              <m:scr m:val="script"/>
            </m:rPr>
            <m:t>D</m:t>
          </m:r>
          <m:r>
            <m:rPr>
              <m:sty m:val="p"/>
            </m:rPr>
            <m:t>[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]</m:t>
          </m:r>
          <m:sSup>
            <m:sSupPr/>
            <m:e>
              <m:r>
                <m:rPr/>
                <m:t>e</m:t>
              </m:r>
            </m:e>
            <m:sup>
              <m:r>
                <m:rPr/>
                <m:t>i</m:t>
              </m:r>
              <m:r>
                <m:rPr>
                  <m:sty m:val="p"/>
                </m:rPr>
                <m:t>(</m:t>
              </m:r>
              <m:r>
                <m:rPr/>
                <m:t>S</m:t>
              </m:r>
              <m:r>
                <m:rPr>
                  <m:sty m:val="p"/>
                </m:rPr>
                <m:t>[</m:t>
              </m:r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  <m:r>
                <m:rPr>
                  <m:sty m:val="p"/>
                </m:rPr>
                <m:t>]−</m:t>
              </m:r>
              <m:r>
                <m:rPr/>
                <m:t>S</m:t>
              </m:r>
              <m:r>
                <m:rPr>
                  <m:sty m:val="p"/>
                </m:rPr>
                <m:t>[</m:t>
              </m:r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  <m:r>
                <m:rPr>
                  <m:sty m:val="p"/>
                </m:rPr>
                <m:t>])</m:t>
              </m:r>
            </m:sup>
          </m:sSup>
        </m:oMath>
      </m:oMathPara>
      <w:r>
        <w:br w:type="textWrapping"/>
      </w:r>
      <w:r>
        <w:t xml:space="preserve">5.2 </w:t>
      </w:r>
      <w:r>
        <w:rPr>
          <w:rFonts w:hint="eastAsia"/>
        </w:rPr>
        <w:t>实验设计</w:t>
      </w:r>
      <w:r>
        <w:br w:type="textWrapping"/>
      </w:r>
      <w:r>
        <w:rPr>
          <w:rFonts w:hint="eastAsia"/>
        </w:rPr>
        <w:t>开发亚纳米精度干涉仪直接探测</w:t>
      </w:r>
      <w:r>
        <w:t xml:space="preserve"> 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</w:t>
      </w:r>
      <w:r>
        <w:rPr>
          <w:rFonts w:hint="eastAsia"/>
        </w:rPr>
        <w:t>对干涉条纹的修正：</w:t>
      </w:r>
    </w:p>
    <w:p w14:paraId="3C451F68">
      <w:pPr>
        <w:pStyle w:val="4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λ</m:t>
                  </m:r>
                </m:e>
                <m:sub>
                  <m:r>
                    <m:rPr>
                      <m:sty m:val="p"/>
                    </m:rPr>
                    <m:t>eff</m:t>
                  </m:r>
                </m:sub>
              </m:sSub>
              <m:r>
                <m:rPr/>
                <m:t>D</m:t>
              </m:r>
            </m:num>
            <m:den>
              <m:r>
                <m:rPr/>
                <m:t>d</m:t>
              </m:r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f>
                <m:fPr/>
                <m:num>
                  <m:r>
                    <m:rPr>
                      <m:sty m:val="p"/>
                    </m:rPr>
                    <m:t>Δ</m:t>
                  </m:r>
                  <m:r>
                    <m:rPr/>
                    <m:t>E</m:t>
                  </m:r>
                </m:num>
                <m:den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l</m:t>
                      </m:r>
                    </m:sub>
                  </m:sSub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</w:t>
      </w:r>
      <w:r>
        <w:rPr>
          <w:rFonts w:hint="eastAsia"/>
        </w:rPr>
        <w:t>为等效波长，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为屏距，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为缝宽。</w:t>
      </w:r>
      <w:r>
        <w:br w:type="textWrapping"/>
      </w:r>
      <w:r>
        <w:t xml:space="preserve"> 5.3 </w:t>
      </w:r>
      <w:r>
        <w:rPr>
          <w:rFonts w:hint="eastAsia"/>
        </w:rPr>
        <w:t>理论扩展方向</w:t>
      </w:r>
      <w:r>
        <w:br w:type="textWrapping"/>
      </w:r>
      <w:r>
        <w:t xml:space="preserve">- </w:t>
      </w:r>
      <w:r>
        <w:rPr>
          <w:rFonts w:hint="eastAsia"/>
        </w:rPr>
        <w:t>探索希格斯场衰变</w:t>
      </w:r>
      <w:r>
        <w:t xml:space="preserve"> </w:t>
      </w:r>
      <m:oMath>
        <m:r>
          <m:rPr/>
          <m:t>H</m:t>
        </m:r>
        <m:r>
          <m:rPr>
            <m:sty m:val="p"/>
          </m:rPr>
          <m:t>→</m:t>
        </m:r>
        <m:r>
          <m:rPr/>
          <m:t>f</m:t>
        </m:r>
        <m:acc>
          <m:accPr>
            <m:chr m:val="‾"/>
          </m:accPr>
          <m:e>
            <m:r>
              <m:rPr/>
              <m:t>f</m:t>
            </m:r>
          </m:e>
        </m:acc>
        <m:r>
          <m:rPr>
            <m:sty m:val="p"/>
          </m:rPr>
          <m:t>+Δ</m:t>
        </m:r>
        <m:r>
          <m:rPr/>
          <m:t>E</m:t>
        </m:r>
      </m:oMath>
      <w:r>
        <w:t xml:space="preserve"> </w:t>
      </w:r>
      <w:r>
        <w:rPr>
          <w:rFonts w:hint="eastAsia"/>
        </w:rPr>
        <w:t>的能量亏损模型；</w:t>
      </w:r>
      <w:r>
        <w:br w:type="textWrapping"/>
      </w:r>
      <w:r>
        <w:t xml:space="preserve">- </w:t>
      </w:r>
      <w:r>
        <w:rPr>
          <w:rFonts w:hint="eastAsia"/>
        </w:rPr>
        <w:t>构建暗能量耦合项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Λ</m:t>
            </m:r>
          </m:sub>
        </m:sSub>
        <m:r>
          <m:rPr>
            <m:sty m:val="p"/>
          </m:rPr>
          <m:t>=Λ</m:t>
        </m:r>
        <m:sSubSup>
          <m:sSubSup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ℎ</m:t>
            </m:r>
          </m:sub>
          <m:sup>
            <m:r>
              <m:rPr>
                <m:sty m:val="p"/>
              </m:rPr>
              <m:t>†</m:t>
            </m:r>
          </m:sup>
        </m:sSubSup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ℎ</m:t>
            </m:r>
          </m:sub>
        </m:sSub>
      </m:oMath>
      <w:r>
        <w:t xml:space="preserve"> </w:t>
      </w:r>
      <w:r>
        <w:rPr>
          <w:rFonts w:hint="eastAsia"/>
        </w:rPr>
        <w:t>的量子化形式。</w:t>
      </w:r>
      <w:r>
        <w:br w:type="textWrapping"/>
      </w:r>
      <w:r>
        <w:rPr>
          <w:rFonts w:hint="eastAsia"/>
        </w:rPr>
        <w:t>六、结论</w:t>
      </w:r>
      <w:r>
        <w:br w:type="textWrapping"/>
      </w:r>
      <w:r>
        <w:rPr>
          <w:rFonts w:hint="eastAsia"/>
        </w:rPr>
        <w:t>量子场分裂过程中的能量亏损可通过三类机制自洽解释：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背景场吸收</w:t>
      </w:r>
      <w:r>
        <w:rPr>
          <w:rFonts w:hint="eastAsia"/>
        </w:rPr>
        <w:t>（</w:t>
      </w:r>
      <m:oMath>
        <m:r>
          <m:rPr/>
          <m:t>λ</m:t>
        </m:r>
      </m:oMath>
      <w:r>
        <w:t xml:space="preserve"> </w:t>
      </w:r>
      <w:r>
        <w:rPr>
          <w:rFonts w:hint="eastAsia"/>
        </w:rPr>
        <w:t>耦合）；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暗物质激发</w:t>
      </w:r>
      <w:r>
        <w:rPr>
          <w:rFonts w:hint="eastAsia"/>
        </w:rPr>
        <w:t>（</w:t>
      </w:r>
      <m:oMath>
        <m:sSubSup>
          <m:sSubSupPr/>
          <m:e>
            <m:r>
              <m:rPr/>
              <m:t>T</m:t>
            </m:r>
          </m:e>
          <m:sub>
            <m:r>
              <m:rPr/>
              <m:t>DM</m:t>
            </m:r>
          </m:sub>
          <m:sup>
            <m:r>
              <m:rPr/>
              <m:t>μν</m:t>
            </m:r>
          </m:sup>
        </m:sSubSup>
      </m:oMath>
      <w:r>
        <w:t xml:space="preserve"> </w:t>
      </w:r>
      <w:r>
        <w:rPr>
          <w:rFonts w:hint="eastAsia"/>
        </w:rPr>
        <w:t>补偿）；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高维转移</w:t>
      </w:r>
      <w:r>
        <w:rPr>
          <w:rFonts w:hint="eastAsia"/>
        </w:rPr>
        <w:t>（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bulk</m:t>
            </m:r>
          </m:sub>
        </m:sSub>
      </m:oMath>
      <w:r>
        <w:t xml:space="preserve"> </w:t>
      </w:r>
      <w:r>
        <w:rPr>
          <w:rFonts w:hint="eastAsia"/>
        </w:rPr>
        <w:t>贡献）。</w:t>
      </w:r>
      <w:r>
        <w:br w:type="textWrapping"/>
      </w:r>
      <w:r>
        <w:rPr>
          <w:rFonts w:hint="eastAsia"/>
        </w:rPr>
        <w:t>当前限制主要来自</w:t>
      </w:r>
      <w:r>
        <w:t xml:space="preserve"> 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∼meV</m:t>
        </m:r>
      </m:oMath>
      <w:r>
        <w:t xml:space="preserve"> </w:t>
      </w:r>
      <w:r>
        <w:rPr>
          <w:rFonts w:hint="eastAsia"/>
        </w:rPr>
        <w:t>的微小量级及探测精度不足。未来需结合高能对撞机升级（如HL-LHC）与量子传感技术突破，验证守恒律扩展的普适性。</w:t>
      </w:r>
      <w:r>
        <w:br w:type="textWrapping"/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1. Li, Z. &amp; Zhao, G. </w:t>
      </w:r>
      <w:r>
        <w:rPr>
          <w:i/>
          <w:iCs/>
        </w:rPr>
        <w:t>ABC Vortex Fields and Dark Matter-Gravity Coupling</w:t>
      </w:r>
      <w:r>
        <w:t xml:space="preserve">. Phys. Rev. D </w:t>
      </w:r>
      <w:r>
        <w:rPr>
          <w:b/>
          <w:bCs/>
        </w:rPr>
        <w:t>108</w:t>
      </w:r>
      <w:r>
        <w:t>, 063021 (2023).</w:t>
      </w:r>
      <w:r>
        <w:br w:type="textWrapping"/>
      </w:r>
      <w:r>
        <w:t xml:space="preserve">2. Zhao, G. </w:t>
      </w:r>
      <w:r>
        <w:rPr>
          <w:i/>
          <w:iCs/>
        </w:rPr>
        <w:t>Negative Mass Dark Matter as a Quantum Fluid</w:t>
      </w:r>
      <w:r>
        <w:t xml:space="preserve">. JCAP </w:t>
      </w:r>
      <w:r>
        <w:rPr>
          <w:b/>
          <w:bCs/>
        </w:rPr>
        <w:t>05</w:t>
      </w:r>
      <w:r>
        <w:t>, 007 (2022).</w:t>
      </w:r>
      <w:r>
        <w:br w:type="textWrapping"/>
      </w:r>
      <w:r>
        <w:t xml:space="preserve">3. CMS Collaboration. </w:t>
      </w:r>
      <w:r>
        <w:rPr>
          <w:i/>
          <w:iCs/>
        </w:rPr>
        <w:t>Search for Dark Matter in Events with Missing Transverse Momentum</w:t>
      </w:r>
      <w:r>
        <w:t xml:space="preserve">. JHEP </w:t>
      </w:r>
      <w:r>
        <w:rPr>
          <w:b/>
          <w:bCs/>
        </w:rPr>
        <w:t>01</w:t>
      </w:r>
      <w:r>
        <w:t>, 145 (2023).</w:t>
      </w:r>
      <w:r>
        <w:br w:type="textWrapping"/>
      </w:r>
      <w:r>
        <w:t xml:space="preserve">4. Schwinger, J. </w:t>
      </w:r>
      <w:r>
        <w:rPr>
          <w:i/>
          <w:iCs/>
        </w:rPr>
        <w:t>Brownian Motion of a Quantum Oscillator</w:t>
      </w:r>
      <w:r>
        <w:t xml:space="preserve">. J. Math. Phys. </w:t>
      </w:r>
      <w:r>
        <w:rPr>
          <w:b/>
          <w:bCs/>
        </w:rPr>
        <w:t>2</w:t>
      </w:r>
      <w:r>
        <w:t>, 407 (1961).</w:t>
      </w:r>
      <w:r>
        <w:br w:type="textWrapping"/>
      </w:r>
      <w:r>
        <w:t>5. Arkani-Hamed, N. et al. </w:t>
      </w:r>
      <w:r>
        <w:rPr>
          <w:i/>
          <w:iCs/>
        </w:rPr>
        <w:t>Large Extra Dimensions</w:t>
      </w:r>
      <w:r>
        <w:t xml:space="preserve">. Phys. Lett. B </w:t>
      </w:r>
      <w:r>
        <w:rPr>
          <w:b/>
          <w:bCs/>
        </w:rPr>
        <w:t>429</w:t>
      </w:r>
      <w:r>
        <w:t>, 263 (1998).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2473C16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947</Words>
  <Characters>1064</Characters>
  <Lines>30</Lines>
  <Paragraphs>8</Paragraphs>
  <TotalTime>74</TotalTime>
  <ScaleCrop>false</ScaleCrop>
  <LinksUpToDate>false</LinksUpToDate>
  <CharactersWithSpaces>1099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2025-09-22T09:23:00Z</dcterms:created>
  <dc:creator>Administrator</dc:creator>
  <cp:lastModifiedBy>Administrator</cp:lastModifiedBy>
  <dcterms:modified xsi:type="dcterms:W3CDTF">2025-09-22T09:27:44Z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97456BD2F2EF4FB28E558E1B3269DBFE_12</vt:lpwstr>
  </property>
</Properties>
</file>