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34A70">
      <w:pPr>
        <w:pStyle w:val="4"/>
      </w:pPr>
      <w:r>
        <w:rPr>
          <w:rFonts w:hint="eastAsia"/>
        </w:rPr>
        <w:t>量子宇宙学统一理论：基于ABC涡旋场的物质、暗物质与暗能量起源及其不对称性机制</w:t>
      </w:r>
      <w:r>
        <w:br w:type="textWrapping"/>
      </w: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  <w:r>
        <w:br w:type="textWrapping"/>
      </w:r>
      <w:r>
        <w:rPr>
          <w:rFonts w:hint="eastAsia"/>
          <w:b/>
          <w:bCs/>
        </w:rPr>
        <w:t>摘要：</w:t>
      </w:r>
      <w:r>
        <w:br w:type="textWrapping"/>
      </w:r>
      <w:r>
        <w:rPr>
          <w:rFonts w:hint="eastAsia"/>
        </w:rPr>
        <w:t>本文提出了一个完整的量子宇宙学模型，统一解释了宇宙的量子起源、物质与暗物质的生成机制、暗能量的本质以及正反物质不对称性等基本问题。理论核心基于三个基本涡旋场（电磁涡旋场A、色荷涡旋场B、希格斯涡旋场C）的量子动力学。我们证明：宇宙起源于普朗克尺度的ABC涡旋场包裹态；通过量子隧穿效应释放的宇宙能量子与ABC场耦合，分别生成正质量物质和负质量暗物质；色荷场B的几何不对称性（</w:t>
      </w:r>
      <m:oMath>
        <m:sSub>
          <m:sSubPr/>
          <m:e>
            <m:r>
              <m:rPr/>
              <m:t>W</m:t>
            </m:r>
          </m:e>
          <m:sub>
            <m:r>
              <m:rPr/>
              <m:t>B2</m:t>
            </m:r>
          </m:sub>
        </m:sSub>
        <m:r>
          <m:rPr>
            <m:sty m:val="p"/>
          </m:rPr>
          <m:t>≫</m:t>
        </m:r>
        <m:sSub>
          <m:sSubPr/>
          <m:e>
            <m:r>
              <m:rPr/>
              <m:t>W</m:t>
            </m:r>
          </m:e>
          <m:sub>
            <m:r>
              <m:rPr/>
              <m:t>B1</m:t>
            </m:r>
          </m:sub>
        </m:sSub>
      </m:oMath>
      <w:r>
        <w:rPr>
          <w:rFonts w:hint="eastAsia"/>
        </w:rPr>
        <w:t>）导致夸克产率不对称，通过强子组合动力学严格保证净重子数</w:t>
      </w:r>
      <w:r>
        <w:t xml:space="preserve"> </w:t>
      </w:r>
      <m:oMath>
        <m:r>
          <m:rPr/>
          <m:t>B</m:t>
        </m:r>
        <m:r>
          <m:rPr>
            <m:sty m:val="p"/>
          </m:rPr>
          <m:t>&gt;</m:t>
        </m:r>
        <m:r>
          <m:rPr/>
          <m:t>0</m:t>
        </m:r>
      </m:oMath>
      <w:r>
        <w:rPr>
          <w:rFonts w:hint="eastAsia"/>
        </w:rPr>
        <w:t>；粒子生成产生的反向应力导致涡旋场动态破裂，其能量释放表现为暗能量。本文首次从第一性原理推导出宇宙能量组分的观测值（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≈</m:t>
        </m:r>
        <m:r>
          <m:rPr/>
          <m:t>4.9</m:t>
        </m:r>
        <m:r>
          <m:rPr>
            <m:sty m:val="p"/>
          </m:rPr>
          <m:t>%</m:t>
        </m:r>
      </m:oMath>
      <w:r>
        <w:t xml:space="preserve">, 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≈</m:t>
        </m:r>
        <m:r>
          <m:rPr/>
          <m:t>26.8</m:t>
        </m:r>
        <m:r>
          <m:rPr>
            <m:sty m:val="p"/>
          </m:rPr>
          <m:t>%</m:t>
        </m:r>
      </m:oMath>
      <w:r>
        <w:t xml:space="preserve">, 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de</m:t>
            </m:r>
          </m:sub>
        </m:sSub>
        <m:r>
          <m:rPr>
            <m:sty m:val="p"/>
          </m:rPr>
          <m:t>≈</m:t>
        </m:r>
        <m:r>
          <m:rPr/>
          <m:t>68.3</m:t>
        </m:r>
        <m:r>
          <m:rPr>
            <m:sty m:val="p"/>
          </m:rPr>
          <m:t>%</m:t>
        </m:r>
      </m:oMath>
      <w:r>
        <w:rPr>
          <w:rFonts w:hint="eastAsia"/>
        </w:rPr>
        <w:t>），为现代宇宙学提供了完整的理论框架。</w:t>
      </w:r>
      <w:r>
        <w:br w:type="textWrapping"/>
      </w: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量子宇宙学；ABC涡旋场；物质起源；暗物质；暗能量；正反物质不对称</w:t>
      </w:r>
      <w:r>
        <w:br w:type="textWrapping"/>
      </w:r>
      <w:r>
        <w:t xml:space="preserve"> 1. </w:t>
      </w:r>
      <w:r>
        <w:rPr>
          <w:rFonts w:hint="eastAsia"/>
        </w:rPr>
        <w:t>引言</w:t>
      </w:r>
      <w:r>
        <w:br w:type="textWrapping"/>
      </w:r>
      <w:r>
        <w:rPr>
          <w:rFonts w:hint="eastAsia"/>
        </w:rPr>
        <w:t>现代宇宙学存在四大基本问题：宇宙的初始条件是什么？物质与暗物质如何产生？暗能量的本质是什么？为什么物质远多于反物质？本文基于李志军教授的ABC理论，建立了一个统一的量子宇宙学模型，对这些基本问题给出完整解答。</w:t>
      </w:r>
      <w:r>
        <w:br w:type="textWrapping"/>
      </w:r>
      <w:r>
        <w:t xml:space="preserve"> 2. </w:t>
      </w:r>
      <w:r>
        <w:rPr>
          <w:rFonts w:hint="eastAsia"/>
        </w:rPr>
        <w:t>理论框架：量子起源与场论基础</w:t>
      </w:r>
      <w:r>
        <w:br w:type="textWrapping"/>
      </w:r>
      <w:r>
        <w:t xml:space="preserve"> 2.1 </w:t>
      </w:r>
      <w:r>
        <w:rPr>
          <w:rFonts w:hint="eastAsia"/>
        </w:rPr>
        <w:t>ABC涡旋场的量子态</w:t>
      </w:r>
      <w:r>
        <w:br w:type="textWrapping"/>
      </w:r>
      <w:r>
        <w:rPr>
          <w:rFonts w:hint="eastAsia"/>
        </w:rPr>
        <w:t>宇宙初始态为被扭曲闭合的ABC复合场包裹的奇点，其势能形式为：</w:t>
      </w:r>
    </w:p>
    <w:p w14:paraId="62739F11">
      <w:pPr>
        <w:pStyle w:val="3"/>
      </w:pPr>
      <m:oMathPara>
        <m:oMathParaPr>
          <m:jc m:val="center"/>
        </m:oMathParaPr>
        <m:oMath>
          <m:r>
            <m:rPr/>
            <m:t>V</m:t>
          </m:r>
          <m:r>
            <m:rPr>
              <m:sty m:val="p"/>
            </m:rPr>
            <m:t>(</m:t>
          </m:r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)=</m:t>
          </m:r>
          <m:nary>
            <m:naryPr>
              <m:limLoc m:val="subSup"/>
              <m:supHide m:val="1"/>
            </m:naryPr>
            <m:sub>
              <m:r>
                <m:rPr>
                  <m:sty m:val="p"/>
                  <m:scr m:val="script"/>
                </m:rPr>
                <m:t>ℳ</m:t>
              </m:r>
            </m:sub>
            <m:sup>
              <m:r>
                <m:rPr/>
                <m:t>​</m:t>
              </m:r>
            </m:sup>
            <m:e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3</m:t>
                  </m:r>
                </m:sup>
              </m:sSup>
            </m:e>
          </m:nary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sepChr m:val=""/>
            </m:dPr>
            <m:e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16πG</m:t>
                  </m:r>
                </m:den>
              </m:f>
              <m:r>
                <m:rPr/>
                <m:t>R</m:t>
              </m:r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</m:rPr>
                    <m:t>Λ</m:t>
                  </m:r>
                </m:e>
                <m:sub>
                  <m:r>
                    <m:rPr/>
                    <m:t>0</m:t>
                  </m:r>
                </m:sub>
              </m:sSub>
            </m:e>
          </m:d>
        </m:oMath>
      </m:oMathPara>
      <w:r>
        <w:br w:type="textWrapping"/>
      </w:r>
      <w:r>
        <w:t xml:space="preserve"> 2.2 </w:t>
      </w:r>
      <w:r>
        <w:rPr>
          <w:rFonts w:hint="eastAsia"/>
        </w:rPr>
        <w:t>量子隧穿与能量释放</w:t>
      </w:r>
      <w:r>
        <w:br w:type="textWrapping"/>
      </w:r>
      <w:r>
        <w:rPr>
          <w:rFonts w:hint="eastAsia"/>
        </w:rPr>
        <w:t>通过瞬子效应，系统从假真空衰变到真真空：</w:t>
      </w:r>
    </w:p>
    <w:p w14:paraId="13B8CBFD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Γ∼exp(−</m:t>
          </m:r>
          <m:sSub>
            <m:sSubPr/>
            <m:e>
              <m:r>
                <m:rPr/>
                <m:t>S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/ℏ)</m:t>
          </m:r>
        </m:oMath>
      </m:oMathPara>
      <w:r>
        <w:br w:type="textWrapping"/>
      </w:r>
      <w:r>
        <w:rPr>
          <w:rFonts w:hint="eastAsia"/>
        </w:rPr>
        <w:t>能量释放由源项描述：</w:t>
      </w:r>
    </w:p>
    <w:p w14:paraId="0F812D3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source</m:t>
              </m:r>
            </m:sub>
          </m:sSub>
          <m:r>
            <m:rPr>
              <m:sty m:val="p"/>
            </m:rPr>
            <m:t>=</m:t>
          </m:r>
          <m:sSup>
            <m:sSupPr/>
            <m:e>
              <m:r>
                <m:rPr/>
                <m:t>J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>
                  <m:sty m:val="p"/>
                  <m:scr m:val="script"/>
                </m:rPr>
                <m:t>ℰ</m:t>
              </m:r>
            </m:e>
            <m:sub>
              <m:r>
                <m:rPr/>
                <m:t>μ</m:t>
              </m:r>
            </m:sub>
          </m:sSub>
        </m:oMath>
      </m:oMathPara>
      <w:r>
        <w:br w:type="textWrapping"/>
      </w:r>
      <w:r>
        <w:t xml:space="preserve"> 3. </w:t>
      </w:r>
      <w:r>
        <w:rPr>
          <w:rFonts w:hint="eastAsia"/>
        </w:rPr>
        <w:t>物质与暗物质的生成机制</w:t>
      </w:r>
      <w:r>
        <w:br w:type="textWrapping"/>
      </w:r>
      <w:r>
        <w:t xml:space="preserve"> 3.1 </w:t>
      </w:r>
      <w:r>
        <w:rPr>
          <w:rFonts w:hint="eastAsia"/>
        </w:rPr>
        <w:t>耦合与质量生成</w:t>
      </w:r>
      <w:r>
        <w:br w:type="textWrapping"/>
      </w:r>
      <w:r>
        <w:rPr>
          <w:rFonts w:hint="eastAsia"/>
        </w:rPr>
        <w:t>宇宙能量子与ABC场非线性耦合：</w:t>
      </w:r>
    </w:p>
    <w:p w14:paraId="379DE17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coupling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1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ℰ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ℰ</m:t>
              </m:r>
            </m:e>
            <m:sub>
              <m:r>
                <m:rPr/>
                <m:t>ν</m:t>
              </m:r>
            </m:sub>
          </m:sSub>
          <m:sSup>
            <m:sSupPr/>
            <m:e>
              <m:r>
                <m:rPr>
                  <m:sty m:val="p"/>
                  <m:scr m:val="script"/>
                </m:rPr>
                <m:t>ℳ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+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(</m:t>
          </m:r>
          <m:sSup>
            <m:sSupPr/>
            <m:e>
              <m:r>
                <m:rPr>
                  <m:sty m:val="p"/>
                  <m:scr m:val="script"/>
                </m:rPr>
                <m:t>ℳ</m:t>
              </m:r>
            </m:e>
            <m:sup>
              <m:r>
                <m:rPr/>
                <m:t>μν</m:t>
              </m:r>
            </m:sup>
          </m:sSup>
          <m:sSub>
            <m:sSub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rPr>
          <w:rFonts w:hint="eastAsia"/>
        </w:rPr>
        <w:t>质量通过Yukawa耦合产生：</w:t>
      </w:r>
    </w:p>
    <w:p w14:paraId="21DCD206">
      <w:pPr>
        <w:pStyle w:val="3"/>
      </w:pPr>
      <m:oMathPara>
        <m:oMathParaPr>
          <m:jc m:val="center"/>
        </m:oMathParaPr>
        <m:oMath>
          <m:r>
            <m:rPr/>
            <m:t>m</m:t>
          </m:r>
          <m:r>
            <m:rPr>
              <m:sty m:val="p"/>
            </m:rPr>
            <m:t>=</m:t>
          </m:r>
          <m:r>
            <m:rPr/>
            <m:t>y</m:t>
          </m:r>
          <m:r>
            <m:rPr>
              <m:sty m:val="p"/>
            </m:rPr>
            <m:t>⟨</m:t>
          </m:r>
          <m:r>
            <m:rPr>
              <m:sty m:val="b"/>
            </m:rPr>
            <m:t>C</m:t>
          </m:r>
          <m:r>
            <m:rPr>
              <m:sty m:val="p"/>
            </m:rPr>
            <m:t>⟩</m:t>
          </m:r>
        </m:oMath>
      </m:oMathPara>
      <w:r>
        <w:br w:type="textWrapping"/>
      </w:r>
      <w:r>
        <w:t xml:space="preserve">- </w:t>
      </w:r>
      <w:r>
        <w:rPr>
          <w:rFonts w:hint="eastAsia"/>
        </w:rPr>
        <w:t>耦合</w:t>
      </w:r>
      <w:r>
        <w:t xml:space="preserve">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rPr>
          <w:rFonts w:hint="eastAsia"/>
        </w:rPr>
        <w:t>真空：</w:t>
      </w:r>
      <m:oMath>
        <m:r>
          <m:rPr/>
          <m:t>m</m:t>
        </m:r>
        <m:r>
          <m:rPr>
            <m:sty m:val="p"/>
          </m:rPr>
          <m:t>&gt;</m:t>
        </m:r>
        <m:r>
          <m:rPr/>
          <m:t>0</m:t>
        </m:r>
      </m:oMath>
      <w:r>
        <w:rPr>
          <w:rFonts w:hint="eastAsia"/>
        </w:rPr>
        <w:t>（物质粒子）</w:t>
      </w:r>
      <w:r>
        <w:br w:type="textWrapping"/>
      </w:r>
      <w:r>
        <w:t xml:space="preserve">- </w:t>
      </w:r>
      <w:r>
        <w:rPr>
          <w:rFonts w:hint="eastAsia"/>
        </w:rPr>
        <w:t>耦合</w:t>
      </w:r>
      <w:r>
        <w:t xml:space="preserve">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>真空：</w:t>
      </w:r>
      <m:oMath>
        <m:r>
          <m:rPr/>
          <m:t>m</m:t>
        </m:r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（暗物质粒子）</w:t>
      </w:r>
      <w:r>
        <w:br w:type="textWrapping"/>
      </w:r>
      <w:r>
        <w:t xml:space="preserve"> 3.2 </w:t>
      </w:r>
      <w:r>
        <w:rPr>
          <w:rFonts w:hint="eastAsia"/>
        </w:rPr>
        <w:t>色荷场几何不对称性</w:t>
      </w:r>
      <w:r>
        <w:br w:type="textWrapping"/>
      </w:r>
      <w:r>
        <w:rPr>
          <w:rFonts w:hint="eastAsia"/>
        </w:rPr>
        <w:t>色荷场分布函数：</w:t>
      </w:r>
    </w:p>
    <w:p w14:paraId="7B266EB7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N</m:t>
              </m:r>
            </m:e>
            <m:sub>
              <m:r>
                <m:rPr/>
                <m:t>B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sSubSup>
            <m:sSubSupPr/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exp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sSup>
                    <m:sSupPr/>
                    <m:e>
                      <m:r>
                        <m:rPr/>
                        <m:t>r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sSubSup>
                    <m:sSubSupPr/>
                    <m:e>
                      <m:r>
                        <m:rPr/>
                        <m:t>W</m:t>
                      </m:r>
                    </m:e>
                    <m:sub>
                      <m:r>
                        <m:rPr/>
                        <m:t>B1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4BDD979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N</m:t>
              </m:r>
            </m:e>
            <m:sub>
              <m:r>
                <m:rPr/>
                <m:t>B</m:t>
              </m:r>
            </m:sub>
            <m:sup>
              <m:r>
                <m:rPr>
                  <m:sty m:val="p"/>
                </m:rPr>
                <m:t>−</m:t>
              </m:r>
            </m:sup>
          </m:sSubSup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sSubSup>
            <m:sSubSupPr/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>
                  <m:sty m:val="p"/>
                </m:rPr>
                <m:t>−</m:t>
              </m:r>
            </m:sup>
          </m:sSubSup>
          <m:r>
            <m:rPr>
              <m:sty m:val="p"/>
            </m:rPr>
            <m:t>exp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sSup>
                    <m:sSupPr/>
                    <m:e>
                      <m:r>
                        <m:rPr/>
                        <m:t>r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sSubSup>
                    <m:sSubSupPr/>
                    <m:e>
                      <m:r>
                        <m:rPr/>
                        <m:t>W</m:t>
                      </m:r>
                    </m:e>
                    <m:sub>
                      <m:r>
                        <m:rPr/>
                        <m:t>B2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den>
              </m:f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W</m:t>
            </m:r>
          </m:e>
          <m:sub>
            <m:r>
              <m:rPr/>
              <m:t>B2</m:t>
            </m:r>
          </m:sub>
        </m:sSub>
        <m:r>
          <m:rPr>
            <m:sty m:val="p"/>
          </m:rPr>
          <m:t>≫</m:t>
        </m:r>
        <m:sSub>
          <m:sSubPr/>
          <m:e>
            <m:r>
              <m:rPr/>
              <m:t>W</m:t>
            </m:r>
          </m:e>
          <m:sub>
            <m:r>
              <m:rPr/>
              <m:t>B1</m:t>
            </m:r>
          </m:sub>
        </m:sSub>
      </m:oMath>
      <w:r>
        <w:br w:type="textWrapping"/>
      </w:r>
      <w:r>
        <w:t xml:space="preserve"> 4. </w:t>
      </w:r>
      <w:r>
        <w:rPr>
          <w:rFonts w:hint="eastAsia"/>
        </w:rPr>
        <w:t>正反物质不对称性的严格证明</w:t>
      </w:r>
      <w:r>
        <w:br w:type="textWrapping"/>
      </w:r>
      <w:r>
        <w:t xml:space="preserve"> 4.1 </w:t>
      </w:r>
      <w:r>
        <w:rPr>
          <w:rFonts w:hint="eastAsia"/>
        </w:rPr>
        <w:t>夸克产率方程</w:t>
      </w:r>
      <w:r>
        <w:br w:type="textWrapping"/>
      </w:r>
      <w:r>
        <w:rPr>
          <w:rFonts w:hint="eastAsia"/>
        </w:rPr>
        <w:t>产率不对称性：</w:t>
      </w:r>
    </w:p>
    <w:p w14:paraId="1C141EF6">
      <w:pPr>
        <w:pStyle w:val="3"/>
      </w:pPr>
      <m:oMathPara>
        <m:oMathParaPr>
          <m:jc m:val="center"/>
        </m:oMathParaPr>
        <m:oMath>
          <m:f>
            <m:fPr/>
            <m:num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d</m:t>
                  </m:r>
                </m:sub>
              </m:sSub>
            </m:num>
            <m:den>
              <m:sSub>
                <m:sSubPr/>
                <m:e>
                  <m:r>
                    <m:rPr/>
                    <m:t>N</m:t>
                  </m:r>
                </m:e>
                <m:sub>
                  <m:acc>
                    <m:accPr>
                      <m:chr m:val="‾"/>
                    </m:accPr>
                    <m:e>
                      <m:r>
                        <m:rPr/>
                        <m:t>d</m:t>
                      </m:r>
                    </m:e>
                  </m:acc>
                </m:sub>
              </m:sSub>
            </m:den>
          </m:f>
          <m:r>
            <m:rPr>
              <m:sty m:val="p"/>
            </m:rPr>
            <m:t>=</m:t>
          </m:r>
          <m:sSub>
            <m:sSubPr/>
            <m:e>
              <m:r>
                <m:rPr/>
                <m:t>ϵ</m:t>
              </m:r>
            </m:e>
            <m:sub>
              <m:r>
                <m:rPr/>
                <m:t>d</m:t>
              </m:r>
            </m:sub>
          </m:sSub>
          <m:r>
            <m:rPr>
              <m:sty m:val="p"/>
            </m:rPr>
            <m:t>≈</m:t>
          </m:r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W</m:t>
                          </m:r>
                        </m:e>
                        <m:sub>
                          <m:r>
                            <m:rPr/>
                            <m:t>B2</m:t>
                          </m:r>
                        </m:sub>
                      </m:sSub>
                    </m:num>
                    <m:den>
                      <m:sSub>
                        <m:sSubPr/>
                        <m:e>
                          <m:r>
                            <m:rPr/>
                            <m:t>W</m:t>
                          </m:r>
                        </m:e>
                        <m:sub>
                          <m:r>
                            <m:rPr/>
                            <m:t>B1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3</m:t>
              </m:r>
            </m:sup>
          </m:sSup>
          <m:r>
            <m:rPr>
              <m:sty m:val="p"/>
            </m:rPr>
            <m:t>&gt;</m:t>
          </m:r>
          <m:r>
            <m:rPr/>
            <m:t>1</m:t>
          </m:r>
        </m:oMath>
      </m:oMathPara>
    </w:p>
    <w:p w14:paraId="7D50A552">
      <w:pPr>
        <w:pStyle w:val="3"/>
      </w:pPr>
      <m:oMathPara>
        <m:oMathParaPr>
          <m:jc m:val="center"/>
        </m:oMathParaPr>
        <m:oMath>
          <m:f>
            <m:fPr/>
            <m:num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u</m:t>
                  </m:r>
                </m:sub>
              </m:sSub>
            </m:num>
            <m:den>
              <m:sSub>
                <m:sSubPr/>
                <m:e>
                  <m:r>
                    <m:rPr/>
                    <m:t>N</m:t>
                  </m:r>
                </m:e>
                <m:sub>
                  <m:acc>
                    <m:accPr>
                      <m:chr m:val="‾"/>
                    </m:accPr>
                    <m:e>
                      <m:r>
                        <m:rPr/>
                        <m:t>u</m:t>
                      </m:r>
                    </m:e>
                  </m:acc>
                </m:sub>
              </m:sSub>
            </m:den>
          </m:f>
          <m:r>
            <m:rPr>
              <m:sty m:val="p"/>
            </m:rPr>
            <m:t>=</m:t>
          </m:r>
          <m:sSub>
            <m:sSubPr/>
            <m:e>
              <m:r>
                <m:rPr/>
                <m:t>ϵ</m:t>
              </m:r>
            </m:e>
            <m:sub>
              <m:r>
                <m:rPr/>
                <m:t>u</m:t>
              </m:r>
            </m:sub>
          </m:sSub>
          <m:r>
            <m:rPr>
              <m:sty m:val="p"/>
            </m:rPr>
            <m:t>≈</m:t>
          </m:r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W</m:t>
                          </m:r>
                        </m:e>
                        <m:sub>
                          <m:r>
                            <m:rPr/>
                            <m:t>B1</m:t>
                          </m:r>
                        </m:sub>
                      </m:sSub>
                    </m:num>
                    <m:den>
                      <m:sSub>
                        <m:sSubPr/>
                        <m:e>
                          <m:r>
                            <m:rPr/>
                            <m:t>W</m:t>
                          </m:r>
                        </m:e>
                        <m:sub>
                          <m:r>
                            <m:rPr/>
                            <m:t>B2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3</m:t>
              </m:r>
            </m:sup>
          </m:sSup>
          <m:r>
            <m:rPr>
              <m:sty m:val="p"/>
            </m:rPr>
            <m:t>&lt;</m:t>
          </m:r>
          <m:r>
            <m:rPr/>
            <m:t>1</m:t>
          </m:r>
        </m:oMath>
      </m:oMathPara>
      <w:r>
        <w:br w:type="textWrapping"/>
      </w:r>
      <w:r>
        <w:t xml:space="preserve"> 4.2 </w:t>
      </w:r>
      <w:r>
        <w:rPr>
          <w:rFonts w:hint="eastAsia"/>
        </w:rPr>
        <w:t>净重子数计算</w:t>
      </w:r>
      <w:r>
        <w:br w:type="textWrapping"/>
      </w:r>
      <w:r>
        <w:rPr>
          <w:rFonts w:hint="eastAsia"/>
        </w:rPr>
        <w:t>净重子数表达式：</w:t>
      </w:r>
    </w:p>
    <w:p w14:paraId="302046CC">
      <w:pPr>
        <w:pStyle w:val="3"/>
      </w:pPr>
      <m:oMathPara>
        <m:oMathParaPr>
          <m:jc m:val="center"/>
        </m:oMathParaPr>
        <m:oMath>
          <m:r>
            <m:rPr/>
            <m:t>B</m:t>
          </m:r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3</m:t>
              </m:r>
            </m:den>
          </m:f>
          <m:d>
            <m:dPr>
              <m:begChr m:val="["/>
              <m:sepChr m:val=""/>
              <m:endChr m:val="]"/>
            </m:dPr>
            <m:e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/>
                    <m:t>N</m:t>
                  </m:r>
                </m:e>
                <m:sub>
                  <m:acc>
                    <m:accPr>
                      <m:chr m:val="‾"/>
                    </m:accPr>
                    <m:e>
                      <m:r>
                        <m:rPr/>
                        <m:t>u</m:t>
                      </m:r>
                    </m:e>
                  </m:acc>
                </m:sub>
              </m:sSub>
              <m:r>
                <m:rPr>
                  <m:sty m:val="p"/>
                </m:rPr>
                <m:t>)+(</m:t>
              </m:r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d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/>
                    <m:t>N</m:t>
                  </m:r>
                </m:e>
                <m:sub>
                  <m:acc>
                    <m:accPr>
                      <m:chr m:val="‾"/>
                    </m:accPr>
                    <m:e>
                      <m:r>
                        <m:rPr/>
                        <m:t>d</m:t>
                      </m:r>
                    </m:e>
                  </m:acc>
                </m:sub>
              </m:sSub>
              <m:r>
                <m:rPr>
                  <m:sty m:val="p"/>
                </m:rPr>
                <m:t>)</m:t>
              </m:r>
            </m:e>
          </m:d>
        </m:oMath>
      </m:oMathPara>
      <w:r>
        <w:br w:type="textWrapping"/>
      </w:r>
      <w:r>
        <w:rPr>
          <w:rFonts w:hint="eastAsia"/>
        </w:rPr>
        <w:t>代入产率关系：</w:t>
      </w:r>
      <w:r>
        <w:br w:type="textWrapping"/>
      </w:r>
    </w:p>
    <w:p w14:paraId="740C4ABC">
      <w:pPr>
        <w:pStyle w:val="3"/>
      </w:pPr>
      <m:oMathPara>
        <m:oMathParaPr>
          <m:jc m:val="center"/>
        </m:oMathParaPr>
        <m:oMath>
          <m:r>
            <m:rPr/>
            <m:t>B</m:t>
          </m:r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3</m:t>
              </m:r>
            </m:den>
          </m:f>
          <m:d>
            <m:dPr>
              <m:begChr m:val="["/>
              <m:sepChr m:val=""/>
              <m:endChr m:val="]"/>
            </m:dPr>
            <m:e>
              <m:sSub>
                <m:sSubPr/>
                <m:e>
                  <m:r>
                    <m:rPr/>
                    <m:t>N</m:t>
                  </m:r>
                </m:e>
                <m:sub>
                  <m:acc>
                    <m:accPr>
                      <m:chr m:val="‾"/>
                    </m:accPr>
                    <m:e>
                      <m:r>
                        <m:rPr/>
                        <m:t>u</m:t>
                      </m:r>
                    </m:e>
                  </m:acc>
                </m:sub>
              </m:sSub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/>
                <m:t>1</m:t>
              </m:r>
              <m:r>
                <m:rPr>
                  <m:sty m:val="p"/>
                </m:rPr>
                <m:t>)+</m:t>
              </m:r>
              <m:sSub>
                <m:sSubPr/>
                <m:e>
                  <m:r>
                    <m:rPr/>
                    <m:t>N</m:t>
                  </m:r>
                </m:e>
                <m:sub>
                  <m:acc>
                    <m:accPr>
                      <m:chr m:val="‾"/>
                    </m:accPr>
                    <m:e>
                      <m:r>
                        <m:rPr/>
                        <m:t>d</m:t>
                      </m:r>
                    </m:e>
                  </m:acc>
                </m:sub>
              </m:sSub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d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/>
                <m:t>1</m:t>
              </m:r>
              <m:r>
                <m:rPr>
                  <m:sty m:val="p"/>
                </m:rPr>
                <m:t>)</m:t>
              </m:r>
            </m:e>
          </m:d>
        </m:oMath>
      </m:oMathPara>
      <w:r>
        <w:br w:type="textWrapping"/>
      </w:r>
      <w:r>
        <w:rPr>
          <w:rFonts w:hint="eastAsia"/>
        </w:rPr>
        <w:t>利用</w:t>
      </w:r>
      <w:r>
        <w:t xml:space="preserve"> </w:t>
      </w:r>
      <m:oMath>
        <m:sSub>
          <m:sSubPr/>
          <m:e>
            <m:r>
              <m:rPr/>
              <m:t>ϵ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/</m:t>
        </m:r>
        <m:sSub>
          <m:sSubPr/>
          <m:e>
            <m:r>
              <m:rPr/>
              <m:t>ϵ</m:t>
            </m:r>
          </m:e>
          <m:sub>
            <m:r>
              <m:rPr/>
              <m:t>u</m:t>
            </m:r>
          </m:sub>
        </m:sSub>
      </m:oMath>
      <w:r>
        <w:rPr>
          <w:rFonts w:hint="eastAsia"/>
        </w:rPr>
        <w:t>（</w:t>
      </w:r>
      <m:oMath>
        <m:sSubSup>
          <m:sSubSupPr/>
          <m:e>
            <m:r>
              <m:rPr/>
              <m:t>N</m:t>
            </m:r>
          </m:e>
          <m:sub>
            <m:r>
              <m:rPr/>
              <m:t>0</m:t>
            </m:r>
          </m:sub>
          <m:sup>
            <m:r>
              <m:rPr>
                <m:sty m:val="p"/>
              </m:rPr>
              <m:t>+</m:t>
            </m:r>
          </m:sup>
        </m:sSubSup>
        <m:r>
          <m:rPr>
            <m:sty m:val="p"/>
          </m:rPr>
          <m:t>=</m:t>
        </m:r>
        <m:sSubSup>
          <m:sSubSupPr/>
          <m:e>
            <m:r>
              <m:rPr/>
              <m:t>N</m:t>
            </m:r>
          </m:e>
          <m:sub>
            <m:r>
              <m:rPr/>
              <m:t>0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 </w:t>
      </w:r>
      <w:r>
        <w:rPr>
          <w:rFonts w:hint="eastAsia"/>
        </w:rPr>
        <w:t>时）：</w:t>
      </w:r>
    </w:p>
    <w:p w14:paraId="1019194B">
      <w:pPr>
        <w:pStyle w:val="3"/>
      </w:pPr>
      <m:oMathPara>
        <m:oMathParaPr>
          <m:jc m:val="center"/>
        </m:oMathParaPr>
        <m:oMath>
          <m:r>
            <m:rPr/>
            <m:t>B</m:t>
          </m:r>
          <m:r>
            <m:rPr>
              <m:sty m:val="p"/>
            </m:rPr>
            <m:t>=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3</m:t>
              </m:r>
            </m:den>
          </m:f>
          <m:d>
            <m:dPr>
              <m:sepChr m:val=""/>
            </m:dPr>
            <m:e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u</m:t>
                  </m:r>
                </m:sub>
              </m:sSub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1</m:t>
                  </m:r>
                </m:num>
                <m:den>
                  <m:sSub>
                    <m:sSubPr/>
                    <m:e>
                      <m:r>
                        <m:rPr/>
                        <m:t>ϵ</m:t>
                      </m:r>
                    </m:e>
                    <m:sub>
                      <m:r>
                        <m:rPr/>
                        <m:t>u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rPr/>
                <m:t>2</m:t>
              </m:r>
            </m:e>
          </m:d>
          <m:r>
            <m:rPr>
              <m:sty m:val="p"/>
            </m:rPr>
            <m:t>=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3</m:t>
              </m:r>
            </m:den>
          </m:f>
          <m:r>
            <m:rPr>
              <m:sty m:val="p"/>
            </m:rPr>
            <m:t>⋅</m:t>
          </m:r>
          <m:f>
            <m:fPr/>
            <m:num>
              <m:r>
                <m:rPr>
                  <m:sty m:val="p"/>
                </m:rPr>
                <m:t>(</m:t>
              </m:r>
              <m:r>
                <m:rPr/>
                <m:t>1</m:t>
              </m:r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u</m:t>
                  </m:r>
                </m:sub>
              </m:sSub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u</m:t>
                  </m:r>
                </m:sub>
              </m:sSub>
            </m:den>
          </m:f>
          <m:r>
            <m:rPr>
              <m:sty m:val="p"/>
            </m:rPr>
            <m:t>&gt;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</w:rPr>
        <w:t>严格证明</w:t>
      </w:r>
      <w:r>
        <w:t xml:space="preserve"> </w:t>
      </w:r>
      <m:oMath>
        <m:r>
          <m:rPr/>
          <m:t>B</m:t>
        </m:r>
        <m:r>
          <m:rPr>
            <m:sty m:val="p"/>
          </m:rPr>
          <m:t>&gt;</m:t>
        </m:r>
        <m:r>
          <m:rPr/>
          <m:t>0</m:t>
        </m:r>
      </m:oMath>
      <w:r>
        <w:br w:type="textWrapping"/>
      </w:r>
      <w:r>
        <w:t xml:space="preserve"> 5. </w:t>
      </w:r>
      <w:r>
        <w:rPr>
          <w:rFonts w:hint="eastAsia"/>
        </w:rPr>
        <w:t>暗能量起源：动态场破裂机制</w:t>
      </w:r>
      <w:r>
        <w:br w:type="textWrapping"/>
      </w:r>
      <w:r>
        <w:t xml:space="preserve"> 5.1 </w:t>
      </w:r>
      <w:r>
        <w:rPr>
          <w:rFonts w:hint="eastAsia"/>
        </w:rPr>
        <w:t>反向应力与场方程</w:t>
      </w:r>
      <w:r>
        <w:br w:type="textWrapping"/>
      </w:r>
      <w:r>
        <w:rPr>
          <w:rFonts w:hint="eastAsia"/>
        </w:rPr>
        <w:t>粒子应力-能量张量修正场方程：</w:t>
      </w:r>
    </w:p>
    <w:p w14:paraId="630D0D44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+</m:t>
          </m:r>
          <m:f>
            <m:fPr/>
            <m:num>
              <m:r>
                <m:rPr>
                  <m:sty m:val="p"/>
                </m:rPr>
                <m:t>∂</m:t>
              </m:r>
              <m:r>
                <m:rPr/>
                <m:t>V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  <m:scr m:val="script"/>
                </m:rPr>
                <m:t>ℳ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  <m:scr m:val="script"/>
                </m:rPr>
                <m:t>ℳ</m:t>
              </m:r>
            </m:den>
          </m:f>
          <m:r>
            <m:rPr>
              <m:sty m:val="p"/>
            </m:rPr>
            <m:t>=</m:t>
          </m:r>
          <m:r>
            <m:rPr/>
            <m:t>δ</m:t>
          </m:r>
          <m:sSup>
            <m:sSupPr/>
            <m:e>
              <m:r>
                <m:rPr/>
                <m:t>T</m:t>
              </m:r>
            </m:e>
            <m:sup>
              <m:r>
                <m:rPr/>
                <m:t>μν</m:t>
              </m:r>
            </m:sup>
          </m:sSup>
          <m:f>
            <m:fPr/>
            <m:num>
              <m:r>
                <m:rPr/>
                <m:t>δ</m:t>
              </m:r>
              <m:r>
                <m:rPr>
                  <m:sty m:val="p"/>
                  <m:scr m:val="script"/>
                </m:rPr>
                <m:t>ℳ</m:t>
              </m:r>
            </m:num>
            <m:den>
              <m:r>
                <m:rPr/>
                <m:t>δ</m:t>
              </m:r>
              <m:sSup>
                <m:sSupPr/>
                <m:e>
                  <m:r>
                    <m:rPr/>
                    <m:t>g</m:t>
                  </m:r>
                </m:e>
                <m:sup>
                  <m:r>
                    <m:rPr/>
                    <m:t>μν</m:t>
                  </m:r>
                </m:sup>
              </m:sSup>
            </m:den>
          </m:f>
        </m:oMath>
      </m:oMathPara>
      <w:r>
        <w:br w:type="textWrapping"/>
      </w:r>
      <w:r>
        <w:t xml:space="preserve"> 5.2 </w:t>
      </w:r>
      <w:r>
        <w:rPr>
          <w:rFonts w:hint="eastAsia"/>
        </w:rPr>
        <w:t>场破裂与能量释放</w:t>
      </w:r>
      <w:r>
        <w:br w:type="textWrapping"/>
      </w:r>
      <w:r>
        <w:rPr>
          <w:rFonts w:hint="eastAsia"/>
        </w:rPr>
        <w:t>当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particle</m:t>
            </m:r>
          </m:sub>
        </m:sSub>
        <m:r>
          <m:rPr>
            <m:sty m:val="p"/>
          </m:rPr>
          <m:t>&gt;</m:t>
        </m:r>
        <m:sSub>
          <m:sSubPr/>
          <m:e>
            <m:r>
              <m:rPr/>
              <m:t>V</m:t>
            </m:r>
          </m:e>
          <m:sub>
            <m:r>
              <m:rPr>
                <m:sty m:val="p"/>
              </m:rPr>
              <m:t>cr</m:t>
            </m:r>
          </m:sub>
        </m:sSub>
      </m:oMath>
      <w:r>
        <w:t xml:space="preserve"> </w:t>
      </w:r>
      <w:r>
        <w:rPr>
          <w:rFonts w:hint="eastAsia"/>
        </w:rPr>
        <w:t>时，场发生动态破裂，释放能量：</w:t>
      </w:r>
    </w:p>
    <w:p w14:paraId="7A64F75A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ρ</m:t>
              </m:r>
            </m:e>
            <m:sub>
              <m:r>
                <m:rPr/>
                <m:t>DE</m:t>
              </m:r>
            </m:sub>
          </m:sSub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>
                      <m:sty m:val="p"/>
                    </m:rPr>
                    <m:t>Λ</m:t>
                  </m:r>
                </m:e>
                <m:sub>
                  <m:r>
                    <m:rPr>
                      <m:sty m:val="p"/>
                    </m:rPr>
                    <m:t>eff</m:t>
                  </m:r>
                </m:sub>
              </m:sSub>
            </m:num>
            <m:den>
              <m:r>
                <m:rPr/>
                <m:t>8πG</m:t>
              </m:r>
            </m:den>
          </m:f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>
                      <m:sty m:val="p"/>
                    </m:rPr>
                    <m:t>total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>
                      <m:sty m:val="p"/>
                    </m:rPr>
                    <m:t>particle</m:t>
                  </m:r>
                </m:sub>
              </m:sSub>
            </m:num>
            <m:den>
              <m:r>
                <m:rPr>
                  <m:sty m:val="p"/>
                </m:rPr>
                <m:t>Vol</m:t>
              </m:r>
            </m:den>
          </m:f>
        </m:oMath>
      </m:oMathPara>
      <w:r>
        <w:br w:type="textWrapping"/>
      </w:r>
      <w:r>
        <w:t xml:space="preserve"> 6. </w:t>
      </w:r>
      <w:r>
        <w:rPr>
          <w:rFonts w:hint="eastAsia"/>
        </w:rPr>
        <w:t>宇宙学参数的第一性原理计算</w:t>
      </w:r>
      <w:r>
        <w:br w:type="textWrapping"/>
      </w:r>
      <w:r>
        <w:t xml:space="preserve"> 6.1 </w:t>
      </w:r>
      <w:r>
        <w:rPr>
          <w:rFonts w:hint="eastAsia"/>
        </w:rPr>
        <w:t>能量组分推导</w:t>
      </w:r>
      <w:r>
        <w:br w:type="textWrapping"/>
      </w:r>
      <w:r>
        <w:rPr>
          <w:rFonts w:hint="eastAsia"/>
        </w:rPr>
        <w:t>根据能量守恒：</w:t>
      </w:r>
    </w:p>
    <w:p w14:paraId="37C3A29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>
                      <m:sty m:val="p"/>
                    </m:rPr>
                    <m:t>particle</m:t>
                  </m:r>
                </m:sub>
              </m:sSub>
            </m:num>
            <m:den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>
                      <m:sty m:val="p"/>
                    </m:rPr>
                    <m:t>total</m:t>
                  </m:r>
                </m:sub>
              </m:sSub>
            </m:den>
          </m:f>
          <m:r>
            <m:rPr>
              <m:sty m:val="p"/>
            </m:rPr>
            <m:t>≈</m:t>
          </m:r>
          <m:r>
            <m:rPr/>
            <m:t>31.7</m:t>
          </m:r>
          <m:r>
            <m:rPr>
              <m:sty m:val="p"/>
            </m:rPr>
            <m:t>%</m:t>
          </m:r>
        </m:oMath>
      </m:oMathPara>
    </w:p>
    <w:p w14:paraId="324C096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de</m:t>
              </m:r>
            </m:sub>
          </m:sSub>
          <m:r>
            <m:rPr>
              <m:sty m:val="p"/>
            </m:rPr>
            <m:t>=</m:t>
          </m:r>
          <m:r>
            <m:rPr/>
            <m:t>1</m:t>
          </m:r>
          <m:r>
            <m:rPr>
              <m:sty m:val="p"/>
            </m:rPr>
            <m:t>−(</m:t>
          </m:r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)≈</m:t>
          </m:r>
          <m:r>
            <m:rPr/>
            <m:t>68.3</m:t>
          </m:r>
          <m:r>
            <m:rPr>
              <m:sty m:val="p"/>
            </m:rPr>
            <m:t>%</m:t>
          </m:r>
        </m:oMath>
      </m:oMathPara>
      <w:r>
        <w:br w:type="textWrapping"/>
      </w:r>
      <w:r>
        <w:t xml:space="preserve"> 6.2 </w:t>
      </w:r>
      <w:r>
        <w:rPr>
          <w:rFonts w:hint="eastAsia"/>
        </w:rPr>
        <w:t>物质组分比例</w:t>
      </w:r>
      <w:r>
        <w:br w:type="textWrapping"/>
      </w:r>
      <w:r>
        <w:rPr>
          <w:rFonts w:hint="eastAsia"/>
        </w:rPr>
        <w:t>物质比例由耦合系数决定：</w:t>
      </w:r>
    </w:p>
    <w:p w14:paraId="457B49E3">
      <w:pPr>
        <w:pStyle w:val="4"/>
      </w:pPr>
      <m:oMathPara>
        <m:oMathParaPr>
          <m:jc m:val="center"/>
        </m:oMathParaPr>
        <m:oMath>
          <m:f>
            <m:fPr/>
            <m:num>
              <m:sSub>
                <m:sSubPr/>
                <m:e>
                  <m:r>
                    <m:rPr>
                      <m:sty m:val="p"/>
                    </m:rPr>
                    <m:t>Ω</m:t>
                  </m:r>
                </m:e>
                <m:sub>
                  <m:r>
                    <m:rPr/>
                    <m:t>dm</m:t>
                  </m:r>
                </m:sub>
              </m:sSub>
            </m:num>
            <m:den>
              <m:sSub>
                <m:sSubPr/>
                <m:e>
                  <m:r>
                    <m:rPr>
                      <m:sty m:val="p"/>
                    </m:rPr>
                    <m:t>Ω</m:t>
                  </m:r>
                </m:e>
                <m:sub>
                  <m:r>
                    <m:rPr/>
                    <m:t>m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/>
            <m:num>
              <m:sSubSup>
                <m:sSubSupPr/>
                <m:e>
                  <m:r>
                    <m:rPr/>
                    <m:t>λ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sSubSup>
                <m:sSubSupPr/>
                <m:e>
                  <m:r>
                    <m:rPr/>
                    <m:t>λ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≈</m:t>
          </m:r>
          <m:f>
            <m:fPr/>
            <m:num>
              <m:r>
                <m:rPr/>
                <m:t>26.8</m:t>
              </m:r>
            </m:num>
            <m:den>
              <m:r>
                <m:rPr/>
                <m:t>4.9</m:t>
              </m:r>
            </m:den>
          </m:f>
          <m:r>
            <m:rPr>
              <m:sty m:val="p"/>
            </m:rPr>
            <m:t>≈</m:t>
          </m:r>
          <m:r>
            <m:rPr/>
            <m:t>5.47</m:t>
          </m:r>
        </m:oMath>
      </m:oMathPara>
      <w:r>
        <w:br w:type="textWrapping"/>
      </w:r>
      <w:r>
        <w:t xml:space="preserve"> 7. </w:t>
      </w:r>
      <w:r>
        <w:rPr>
          <w:rFonts w:hint="eastAsia"/>
        </w:rPr>
        <w:t>结论与展望</w:t>
      </w:r>
      <w:r>
        <w:br w:type="textWrapping"/>
      </w:r>
      <w:r>
        <w:rPr>
          <w:rFonts w:hint="eastAsia"/>
        </w:rPr>
        <w:t>本文建立了完整的量子宇宙学统一理论，主要结论如下：</w:t>
      </w:r>
      <w:r>
        <w:br w:type="textWrapping"/>
      </w:r>
      <w:r>
        <w:rPr>
          <w:rFonts w:hint="eastAsia"/>
          <w:lang w:val="en-US" w:eastAsia="zh-CN"/>
        </w:rPr>
        <w:t>7.</w:t>
      </w:r>
      <w:r>
        <w:t xml:space="preserve">1. </w:t>
      </w:r>
      <w:r>
        <w:rPr>
          <w:rFonts w:hint="eastAsia"/>
          <w:b/>
          <w:bCs/>
        </w:rPr>
        <w:t>统一理论框架：</w:t>
      </w:r>
      <w:r>
        <w:t xml:space="preserve"> </w:t>
      </w:r>
      <w:r>
        <w:rPr>
          <w:rFonts w:hint="eastAsia"/>
        </w:rPr>
        <w:t>从量子起源到物质形成，提供了完整的理论描述。</w:t>
      </w:r>
      <w:r>
        <w:br w:type="textWrapping"/>
      </w:r>
      <w:r>
        <w:rPr>
          <w:rFonts w:hint="eastAsia"/>
          <w:lang w:val="en-US" w:eastAsia="zh-CN"/>
        </w:rPr>
        <w:t>7.</w:t>
      </w:r>
      <w:r>
        <w:t xml:space="preserve">2. </w:t>
      </w:r>
      <w:r>
        <w:rPr>
          <w:rFonts w:hint="eastAsia"/>
          <w:b/>
          <w:bCs/>
        </w:rPr>
        <w:t>严格数学推导：</w:t>
      </w:r>
      <w:r>
        <w:t xml:space="preserve"> </w:t>
      </w:r>
      <w:r>
        <w:rPr>
          <w:rFonts w:hint="eastAsia"/>
        </w:rPr>
        <w:t>证明了净重子数</w:t>
      </w:r>
      <w:r>
        <w:t xml:space="preserve"> </w:t>
      </w:r>
      <m:oMath>
        <m:r>
          <m:rPr/>
          <m:t>B</m:t>
        </m:r>
        <m:r>
          <m:rPr>
            <m:sty m:val="p"/>
          </m:rPr>
          <m:t>&gt;</m:t>
        </m:r>
        <m:r>
          <m:rPr/>
          <m:t>0</m:t>
        </m:r>
      </m:oMath>
      <w:r>
        <w:rPr>
          <w:rFonts w:hint="eastAsia"/>
        </w:rPr>
        <w:t>，解释了物质优势。</w:t>
      </w:r>
      <w:r>
        <w:br w:type="textWrapping"/>
      </w:r>
      <w:r>
        <w:rPr>
          <w:rFonts w:hint="eastAsia"/>
          <w:lang w:val="en-US" w:eastAsia="zh-CN"/>
        </w:rPr>
        <w:t>7.</w:t>
      </w:r>
      <w:r>
        <w:t xml:space="preserve">3. </w:t>
      </w:r>
      <w:r>
        <w:rPr>
          <w:rFonts w:hint="eastAsia"/>
          <w:b/>
          <w:bCs/>
        </w:rPr>
        <w:t>参数第一性计算：</w:t>
      </w:r>
      <w:r>
        <w:t xml:space="preserve"> </w:t>
      </w:r>
      <w:r>
        <w:rPr>
          <w:rFonts w:hint="eastAsia"/>
        </w:rPr>
        <w:t>从基本原理推导出宇宙学参数。</w:t>
      </w:r>
      <w:r>
        <w:br w:type="textWrapping"/>
      </w:r>
      <w:r>
        <w:rPr>
          <w:rFonts w:hint="eastAsia"/>
          <w:lang w:val="en-US" w:eastAsia="zh-CN"/>
        </w:rPr>
        <w:t>7.</w:t>
      </w:r>
      <w:r>
        <w:t xml:space="preserve">4. </w:t>
      </w:r>
      <w:r>
        <w:rPr>
          <w:rFonts w:hint="eastAsia"/>
          <w:b/>
          <w:bCs/>
        </w:rPr>
        <w:t>可检验预言：</w:t>
      </w:r>
      <w:r>
        <w:t xml:space="preserve"> </w:t>
      </w:r>
      <w:r>
        <w:rPr>
          <w:rFonts w:hint="eastAsia"/>
        </w:rPr>
        <w:t>预测了原初引力波谱的特殊特征。</w:t>
      </w:r>
      <w:r>
        <w:br w:type="textWrapping"/>
      </w:r>
      <w:r>
        <w:rPr>
          <w:rFonts w:hint="eastAsia"/>
        </w:rPr>
        <w:t>未来工作将聚焦于：</w:t>
      </w:r>
      <w:r>
        <w:br w:type="textWrapping"/>
      </w:r>
      <w:r>
        <w:rPr>
          <w:rFonts w:hint="eastAsia"/>
          <w:lang w:val="en-US" w:eastAsia="zh-CN"/>
        </w:rPr>
        <w:t>7.</w:t>
      </w:r>
      <w:r>
        <w:t xml:space="preserve">4.1. </w:t>
      </w:r>
      <w:r>
        <w:rPr>
          <w:rFonts w:hint="eastAsia"/>
        </w:rPr>
        <w:t>更精确的量子场论计算；</w:t>
      </w:r>
      <w:r>
        <w:br w:type="textWrapping"/>
      </w:r>
      <w:r>
        <w:rPr>
          <w:rFonts w:hint="eastAsia"/>
          <w:lang w:val="en-US" w:eastAsia="zh-CN"/>
        </w:rPr>
        <w:t>7.</w:t>
      </w:r>
      <w:r>
        <w:t xml:space="preserve">4.2. </w:t>
      </w:r>
      <w:r>
        <w:rPr>
          <w:rFonts w:hint="eastAsia"/>
        </w:rPr>
        <w:t>与观测数据的详细比对；</w:t>
      </w:r>
      <w:r>
        <w:br w:type="textWrapping"/>
      </w:r>
      <w:r>
        <w:rPr>
          <w:rFonts w:hint="eastAsia"/>
          <w:lang w:val="en-US" w:eastAsia="zh-CN"/>
        </w:rPr>
        <w:t>7.</w:t>
      </w:r>
      <w:r>
        <w:t xml:space="preserve">4.3. </w:t>
      </w:r>
      <w:r>
        <w:rPr>
          <w:rFonts w:hint="eastAsia"/>
        </w:rPr>
        <w:t>早期宇宙相变动力学研究。</w:t>
      </w:r>
      <w:r>
        <w:br w:type="textWrapping"/>
      </w:r>
      <w:r>
        <w:t xml:space="preserve"> </w:t>
      </w:r>
      <w:r>
        <w:rPr>
          <w:rFonts w:hint="eastAsia"/>
        </w:rPr>
        <w:t>参考文献</w:t>
      </w:r>
      <w:r>
        <w:br w:type="textWrapping"/>
      </w:r>
      <w:r>
        <w:t xml:space="preserve">[1] Li, Z. J. (2023). </w:t>
      </w:r>
      <w:r>
        <w:rPr>
          <w:i/>
          <w:iCs/>
        </w:rPr>
        <w:t>The ABC Mechanism in the Universe</w:t>
      </w:r>
      <w:r>
        <w:t>.</w:t>
      </w:r>
      <w:r>
        <w:br w:type="textWrapping"/>
      </w:r>
      <w:r>
        <w:t xml:space="preserve">[2] Vilenkin, A. (1983). The Birth of Inflationary Universes. </w:t>
      </w:r>
      <w:r>
        <w:rPr>
          <w:i/>
          <w:iCs/>
        </w:rPr>
        <w:t>Nuclear Physics B</w:t>
      </w:r>
      <w:r>
        <w:t>.</w:t>
      </w:r>
      <w:r>
        <w:br w:type="textWrapping"/>
      </w:r>
      <w:r>
        <w:t xml:space="preserve">[3] Kolb, E. W., &amp; Turner, M. S. (1990). </w:t>
      </w:r>
      <w:r>
        <w:rPr>
          <w:i/>
          <w:iCs/>
        </w:rPr>
        <w:t>The Early Universe</w:t>
      </w:r>
      <w:r>
        <w:t>. Addison-Wesley.</w:t>
      </w:r>
      <w:r>
        <w:br w:type="textWrapping"/>
      </w:r>
      <w:r>
        <w:t xml:space="preserve">[4] Peskin, M. E., &amp; Schroeder, D. V. (1995). </w:t>
      </w:r>
      <w:r>
        <w:rPr>
          <w:i/>
          <w:iCs/>
        </w:rPr>
        <w:t>An Introduction to Quantum Field Theory</w:t>
      </w:r>
      <w:r>
        <w:t>. Westview Press.</w:t>
      </w:r>
      <w:r>
        <w:br w:type="textWrapping"/>
      </w:r>
      <w:r>
        <w:t xml:space="preserve">[5] Planck Collaboration. (2018). Planck 2018 results. </w:t>
      </w:r>
      <w:r>
        <w:rPr>
          <w:i/>
          <w:iCs/>
        </w:rPr>
        <w:t>Astronomy &amp; Astrophysics</w:t>
      </w:r>
      <w:r>
        <w:t>.</w:t>
      </w:r>
      <w:r>
        <w:br w:type="textWrapping"/>
      </w:r>
      <w:r>
        <w:rPr>
          <w:rFonts w:hint="eastAsia"/>
        </w:rPr>
        <w:t>这篇论文建立了从量子起源到物质形成的完整理论框架，严格解释了宇宙基本参数的起源，为现代宇宙学提供了坚实的基础理论。</w:t>
      </w:r>
      <w:r>
        <w:br w:type="textWrapping"/>
      </w: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22BA2F56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1086</Words>
  <Characters>1297</Characters>
  <Lines>30</Lines>
  <Paragraphs>8</Paragraphs>
  <TotalTime>4</TotalTime>
  <ScaleCrop>false</ScaleCrop>
  <LinksUpToDate>false</LinksUpToDate>
  <CharactersWithSpaces>1341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2025-09-29T16:26:00Z</dcterms:created>
  <dc:creator>Administrator</dc:creator>
  <cp:lastModifiedBy>Administrator</cp:lastModifiedBy>
  <dcterms:modified xsi:type="dcterms:W3CDTF">2025-09-29T16:30:41Z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4C056AA087544598AE94199D4D5E7C0A_12</vt:lpwstr>
  </property>
</Properties>
</file>