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C88F9">
      <w:pPr>
        <w:pStyle w:val="3"/>
      </w:pPr>
      <w:r>
        <w:br w:type="textWrapping"/>
      </w:r>
      <w:r>
        <w:rPr>
          <w:rFonts w:hint="eastAsia"/>
        </w:rPr>
        <w:t>黑洞熵的拓扑起源：基于色荷场坍缩与玻色-爱因斯坦凝聚的场论模型</w:t>
      </w:r>
      <w:r>
        <w:br w:type="textWrapping"/>
      </w: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5A78C80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本文基于李志军ABC理论，提出了一个关于黑洞熵的完整场论模型。我们证明，贝肯斯坦-霍金熵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BH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r>
          <m:rPr/>
          <m:t>A</m:t>
        </m:r>
        <m:r>
          <m:rPr>
            <m:sty m:val="p"/>
          </m:rPr>
          <m:t>/</m:t>
        </m:r>
        <m:r>
          <m:rPr/>
          <m:t>4</m:t>
        </m:r>
        <m:sSubSup>
          <m:sSubSupPr/>
          <m:e>
            <m:r>
              <m:rPr/>
              <m:t>l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rPr>
          <w:rFonts w:hint="eastAsia"/>
        </w:rPr>
        <w:t>并非时空几何的涌现属性，而是色荷涡旋场B在引力坍缩下发生拓扑相变，其拓扑简并度在宏观尺度上的体现。核心论点为：在黑洞形成过程中，费米子天体的微观统计熵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</m:oMath>
      <w:r>
        <w:t xml:space="preserve"> </w:t>
      </w:r>
      <w:r>
        <w:rPr>
          <w:rFonts w:hint="eastAsia"/>
        </w:rPr>
        <w:t>通过规范对称性破缺与色荷场B的拓扑重整化，转化为宏观拓扑熵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rPr>
          <w:rFonts w:hint="eastAsia"/>
        </w:rPr>
        <w:t>，且满足广义熵守恒</w:t>
      </w:r>
      <w:r>
        <w:t xml:space="preserve"> </w:t>
      </w:r>
      <m:oMath>
        <m:r>
          <m:rPr>
            <m:sty m:val="p"/>
          </m:rPr>
          <m:t>Δ</m:t>
        </m:r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total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。我们构建了描述这一过程的有效场论作用量，推导了熵流守恒方程，并通过拓扑荷量子化条件证明了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  <m:r>
          <m:rPr>
            <m:sty m:val="p"/>
          </m:rPr>
          <m:t>∝</m:t>
        </m:r>
        <m:r>
          <m:rPr/>
          <m:t>A</m:t>
        </m:r>
      </m:oMath>
      <w:r>
        <w:rPr>
          <w:rFonts w:hint="eastAsia"/>
        </w:rPr>
        <w:t>。该模型为黑洞信息悖论提供了自然的解决方案，并将量子引力与凝聚态物理中的拓扑序理论联系起来。</w:t>
      </w:r>
    </w:p>
    <w:p w14:paraId="5B75A7D1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ABC理论；黑洞熵；拓扑场论；色荷场坍缩；贝肯斯坦-霍金熵；信息悖论；拓扑序</w:t>
      </w:r>
    </w:p>
    <w:p w14:paraId="32CB7738">
      <w:pPr>
        <w:pStyle w:val="26"/>
        <w:numPr>
          <w:ilvl w:val="0"/>
          <w:numId w:val="1"/>
        </w:numPr>
      </w:pPr>
      <w:r>
        <w:rPr>
          <w:rFonts w:hint="eastAsia"/>
        </w:rPr>
        <w:t>引言：从统计熵到拓扑熵的范式转变</w:t>
      </w:r>
    </w:p>
    <w:p w14:paraId="30DD2483">
      <w:pPr>
        <w:pStyle w:val="4"/>
      </w:pPr>
      <w:r>
        <w:t xml:space="preserve">1.1 </w:t>
      </w:r>
      <w:r>
        <w:rPr>
          <w:rFonts w:hint="eastAsia"/>
        </w:rPr>
        <w:t>黑洞熵的疑难</w:t>
      </w:r>
      <w:r>
        <w:br w:type="textWrapping"/>
      </w:r>
      <w:r>
        <w:rPr>
          <w:rFonts w:hint="eastAsia"/>
        </w:rPr>
        <w:t>贝肯斯坦-霍金熵公式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BH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r>
          <m:rPr/>
          <m:t>A</m:t>
        </m:r>
        <m:r>
          <m:rPr>
            <m:sty m:val="p"/>
          </m:rPr>
          <m:t>/</m:t>
        </m:r>
        <m:r>
          <m:rPr/>
          <m:t>4</m:t>
        </m:r>
        <m:sSubSup>
          <m:sSubSupPr/>
          <m:e>
            <m:r>
              <m:rPr/>
              <m:t>l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rPr>
          <w:rFonts w:hint="eastAsia"/>
        </w:rPr>
        <w:t>是黑洞热力学的基石，但其微观起源一直困扰着物理学家。全息原理虽指出熵与面积成正比，但未阐明其具体的物理载体和形成机制。</w:t>
      </w:r>
    </w:p>
    <w:p w14:paraId="05099315">
      <w:pPr>
        <w:pStyle w:val="3"/>
      </w:pPr>
      <w:r>
        <w:t xml:space="preserve">1.2 </w:t>
      </w:r>
      <w:r>
        <w:rPr>
          <w:rFonts w:hint="eastAsia"/>
        </w:rPr>
        <w:t>ABC理论的新视角</w:t>
      </w:r>
      <w:r>
        <w:br w:type="textWrapping"/>
      </w:r>
      <w:r>
        <w:rPr>
          <w:rFonts w:hint="eastAsia"/>
        </w:rPr>
        <w:t>李志军ABC理论认为，黑洞是色荷涡旋场B在引力坍缩下形成的玻色-爱因斯坦凝聚态（BEC）。在这一框架下，黑洞熵并非存储在视界表面，而是编码于凝聚体的整体拓扑结构中。本文旨在证明，黑洞形成过程是一个熵的拓扑化过程：费米子的微观运动熵转化为色荷场B的宏观拓扑熵。</w:t>
      </w:r>
    </w:p>
    <w:p w14:paraId="59871A7F">
      <w:pPr>
        <w:pStyle w:val="26"/>
        <w:numPr>
          <w:ilvl w:val="0"/>
          <w:numId w:val="2"/>
        </w:numPr>
      </w:pPr>
      <w:r>
        <w:rPr>
          <w:rFonts w:hint="eastAsia"/>
        </w:rPr>
        <w:t>理论框架：熵的拓扑化模型</w:t>
      </w:r>
    </w:p>
    <w:p w14:paraId="463B41A7">
      <w:pPr>
        <w:pStyle w:val="4"/>
      </w:pPr>
      <w:r>
        <w:t xml:space="preserve">2.1 </w:t>
      </w:r>
      <w:r>
        <w:rPr>
          <w:rFonts w:hint="eastAsia"/>
        </w:rPr>
        <w:t>初始态：费米子天体的统计熵</w:t>
      </w:r>
      <w:r>
        <w:br w:type="textWrapping"/>
      </w:r>
      <w:r>
        <w:rPr>
          <w:rFonts w:hint="eastAsia"/>
        </w:rPr>
        <w:t>考虑一个由简并费米子（如中子）构成的天体。其熵可由费米-狄拉克统计计算：</w:t>
      </w:r>
    </w:p>
    <w:p w14:paraId="076DCB1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micro</m:t>
              </m:r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d>
                <m:dPr>
                  <m:begChr m:val="["/>
                  <m:sepChr m:val=""/>
                  <m:endChr m:val="]"/>
                </m:dPr>
                <m:e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ln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+(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)ln(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d>
            </m:e>
          </m:nary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f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</m:t>
        </m:r>
        <m:sSup>
          <m:sSupPr/>
          <m:e>
            <m:d>
              <m:dPr>
                <m:begChr m:val="["/>
                <m:sepChr m:val=""/>
                <m:endChr m:val="]"/>
              </m:dPr>
              <m:e>
                <m:sSup>
                  <m:sSupPr/>
                  <m:e>
                    <m:r>
                      <m:rPr/>
                      <m:t>e</m:t>
                    </m:r>
                  </m:e>
                  <m:sup>
                    <m:r>
                      <m:rPr>
                        <m:sty m:val="p"/>
                      </m:rPr>
                      <m:t>(</m:t>
                    </m:r>
                    <m:sSub>
                      <m:sSubPr/>
                      <m:e>
                        <m:r>
                          <m:rPr/>
                          <m:t>ϵ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μ</m:t>
                    </m:r>
                    <m:r>
                      <m:rPr>
                        <m:sty m:val="p"/>
                      </m:rPr>
                      <m:t>)/</m:t>
                    </m:r>
                    <m:sSub>
                      <m:sSubPr/>
                      <m:e>
                        <m:r>
                          <m:rPr/>
                          <m:t>k</m:t>
                        </m:r>
                      </m:e>
                      <m:sub>
                        <m:r>
                          <m:rPr/>
                          <m:t>B</m:t>
                        </m:r>
                      </m:sub>
                    </m:sSub>
                    <m:r>
                      <m:rPr/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/>
                  <m:t>1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rPr>
          <w:rFonts w:hint="eastAsia"/>
        </w:rPr>
        <w:t>是费米分布函数。对于完全简并态（</w:t>
      </w:r>
      <w:r>
        <w:t xml:space="preserve"> T </w:t>
      </w:r>
      <m:oMath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），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；但对于真实天体（如中子星），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且满足：</w:t>
      </w:r>
    </w:p>
    <w:p w14:paraId="00A9C88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micro</m:t>
              </m:r>
            </m:sub>
          </m:sSub>
          <m:r>
            <m:rPr>
              <m:sty m:val="p"/>
            </m:rPr>
            <m:t>≈</m:t>
          </m:r>
          <m:r>
            <m:rPr/>
            <m:t>γN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N </w:t>
      </w:r>
      <w:r>
        <w:rPr>
          <w:rFonts w:hint="eastAsia"/>
        </w:rPr>
        <w:t>是费米子总数，</w:t>
      </w:r>
      <w:r>
        <w:t xml:space="preserve"> </w:t>
      </w:r>
      <m:oMath>
        <m:r>
          <m:rPr/>
          <m:t>γ</m:t>
        </m:r>
      </m:oMath>
      <w:r>
        <w:rPr>
          <w:rFonts w:hint="eastAsia"/>
        </w:rPr>
        <w:t>是数量级为1的常数。</w:t>
      </w:r>
    </w:p>
    <w:p w14:paraId="337DCA71">
      <w:pPr>
        <w:pStyle w:val="3"/>
      </w:pPr>
      <w:r>
        <w:t xml:space="preserve">2.2 </w:t>
      </w:r>
      <w:r>
        <w:rPr>
          <w:rFonts w:hint="eastAsia"/>
        </w:rPr>
        <w:t>相变过程：色荷场B的拓扑重整化</w:t>
      </w:r>
      <w:r>
        <w:br w:type="textWrapping"/>
      </w:r>
      <w:r>
        <w:rPr>
          <w:rFonts w:hint="eastAsia"/>
        </w:rPr>
        <w:t>当引力坍缩发生时，色荷场B从禁闭相（confined</w:t>
      </w:r>
      <w:r>
        <w:t xml:space="preserve"> </w:t>
      </w:r>
      <w:r>
        <w:rPr>
          <w:rFonts w:hint="eastAsia"/>
        </w:rPr>
        <w:t>phase）转变为退禁闭相（deconfined</w:t>
      </w:r>
      <w:r>
        <w:t xml:space="preserve"> </w:t>
      </w:r>
      <w:r>
        <w:rPr>
          <w:rFonts w:hint="eastAsia"/>
        </w:rPr>
        <w:t>phase），并最终形成玻色-爱因斯坦凝聚态。这一过程由有效朗道-金兹堡作用量描述：</w:t>
      </w:r>
    </w:p>
    <w:p w14:paraId="4FC910D8">
      <w:pPr>
        <w:pStyle w:val="4"/>
        <w:ind w:left="0" w:leftChars="0" w:firstLine="0" w:firstLineChars="0"/>
      </w:pPr>
      <m:oMath>
        <m:sSub>
          <w:bookmarkStart w:id="0" w:name="_GoBack"/>
          <w:bookmarkEnd w:id="0"/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=|(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ig</m:t>
        </m:r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)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sSup>
          <m:sSupPr/>
          <m:e>
            <m:r>
              <m:rPr/>
              <m:t>F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−</m:t>
        </m:r>
        <m:r>
          <m:rPr/>
          <m:t>V</m:t>
        </m:r>
        <m:r>
          <m:rPr>
            <m:sty m:val="p"/>
          </m:rPr>
          <m:t>(|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|)</m:t>
        </m:r>
      </m:oMath>
      <w:r>
        <w:rPr>
          <w:rFonts w:hint="eastAsia"/>
        </w:rPr>
        <w:t>，</w:t>
      </w:r>
      <m:oMath>
        <m:r>
          <m:rPr/>
          <m:t>V</m:t>
        </m:r>
        <m:r>
          <m:rPr>
            <m:sty m:val="p"/>
          </m:rPr>
          <m:t>(|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</m:sub>
        </m:sSub>
        <m:r>
          <m:rPr>
            <m:sty m:val="p"/>
          </m:rPr>
          <m:t>|)=</m:t>
        </m:r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sSubSup>
          <m:sSubSupPr/>
          <m:e>
            <m:r>
              <m:rPr>
                <m:sty m:val="p"/>
              </m:rPr>
              <m:t>(|</m:t>
            </m:r>
            <m:sSub>
              <m:sSubPr/>
              <m:e>
                <m:r>
                  <m:rPr/>
                  <m:t>ϕ</m:t>
                </m:r>
              </m:e>
              <m:sub>
                <m:r>
                  <m:rPr/>
                  <m:t>B</m:t>
                </m:r>
              </m:sub>
            </m:sSub>
            <m:r>
              <m:rPr>
                <m:sty m:val="p"/>
              </m:rPr>
              <m:t>|</m:t>
            </m:r>
            <m:r>
              <m:rPr>
                <m:sty m:val="p"/>
              </m:rPr>
              <w:rPr>
                <w:rFonts w:hint="eastAsia" w:ascii="Cambria Math" w:hAnsi="Cambria Math"/>
                <w:lang w:eastAsia="zh-CN"/>
              </w:rPr>
              <m:t>）</m:t>
            </m:r>
          </m:e>
          <m:sub/>
          <m:sup>
            <m:r>
              <m:rPr/>
              <m:t>2</m:t>
            </m:r>
          </m:sup>
        </m:sSubSup>
        <m:r>
          <m:rPr/>
          <w:rPr>
            <w:rFonts w:hint="default" w:ascii="Cambria Math" w:hAnsi="Cambria Math"/>
            <w:lang w:val="en-US" w:eastAsia="zh-CN"/>
          </w:rPr>
          <m:t>+</m:t>
        </m:r>
        <m:r>
          <m:rPr/>
          <m:t>λ</m:t>
        </m:r>
        <m:sSubSup>
          <m:sSubSupPr/>
          <m:e>
            <m:r>
              <m:rPr>
                <m:sty m:val="p"/>
              </m:rPr>
              <m:t>(|</m:t>
            </m:r>
            <m:sSub>
              <m:sSubPr/>
              <m:e>
                <m:r>
                  <m:rPr/>
                  <m:t>ϕ</m:t>
                </m:r>
              </m:e>
              <m:sub>
                <m:r>
                  <m:rPr/>
                  <m:t>B</m:t>
                </m:r>
              </m:sub>
            </m:sSub>
            <m:r>
              <m:rPr>
                <m:sty m:val="p"/>
              </m:rPr>
              <m:t>|</m:t>
            </m:r>
            <m:r>
              <m:rPr>
                <m:sty m:val="p"/>
              </m:rPr>
              <w:rPr>
                <w:rFonts w:hint="eastAsia" w:ascii="Cambria Math" w:hAnsi="Cambria Math"/>
                <w:lang w:eastAsia="zh-CN"/>
              </w:rPr>
              <m:t>）</m:t>
            </m:r>
          </m:e>
          <m:sub/>
          <m:sup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</m:sup>
        </m:sSubSup>
      </m:oMath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是色荷场B的序参量，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是辅助规范场，</w:t>
      </w:r>
      <m:oMath>
        <m:r>
          <m:rPr/>
          <m:t>V</m:t>
        </m:r>
        <m:r>
          <m:rPr>
            <m:sty m:val="p"/>
          </m:rPr>
          <m:t>(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)=−</m:t>
        </m:r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sSubSup>
          <m:sSubSupPr/>
          <m:e>
            <m:r>
              <m:rPr/>
              <m:t>ϕ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+</m:t>
        </m:r>
        <m:r>
          <m:rPr/>
          <m:t>λ</m:t>
        </m:r>
        <m:sSubSup>
          <m:sSubSupPr/>
          <m:e>
            <m:r>
              <m:rPr/>
              <m:t>ϕ</m:t>
            </m:r>
          </m:e>
          <m:sub>
            <m:r>
              <m:rPr/>
              <m:t>B</m:t>
            </m:r>
          </m:sub>
          <m:sup>
            <m:r>
              <m:rPr/>
              <m:t>4</m:t>
            </m:r>
          </m:sup>
        </m:sSubSup>
      </m:oMath>
      <w:r>
        <w:t xml:space="preserve"> </w:t>
      </w:r>
      <w:r>
        <w:rPr>
          <w:rFonts w:hint="eastAsia"/>
        </w:rPr>
        <w:t>是自相互作用势。</w:t>
      </w:r>
      <w:r>
        <w:br w:type="textWrapping"/>
      </w:r>
      <w:r>
        <w:rPr>
          <w:rFonts w:hint="eastAsia"/>
        </w:rPr>
        <w:t>在坍缩过程中，序参量获得非零真空期望值</w:t>
      </w:r>
      <w:r>
        <w:t xml:space="preserve"> </w:t>
      </w:r>
      <m:oMath>
        <m:r>
          <m:rPr>
            <m:sty m:val="p"/>
          </m:rPr>
          <m:t>⟨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⟩=</m:t>
        </m:r>
        <m:r>
          <m:rPr/>
          <m:t>v</m:t>
        </m:r>
      </m:oMath>
      <w:r>
        <w:rPr>
          <w:rFonts w:hint="eastAsia"/>
        </w:rPr>
        <w:t>，导致规范对称性自发破缺。此时，系统进入拓扑有序相。</w:t>
      </w:r>
    </w:p>
    <w:p w14:paraId="14CEF0E6">
      <w:pPr>
        <w:pStyle w:val="3"/>
      </w:pPr>
      <w:r>
        <w:t xml:space="preserve">2.3 </w:t>
      </w:r>
      <w:r>
        <w:rPr>
          <w:rFonts w:hint="eastAsia"/>
        </w:rPr>
        <w:t>熵的拓扑化机制</w:t>
      </w:r>
      <w:r>
        <w:br w:type="textWrapping"/>
      </w:r>
      <w:r>
        <w:rPr>
          <w:rFonts w:hint="eastAsia"/>
        </w:rPr>
        <w:t>我们提出，在相变点附近，系统的熵会发生形式转换：</w:t>
      </w:r>
    </w:p>
    <w:p w14:paraId="5789A2A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micro</m:t>
              </m:r>
            </m:sub>
          </m:sSub>
          <m:r>
            <m:rPr>
              <m:sty m:val="p"/>
            </m:rPr>
            <m:t>→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.</m:t>
          </m:r>
        </m:oMath>
      </m:oMathPara>
      <w:r>
        <w:br w:type="textWrapping"/>
      </w:r>
      <w:r>
        <w:rPr>
          <w:rFonts w:hint="eastAsia"/>
        </w:rPr>
        <w:t>这一过程由熵流守恒方程描述：</w:t>
      </w:r>
    </w:p>
    <w:p w14:paraId="16E2A6A6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/>
                    <m:t>s</m:t>
                  </m:r>
                </m:e>
                <m:sub>
                  <m:r>
                    <m:rPr>
                      <m:sty m:val="p"/>
                    </m:rPr>
                    <m:t>micro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+∇⋅</m:t>
          </m:r>
          <m:sSub>
            <m:sSubPr/>
            <m:e>
              <m:r>
                <m:rPr>
                  <m:sty m:val="b"/>
                </m:rPr>
                <m:t>j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/>
                    <m:t>s</m:t>
                  </m:r>
                </m:e>
                <m:sub>
                  <m:r>
                    <m:rPr>
                      <m:sty m:val="p"/>
                    </m:rPr>
                    <m:t>topo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</m:oMath>
      <w:r>
        <w:t xml:space="preserve"> </w:t>
      </w:r>
      <w:r>
        <w:rPr>
          <w:rFonts w:hint="eastAsia"/>
        </w:rPr>
        <w:t>是微观熵密度，</w:t>
      </w:r>
      <w:r>
        <w:t xml:space="preserve"> </w:t>
      </w:r>
      <m:oMath>
        <m:sSub>
          <m:sSubPr/>
          <m:e>
            <m:r>
              <m:rPr>
                <m:sty m:val="b"/>
              </m:rPr>
              <m:t>j</m:t>
            </m:r>
          </m:e>
          <m:sub>
            <m:r>
              <m:rPr/>
              <m:t>s</m:t>
            </m:r>
          </m:sub>
        </m:sSub>
      </m:oMath>
      <w:r>
        <w:t xml:space="preserve"> </w:t>
      </w:r>
      <w:r>
        <w:rPr>
          <w:rFonts w:hint="eastAsia"/>
        </w:rPr>
        <w:t>是熵流，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t xml:space="preserve"> </w:t>
      </w:r>
      <w:r>
        <w:rPr>
          <w:rFonts w:hint="eastAsia"/>
        </w:rPr>
        <w:t>是拓扑熵密度。积分形式为：</w:t>
      </w:r>
    </w:p>
    <w:p w14:paraId="348A8990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micro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)=</m:t>
          </m:r>
          <m:r>
            <m:rPr/>
            <m:t>0</m:t>
          </m:r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表明总熵守恒。</w:t>
      </w:r>
    </w:p>
    <w:p w14:paraId="7076DA29">
      <w:pPr>
        <w:pStyle w:val="26"/>
        <w:numPr>
          <w:ilvl w:val="0"/>
          <w:numId w:val="3"/>
        </w:numPr>
      </w:pPr>
      <w:r>
        <w:rPr>
          <w:rFonts w:hint="eastAsia"/>
        </w:rPr>
        <w:t>拓扑熵的场论计算</w:t>
      </w:r>
    </w:p>
    <w:p w14:paraId="7BBB5041">
      <w:pPr>
        <w:pStyle w:val="4"/>
      </w:pPr>
      <w:r>
        <w:t xml:space="preserve">3.1 </w:t>
      </w:r>
      <w:r>
        <w:rPr>
          <w:rFonts w:hint="eastAsia"/>
        </w:rPr>
        <w:t>拓扑荷与拓扑简并度</w:t>
      </w:r>
      <w:r>
        <w:br w:type="textWrapping"/>
      </w:r>
      <w:r>
        <w:rPr>
          <w:rFonts w:hint="eastAsia"/>
        </w:rPr>
        <w:t>在拓扑有序相中，系统的简并度由拓扑荷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t xml:space="preserve"> </w:t>
      </w:r>
      <w:r>
        <w:rPr>
          <w:rFonts w:hint="eastAsia"/>
        </w:rPr>
        <w:t>刻画。对于</w:t>
      </w:r>
      <w:r>
        <w:t xml:space="preserve"> U(1) </w:t>
      </w:r>
      <w:r>
        <w:rPr>
          <w:rFonts w:hint="eastAsia"/>
        </w:rPr>
        <w:t>规范理论（简化模型），拓扑荷是绕数（winding</w:t>
      </w:r>
      <w:r>
        <w:t xml:space="preserve"> </w:t>
      </w:r>
      <w:r>
        <w:rPr>
          <w:rFonts w:hint="eastAsia"/>
        </w:rPr>
        <w:t>number）：</w:t>
      </w:r>
    </w:p>
    <w:p w14:paraId="3285A94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Q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chr m:val="∮"/>
              <m:limLoc m:val="subSup"/>
              <m:supHide m:val="1"/>
            </m:naryPr>
            <m:sub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sub>
            <m:sup>
              <m:r>
                <m:rPr/>
                <m:t>​</m:t>
              </m:r>
            </m:sup>
            <m:e>
              <m:r>
                <m:rPr/>
                <m:t>d</m:t>
              </m:r>
            </m:e>
          </m:nary>
          <m:r>
            <m:rPr/>
            <m:t>θ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rPr>
          <w:rFonts w:hint="eastAsia"/>
        </w:rPr>
        <w:t>是序参量的相位。拓扑简并度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t xml:space="preserve"> </w:t>
      </w:r>
      <w:r>
        <w:rPr>
          <w:rFonts w:hint="eastAsia"/>
        </w:rPr>
        <w:t>与拓扑荷的取值数目相关：</w:t>
      </w:r>
    </w:p>
    <w:p w14:paraId="7432163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>
                      <m:sty m:val="p"/>
                    </m:rPr>
                    <m:t>topo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ℤ</m:t>
              </m:r>
            </m:sub>
            <m:sup>
              <m:r>
                <m:rPr/>
                <m:t>​</m:t>
              </m:r>
            </m:sup>
            <m:e>
              <m:r>
                <m:rPr/>
                <m:t>1</m:t>
              </m:r>
            </m:e>
          </m:nary>
          <m:r>
            <m:rPr>
              <m:sty m:val="p"/>
            </m:rPr>
            <m:t>=∞.</m:t>
          </m:r>
        </m:oMath>
      </m:oMathPara>
      <w:r>
        <w:br w:type="textWrapping"/>
      </w:r>
      <w:r>
        <w:rPr>
          <w:rFonts w:hint="eastAsia"/>
        </w:rPr>
        <w:t>但实际系统中，拓扑荷受到能标截断，最大绕数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br w:type="textWrapping"/>
      </w:r>
      <m:oMath>
        <m:r>
          <m:rPr>
            <m:sty m:val="p"/>
          </m:rPr>
          <m:t>≤</m:t>
        </m:r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max</m:t>
            </m:r>
          </m:sub>
        </m:sSub>
      </m:oMath>
      <w:r>
        <w:rPr>
          <w:rFonts w:hint="eastAsia"/>
        </w:rPr>
        <w:t>。我们提出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max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R</m:t>
            </m:r>
          </m:e>
          <m:sub>
            <m:r>
              <m:rPr/>
              <m:t>S</m:t>
            </m:r>
          </m:sub>
        </m:sSub>
        <m:r>
          <m:rPr>
            <m:sty m:val="p"/>
          </m:rPr>
          <m:t>/</m:t>
        </m:r>
        <m:r>
          <m:rPr/>
          <m:t>ξ</m:t>
        </m:r>
      </m:oMath>
      <w:r>
        <w:rPr>
          <w:rFonts w:hint="eastAsia"/>
        </w:rPr>
        <w:t>，其中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S</m:t>
            </m:r>
          </m:sub>
        </m:sSub>
      </m:oMath>
      <w:r>
        <w:t xml:space="preserve"> </w:t>
      </w:r>
      <w:r>
        <w:rPr>
          <w:rFonts w:hint="eastAsia"/>
        </w:rPr>
        <w:t>是视界半径，</w:t>
      </w:r>
      <w:r>
        <w:t xml:space="preserve"> </w:t>
      </w:r>
      <m:oMath>
        <m:r>
          <m:rPr/>
          <m:t>ξ</m:t>
        </m:r>
      </m:oMath>
      <w:r>
        <w:t xml:space="preserve"> </w:t>
      </w:r>
      <w:r>
        <w:rPr>
          <w:rFonts w:hint="eastAsia"/>
        </w:rPr>
        <w:t>是相干长度。</w:t>
      </w:r>
      <w:r>
        <w:br w:type="textWrapping"/>
      </w:r>
      <w:r>
        <w:rPr>
          <w:rFonts w:hint="eastAsia"/>
        </w:rPr>
        <w:t>因此：</w:t>
      </w:r>
    </w:p>
    <w:p w14:paraId="0A6931A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∼</m:t>
          </m:r>
          <m:r>
            <m:rPr/>
            <m:t>2</m:t>
          </m:r>
          <m:sSub>
            <m:sSubPr/>
            <m:e>
              <m:r>
                <m:rPr/>
                <m:t>Q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+</m:t>
          </m:r>
          <m:r>
            <m:rPr/>
            <m:t>1</m:t>
          </m:r>
          <m:r>
            <m:rPr>
              <m:sty m:val="p"/>
            </m:rPr>
            <m:t>∝</m:t>
          </m:r>
          <m:sSub>
            <m:sSub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.</m:t>
          </m:r>
        </m:oMath>
      </m:oMathPara>
    </w:p>
    <w:p w14:paraId="191DA122">
      <w:pPr>
        <w:pStyle w:val="4"/>
      </w:pPr>
      <w:r>
        <w:t xml:space="preserve">3.2 </w:t>
      </w:r>
      <w:r>
        <w:rPr>
          <w:rFonts w:hint="eastAsia"/>
        </w:rPr>
        <w:t>贝肯斯坦-霍金熵的推导</w:t>
      </w:r>
      <w:r>
        <w:br w:type="textWrapping"/>
      </w:r>
      <w:r>
        <w:rPr>
          <w:rFonts w:hint="eastAsia"/>
        </w:rPr>
        <w:t>由于视界是二维球面</w:t>
      </w:r>
      <w:r>
        <w:t xml:space="preserve"> </w:t>
      </w:r>
      <m:oMath>
        <m:sSup>
          <m:sSupPr/>
          <m:e>
            <m:r>
              <m:rPr/>
              <m:t>S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，其拓扑由第一陈类刻画：</w:t>
      </w:r>
    </w:p>
    <w:p w14:paraId="56589F5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Ch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/>
                    <m:t>S</m:t>
                  </m:r>
                </m:e>
                <m:sup>
                  <m:r>
                    <m:rPr/>
                    <m:t>2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F = dA </w:t>
      </w:r>
      <w:r>
        <w:rPr>
          <w:rFonts w:hint="eastAsia"/>
        </w:rPr>
        <w:t>是规范场强。陈数</w:t>
      </w:r>
      <w:r>
        <w:t xml:space="preserve"> </w:t>
      </w:r>
      <m:oMath>
        <m:sSub>
          <m:sSubPr/>
          <m:e>
            <m:r>
              <m:rPr>
                <m:sty m:val="p"/>
              </m:rPr>
              <m:t>Ch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rPr>
          <w:rFonts w:hint="eastAsia"/>
        </w:rPr>
        <w:t>的取值数目给出了拓扑简并度：</w:t>
      </w:r>
    </w:p>
    <w:p w14:paraId="4184A92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sSub>
                <m:sSubPr/>
                <m:e>
                  <m:r>
                    <m:rPr>
                      <m:sty m:val="p"/>
                    </m:rPr>
                    <m:t>Ch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ℤ</m:t>
              </m:r>
            </m:sub>
            <m:sup>
              <m:r>
                <m:rPr/>
                <m:t>​</m:t>
              </m:r>
            </m:sup>
            <m:e>
              <m:r>
                <m:rPr/>
                <m:t>1</m:t>
              </m:r>
            </m:e>
          </m:nary>
          <m:r>
            <m:rPr>
              <m:sty m:val="p"/>
            </m:rPr>
            <m:t>∼</m:t>
          </m:r>
          <m:f>
            <m:fPr/>
            <m:num>
              <m:r>
                <m:rPr/>
                <m:t>A</m:t>
              </m:r>
            </m:num>
            <m:den>
              <m:sSup>
                <m:sSupPr/>
                <m:e>
                  <m:r>
                    <m:rPr/>
                    <m:t>ℓ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rPr>
          <w:rFonts w:hint="eastAsia"/>
        </w:rPr>
        <w:t>是基本长度单位。自然取</w:t>
      </w:r>
      <w:r>
        <w:t xml:space="preserve"> </w:t>
      </w:r>
      <m:oMath>
        <m:r>
          <m:rPr/>
          <m:t>ℓ</m:t>
        </m:r>
        <m:r>
          <m:rPr>
            <m:sty m:val="p"/>
          </m:rPr>
          <m:t>=</m:t>
        </m:r>
        <m:sSub>
          <m:sSubPr/>
          <m:e>
            <m:r>
              <m:rPr/>
              <m:t>l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，则：</w:t>
      </w:r>
    </w:p>
    <w:p w14:paraId="58000BB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∼</m:t>
          </m:r>
          <m:f>
            <m:fPr/>
            <m:num>
              <m:r>
                <m:rPr/>
                <m:t>A</m:t>
              </m:r>
            </m:num>
            <m:den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  <w:r>
        <w:br w:type="textWrapping"/>
      </w:r>
      <w:r>
        <w:rPr>
          <w:rFonts w:hint="eastAsia"/>
        </w:rPr>
        <w:t>因此，拓扑熵为：</w:t>
      </w:r>
    </w:p>
    <w:p w14:paraId="406D1B2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ln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∼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f>
            <m:fPr/>
            <m:num>
              <m:r>
                <m:rPr/>
                <m:t>A</m:t>
              </m:r>
            </m:num>
            <m:den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与贝肯斯坦-霍金熵一致。</w:t>
      </w:r>
    </w:p>
    <w:p w14:paraId="2A3F178D">
      <w:pPr>
        <w:pStyle w:val="3"/>
      </w:pPr>
      <w:r>
        <w:t xml:space="preserve">3.3 </w:t>
      </w:r>
      <w:r>
        <w:rPr>
          <w:rFonts w:hint="eastAsia"/>
        </w:rPr>
        <w:t>精确公式与量子修正</w:t>
      </w:r>
      <w:r>
        <w:br w:type="textWrapping"/>
      </w:r>
      <w:r>
        <w:rPr>
          <w:rFonts w:hint="eastAsia"/>
        </w:rPr>
        <w:t>更精确地，需考虑量子涨落（quantum</w:t>
      </w:r>
      <w:r>
        <w:t xml:space="preserve"> </w:t>
      </w:r>
      <w:r>
        <w:rPr>
          <w:rFonts w:hint="eastAsia"/>
        </w:rPr>
        <w:t>fluctuations）的影响。拓扑简并度的精确表达式为：</w:t>
      </w:r>
    </w:p>
    <w:p w14:paraId="3ED3AAC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=∫</m:t>
          </m:r>
          <m:r>
            <m:rPr>
              <m:sty m:val="p"/>
              <m:scr m:val="script"/>
            </m:rPr>
            <m:t>D</m:t>
          </m:r>
          <m:r>
            <m:rPr/>
            <m:t>A </m:t>
          </m:r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r>
                <m:rPr>
                  <m:sty m:val="p"/>
                </m:rPr>
                <m:t>∫</m:t>
              </m:r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μν</m:t>
                  </m:r>
                </m:sub>
              </m:sSub>
              <m:sSup>
                <m:sSupPr/>
                <m:e>
                  <m:r>
                    <m:rPr/>
                    <m:t>F</m:t>
                  </m:r>
                </m:e>
                <m:sup>
                  <m:r>
                    <m:rPr/>
                    <m:t>μν</m:t>
                  </m:r>
                </m:sup>
              </m:sSup>
            </m:e>
          </m:d>
          <m:r>
            <m:rPr/>
            <m:t>δ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Ch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−</m:t>
          </m:r>
          <m:r>
            <m:rPr/>
            <m:t>n</m:t>
          </m:r>
          <m:r>
            <m:rPr>
              <m:sty m:val="p"/>
            </m:rPr>
            <m:t>).</m:t>
          </m:r>
        </m:oMath>
      </m:oMathPara>
      <w:r>
        <w:br w:type="textWrapping"/>
      </w:r>
      <w:r>
        <w:rPr>
          <w:rFonts w:hint="eastAsia"/>
        </w:rPr>
        <w:t>计算可得：</w:t>
      </w:r>
    </w:p>
    <w:p w14:paraId="0782A6A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(ln</m:t>
          </m:r>
          <m:r>
            <m:rPr/>
            <m:t>A</m:t>
          </m:r>
          <m:r>
            <m:rPr>
              <m:sty m:val="p"/>
            </m:rPr>
            <m:t>).</m:t>
          </m:r>
        </m:oMath>
      </m:oMathPara>
      <w:r>
        <w:br w:type="textWrapping"/>
      </w:r>
      <w:r>
        <w:rPr>
          <w:rFonts w:hint="eastAsia"/>
        </w:rPr>
        <w:t>因此：</w:t>
      </w:r>
    </w:p>
    <w:p w14:paraId="78EB2CC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d>
            <m:dPr>
              <m:sepChr m:val=""/>
            </m:dPr>
            <m:e>
              <m:f>
                <m:fPr/>
                <m:num>
                  <m:r>
                    <m:rPr/>
                    <m:t>A</m:t>
                  </m:r>
                </m:num>
                <m:den>
                  <m:r>
                    <m:rPr/>
                    <m:t>4</m:t>
                  </m:r>
                  <m:sSubSup>
                    <m:sSubSup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r>
                <m:rPr/>
                <m:t>c</m:t>
              </m:r>
              <m:r>
                <m:rPr>
                  <m:sty m:val="p"/>
                </m:rPr>
                <m:t>ln</m:t>
              </m:r>
              <m:r>
                <m:rPr/>
                <m:t>A</m:t>
              </m:r>
              <m:r>
                <m:rPr>
                  <m:sty m:val="p"/>
                </m:rPr>
                <m:t>+⋯</m:t>
              </m:r>
            </m:e>
          </m:d>
          <m:r>
            <m:rPr>
              <m:sty m:val="p"/>
            </m:rPr>
            <m:t>,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c </w:t>
      </w:r>
      <w:r>
        <w:rPr>
          <w:rFonts w:hint="eastAsia"/>
        </w:rPr>
        <w:t>是常数，与量子修正相关。</w:t>
      </w:r>
    </w:p>
    <w:p w14:paraId="4256A4AA">
      <w:pPr>
        <w:pStyle w:val="26"/>
        <w:numPr>
          <w:ilvl w:val="0"/>
          <w:numId w:val="4"/>
        </w:numPr>
      </w:pPr>
      <w:r>
        <w:rPr>
          <w:rFonts w:hint="eastAsia"/>
        </w:rPr>
        <w:t>数值计算与熵守恒验证</w:t>
      </w:r>
    </w:p>
    <w:p w14:paraId="1084F29A">
      <w:pPr>
        <w:pStyle w:val="4"/>
      </w:pPr>
      <w:r>
        <w:t xml:space="preserve">4.1 </w:t>
      </w:r>
      <w:r>
        <w:rPr>
          <w:rFonts w:hint="eastAsia"/>
        </w:rPr>
        <w:t>初始微观熵</w:t>
      </w:r>
      <w:r>
        <w:br w:type="textWrapping"/>
      </w:r>
      <w:r>
        <w:rPr>
          <w:rFonts w:hint="eastAsia"/>
        </w:rPr>
        <w:t>对于典型中子星（</w:t>
      </w:r>
      <w:r>
        <w:t xml:space="preserve"> M = 1.4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⊙</m:t>
            </m:r>
          </m:sub>
        </m:sSub>
        <m:r>
          <m:rPr>
            <m:sty m:val="p"/>
          </m:rPr>
          <m:t>,</m:t>
        </m:r>
        <m:r>
          <m:rPr/>
          <m:t>R</m:t>
        </m:r>
        <m:r>
          <m:rPr>
            <m:sty m:val="p"/>
          </m:rPr>
          <m:t>=</m:t>
        </m:r>
        <m:r>
          <m:rPr/>
          <m:t>10</m:t>
        </m:r>
        <m:r>
          <m:rPr>
            <m:sty m:val="p"/>
          </m:rPr>
          <m:t>km</m:t>
        </m:r>
      </m:oMath>
      <w:r>
        <w:rPr>
          <w:rFonts w:hint="eastAsia"/>
        </w:rPr>
        <w:t>）：</w:t>
      </w:r>
    </w:p>
    <w:p w14:paraId="5A9C0E75">
      <w:pPr>
        <w:pStyle w:val="3"/>
      </w:pPr>
      <m:oMathPara>
        <m:oMathParaPr>
          <m:jc m:val="center"/>
        </m:oMathParaPr>
        <m:oMath>
          <m:r>
            <m:rPr/>
            <m:t>N</m:t>
          </m:r>
          <m:r>
            <m:rPr>
              <m:sty m:val="p"/>
            </m:rPr>
            <m:t>=</m:t>
          </m:r>
          <m:f>
            <m:fPr/>
            <m:num>
              <m:r>
                <m:rPr/>
                <m:t>M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1.7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57</m:t>
              </m:r>
            </m:sup>
          </m:sSup>
          <m:r>
            <m:rPr>
              <m:sty m:val="p"/>
            </m:rPr>
            <m:t>,</m:t>
          </m:r>
        </m:oMath>
      </m:oMathPara>
    </w:p>
    <w:p w14:paraId="3DD777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micro</m:t>
              </m:r>
            </m:sub>
          </m:sSub>
          <m:r>
            <m:rPr>
              <m:sty m:val="p"/>
            </m:rPr>
            <m:t>≈</m:t>
          </m:r>
          <m:r>
            <m:rPr/>
            <m:t>N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57</m:t>
              </m:r>
            </m:sup>
          </m:sSup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.</m:t>
          </m:r>
        </m:oMath>
      </m:oMathPara>
    </w:p>
    <w:p w14:paraId="7C5C2B51">
      <w:pPr>
        <w:pStyle w:val="4"/>
      </w:pPr>
      <w:r>
        <w:t xml:space="preserve">4.2 </w:t>
      </w:r>
      <w:r>
        <w:rPr>
          <w:rFonts w:hint="eastAsia"/>
        </w:rPr>
        <w:t>最终拓扑熵</w:t>
      </w:r>
      <w:r>
        <w:br w:type="textWrapping"/>
      </w:r>
      <w:r>
        <w:rPr>
          <w:rFonts w:hint="eastAsia"/>
        </w:rPr>
        <w:t>形成黑洞后，视界半径：</w:t>
      </w:r>
    </w:p>
    <w:p w14:paraId="6940645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2GM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r>
            <m:rPr/>
            <m:t>4.2</m:t>
          </m:r>
          <m:r>
            <m:rPr>
              <m:sty m:val="p"/>
            </m:rPr>
            <m:t>km.</m:t>
          </m:r>
        </m:oMath>
      </m:oMathPara>
      <w:r>
        <w:br w:type="textWrapping"/>
      </w:r>
      <w:r>
        <w:rPr>
          <w:rFonts w:hint="eastAsia"/>
        </w:rPr>
        <w:t>面积：</w:t>
      </w:r>
    </w:p>
    <w:p w14:paraId="537C81B9">
      <w:pPr>
        <w:pStyle w:val="3"/>
      </w:pPr>
      <m:oMathPara>
        <m:oMathParaPr>
          <m:jc m:val="center"/>
        </m:oMathParaPr>
        <m:oMath>
          <m:r>
            <m:rPr/>
            <m:t>A</m:t>
          </m:r>
          <m:r>
            <m:rPr>
              <m:sty m:val="p"/>
            </m:rPr>
            <m:t>=</m:t>
          </m:r>
          <m:r>
            <m:rPr/>
            <m:t>4π</m:t>
          </m:r>
          <m:sSubSup>
            <m:sSubSup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≈</m:t>
          </m:r>
          <m:r>
            <m:rPr/>
            <m:t>2.2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8</m:t>
              </m:r>
            </m:sup>
          </m:sSup>
          <m:sSup>
            <m:sSupPr/>
            <m:e>
              <m:r>
                <m:rPr>
                  <m:sty m:val="p"/>
                </m:rPr>
                <m:t>m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.</m:t>
          </m:r>
        </m:oMath>
      </m:oMathPara>
      <w:r>
        <w:br w:type="textWrapping"/>
      </w:r>
      <w:r>
        <w:rPr>
          <w:rFonts w:hint="eastAsia"/>
        </w:rPr>
        <w:t>普朗克长度</w:t>
      </w:r>
      <w:r>
        <w:t xml:space="preserve"> </w:t>
      </w:r>
      <m:oMath>
        <m:sSub>
          <m:sSubPr/>
          <m:e>
            <m:r>
              <m:rPr/>
              <m:t>l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=</m:t>
        </m:r>
        <m:r>
          <m:rPr/>
          <m:t>1.6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35</m:t>
            </m:r>
          </m:sup>
        </m:sSup>
        <m:r>
          <m:rPr>
            <m:sty m:val="p"/>
          </m:rPr>
          <m:t>m</m:t>
        </m:r>
      </m:oMath>
      <w:r>
        <w:rPr>
          <w:rFonts w:hint="eastAsia"/>
        </w:rPr>
        <w:t>，普朗克面积</w:t>
      </w:r>
      <w:r>
        <w:t xml:space="preserve"> </w:t>
      </w:r>
      <m:oMath>
        <m:sSubSup>
          <m:sSubSupPr/>
          <m:e>
            <m:r>
              <m:rPr/>
              <m:t>l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=</m:t>
        </m:r>
        <m:r>
          <m:rPr/>
          <m:t>2.6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70</m:t>
            </m:r>
          </m:sup>
        </m:sSup>
        <m:sSup>
          <m:sSupPr/>
          <m:e>
            <m:r>
              <m:rPr>
                <m:sty m:val="p"/>
              </m:rPr>
              <m:t>m</m:t>
            </m:r>
          </m:e>
          <m:sup>
            <m:r>
              <m:rPr/>
              <m:t>2</m:t>
            </m:r>
          </m:sup>
        </m:sSup>
      </m:oMath>
      <w:r>
        <w:t>。</w:t>
      </w:r>
    </w:p>
    <w:p w14:paraId="594098BA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2.2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8</m:t>
                  </m:r>
                </m:sup>
              </m:sSup>
            </m:num>
            <m:den>
              <m:r>
                <m:rPr/>
                <m:t>4</m:t>
              </m:r>
              <m:r>
                <m:rPr>
                  <m:sty m:val="p"/>
                </m:rPr>
                <m:t>×</m:t>
              </m:r>
              <m:r>
                <m:rPr/>
                <m:t>2.6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70</m:t>
                  </m:r>
                </m:sup>
              </m:sSup>
            </m:den>
          </m:f>
          <m:r>
            <m:rPr>
              <m:sty m:val="p"/>
            </m:rPr>
            <m:t>≈</m:t>
          </m:r>
          <m:r>
            <m:rPr/>
            <m:t>2.1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77</m:t>
              </m:r>
            </m:sup>
          </m:sSup>
          <m:r>
            <m:rPr>
              <m:sty m:val="p"/>
            </m:rPr>
            <m:t>,</m:t>
          </m:r>
        </m:oMath>
      </m:oMathPara>
    </w:p>
    <w:p w14:paraId="6721DFD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≈</m:t>
          </m:r>
          <m:r>
            <m:rPr/>
            <m:t>2.1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77</m:t>
              </m:r>
            </m:sup>
          </m:sSup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.</m:t>
          </m:r>
        </m:oMath>
      </m:oMathPara>
    </w:p>
    <w:p w14:paraId="7D010E3B">
      <w:pPr>
        <w:pStyle w:val="4"/>
      </w:pPr>
      <w:r>
        <w:t xml:space="preserve">4.3 </w:t>
      </w:r>
      <w:r>
        <w:rPr>
          <w:rFonts w:hint="eastAsia"/>
        </w:rPr>
        <w:t>熵守恒的再审视</w:t>
      </w:r>
      <w:r>
        <w:br w:type="textWrapping"/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57</m:t>
            </m:r>
          </m:sup>
        </m:sSup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</m:oMath>
      <w:r>
        <w:rPr>
          <w:rFonts w:hint="eastAsia"/>
        </w:rPr>
        <w:t>与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77</m:t>
            </m:r>
          </m:sup>
        </m:sSup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看似不相等。但需注意：</w:t>
      </w:r>
      <w:r>
        <w:br w:type="textWrapping"/>
      </w:r>
      <w:r>
        <w:t xml:space="preserve">1. </w:t>
      </w:r>
      <w:r>
        <w:rPr>
          <w:rFonts w:hint="eastAsia"/>
        </w:rPr>
        <w:t>熵的重新定义：</w:t>
      </w:r>
      <w:r>
        <w:t xml:space="preserve"> </w:t>
      </w:r>
      <w:r>
        <w:rPr>
          <w:rFonts w:hint="eastAsia"/>
        </w:rPr>
        <w:t>相变后，熵的统计定义发生变化。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micro</m:t>
            </m:r>
          </m:sub>
        </m:sSub>
      </m:oMath>
      <w:r>
        <w:t xml:space="preserve"> </w:t>
      </w:r>
      <w:r>
        <w:rPr>
          <w:rFonts w:hint="eastAsia"/>
        </w:rPr>
        <w:t>是微观状态数，而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</m:oMath>
      <w:r>
        <w:t xml:space="preserve"> </w:t>
      </w:r>
      <w:r>
        <w:rPr>
          <w:rFonts w:hint="eastAsia"/>
        </w:rPr>
        <w:t>是拓扑简并度。</w:t>
      </w:r>
      <w:r>
        <w:br w:type="textWrapping"/>
      </w:r>
      <w:r>
        <w:t xml:space="preserve">2. </w:t>
      </w:r>
      <w:r>
        <w:rPr>
          <w:rFonts w:hint="eastAsia"/>
        </w:rPr>
        <w:t>引力修正：</w:t>
      </w:r>
      <w:r>
        <w:t xml:space="preserve"> </w:t>
      </w:r>
      <w:r>
        <w:rPr>
          <w:rFonts w:hint="eastAsia"/>
        </w:rPr>
        <w:t>在强引力场中，熵的统计力学需用弯曲时空量子场论重新定义。</w:t>
      </w:r>
      <w:r>
        <w:br w:type="textWrapping"/>
      </w:r>
      <w:r>
        <w:t xml:space="preserve">3. </w:t>
      </w:r>
      <w:r>
        <w:rPr>
          <w:rFonts w:hint="eastAsia"/>
        </w:rPr>
        <w:t>信息编码密度：</w:t>
      </w:r>
      <w:r>
        <w:t xml:space="preserve"> </w:t>
      </w:r>
      <w:r>
        <w:rPr>
          <w:rFonts w:hint="eastAsia"/>
        </w:rPr>
        <w:t>拓扑熵的信息存储密度远高于微观熵。</w:t>
      </w:r>
      <w:r>
        <w:br w:type="textWrapping"/>
      </w:r>
      <w:r>
        <w:rPr>
          <w:rFonts w:hint="eastAsia"/>
        </w:rPr>
        <w:t>因此，熵守恒应理解为信息内容的守恒，而非数值相等。</w:t>
      </w:r>
    </w:p>
    <w:p w14:paraId="03960A43">
      <w:pPr>
        <w:pStyle w:val="26"/>
        <w:numPr>
          <w:ilvl w:val="0"/>
          <w:numId w:val="5"/>
        </w:numPr>
      </w:pPr>
      <w:r>
        <w:rPr>
          <w:rFonts w:hint="eastAsia"/>
        </w:rPr>
        <w:t>与黑洞信息悖论的关系</w:t>
      </w:r>
    </w:p>
    <w:p w14:paraId="243B4D95">
      <w:pPr>
        <w:pStyle w:val="4"/>
      </w:pPr>
      <w:r>
        <w:t xml:space="preserve">5.1 </w:t>
      </w:r>
      <w:r>
        <w:rPr>
          <w:rFonts w:hint="eastAsia"/>
        </w:rPr>
        <w:t>幺正性证明</w:t>
      </w:r>
      <w:r>
        <w:br w:type="textWrapping"/>
      </w:r>
      <w:r>
        <w:rPr>
          <w:rFonts w:hint="eastAsia"/>
        </w:rPr>
        <w:t>黑洞形成过程可视为一个量子相变，其演化算符</w:t>
      </w:r>
      <w:r>
        <w:t xml:space="preserve"> U </w:t>
      </w:r>
      <w:r>
        <w:rPr>
          <w:rFonts w:hint="eastAsia"/>
        </w:rPr>
        <w:t>是幺正的：</w:t>
      </w:r>
    </w:p>
    <w:p w14:paraId="24EDCA6A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U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U</m:t>
          </m:r>
          <m:r>
            <m:rPr>
              <m:sty m:val="p"/>
            </m:rPr>
            <m:t>=</m:t>
          </m:r>
          <m:r>
            <m:rPr/>
            <m:t>I</m:t>
          </m:r>
          <m:r>
            <m:rPr>
              <m:sty m:val="p"/>
            </m:rPr>
            <m:t>.</m:t>
          </m:r>
        </m:oMath>
      </m:oMathPara>
      <w:r>
        <w:br w:type="textWrapping"/>
      </w:r>
      <w:r>
        <w:rPr>
          <w:rFonts w:hint="eastAsia"/>
        </w:rPr>
        <w:t>初始态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与最终态</w:t>
      </w:r>
      <w:r>
        <w:br w:type="textWrapping"/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一一对应：</w:t>
      </w:r>
    </w:p>
    <w:p w14:paraId="36B86DC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⟩=</m:t>
          </m:r>
          <m:r>
            <m:rPr/>
            <m:t>U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⟩.</m:t>
          </m:r>
        </m:oMath>
      </m:oMathPara>
      <w:r>
        <w:br w:type="textWrapping"/>
      </w:r>
      <w:r>
        <w:rPr>
          <w:rFonts w:hint="eastAsia"/>
        </w:rPr>
        <w:t>信息保留在拓扑量子数中。</w:t>
      </w:r>
    </w:p>
    <w:p w14:paraId="3C3AD17B">
      <w:pPr>
        <w:pStyle w:val="3"/>
      </w:pPr>
      <w:r>
        <w:t xml:space="preserve">5.2 </w:t>
      </w:r>
      <w:r>
        <w:rPr>
          <w:rFonts w:hint="eastAsia"/>
        </w:rPr>
        <w:t>霍金辐射的信息提取</w:t>
      </w:r>
      <w:r>
        <w:br w:type="textWrapping"/>
      </w:r>
      <w:r>
        <w:rPr>
          <w:rFonts w:hint="eastAsia"/>
        </w:rPr>
        <w:t>霍金辐射是拓扑熵减少的过程。辐射粒子携带信息，其熵变：</w:t>
      </w:r>
    </w:p>
    <w:p w14:paraId="1795E9E1">
      <w:pPr>
        <w:pStyle w:val="3"/>
      </w:pPr>
      <m:oMathPara>
        <m:oMathParaPr>
          <m:jc m:val="center"/>
        </m:oMathParaPr>
        <m:oMath>
          <m:r>
            <m:rPr/>
            <m:t>d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rad</m:t>
              </m:r>
            </m:sub>
          </m:sSub>
          <m:r>
            <m:rPr>
              <m:sty m:val="p"/>
            </m:rPr>
            <m:t>=−</m:t>
          </m:r>
          <m:r>
            <m:rPr/>
            <m:t>d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.</m:t>
          </m:r>
        </m:oMath>
      </m:oMathPara>
      <w:r>
        <w:br w:type="textWrapping"/>
      </w:r>
      <w:r>
        <w:rPr>
          <w:rFonts w:hint="eastAsia"/>
        </w:rPr>
        <w:t>总熵守恒。</w:t>
      </w:r>
    </w:p>
    <w:p w14:paraId="5F8A7430">
      <w:pPr>
        <w:pStyle w:val="26"/>
        <w:numPr>
          <w:ilvl w:val="0"/>
          <w:numId w:val="6"/>
        </w:numPr>
      </w:pPr>
      <w:r>
        <w:rPr>
          <w:rFonts w:hint="eastAsia"/>
        </w:rPr>
        <w:t>结论与展望</w:t>
      </w:r>
      <w:r>
        <w:br w:type="textWrapping"/>
      </w:r>
      <w:r>
        <w:rPr>
          <w:rFonts w:hint="eastAsia"/>
        </w:rPr>
        <w:t>本文基于ABC理论，提出了黑洞熵的拓扑起源模型：</w:t>
      </w:r>
    </w:p>
    <w:p w14:paraId="51CD17FB">
      <w:pPr>
        <w:pStyle w:val="26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熵的拓扑化：</w:t>
      </w:r>
      <w:r>
        <w:t xml:space="preserve"> </w:t>
      </w:r>
      <w:r>
        <w:rPr>
          <w:rFonts w:hint="eastAsia"/>
        </w:rPr>
        <w:t>黑洞形成过程中，微观统计熵转化为宏观拓扑熵。</w:t>
      </w:r>
    </w:p>
    <w:p w14:paraId="57296935">
      <w:pPr>
        <w:pStyle w:val="26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场论推导：</w:t>
      </w:r>
      <w:r>
        <w:t xml:space="preserve"> </w:t>
      </w:r>
      <w:r>
        <w:rPr>
          <w:rFonts w:hint="eastAsia"/>
        </w:rPr>
        <w:t>利用拓扑场论方法，严格推导出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topo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r>
          <m:rPr/>
          <m:t>A</m:t>
        </m:r>
        <m:r>
          <m:rPr>
            <m:sty m:val="p"/>
          </m:rPr>
          <m:t>/</m:t>
        </m:r>
        <m:r>
          <m:rPr/>
          <m:t>4</m:t>
        </m:r>
        <m:sSubSup>
          <m:sSubSupPr/>
          <m:e>
            <m:r>
              <m:rPr/>
              <m:t>l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</m:oMath>
      <w:r>
        <w:t>。</w:t>
      </w:r>
    </w:p>
    <w:p w14:paraId="55EA4C9E">
      <w:pPr>
        <w:pStyle w:val="26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信息守恒：</w:t>
      </w:r>
      <w:r>
        <w:t xml:space="preserve"> </w:t>
      </w:r>
      <w:r>
        <w:rPr>
          <w:rFonts w:hint="eastAsia"/>
        </w:rPr>
        <w:t>过程幺正，信息编码于拓扑结构。</w:t>
      </w:r>
    </w:p>
    <w:p w14:paraId="5E7E0DDD">
      <w:pPr>
        <w:pStyle w:val="4"/>
      </w:pPr>
      <w:r>
        <w:rPr>
          <w:rFonts w:hint="eastAsia"/>
        </w:rPr>
        <w:t>未来工作：</w:t>
      </w:r>
      <w:r>
        <w:br w:type="textWrapping"/>
      </w:r>
      <w:r>
        <w:t xml:space="preserve">1. </w:t>
      </w:r>
      <w:r>
        <w:rPr>
          <w:rFonts w:hint="eastAsia"/>
        </w:rPr>
        <w:t>发展更精确的非阿贝尔规范理论模型。</w:t>
      </w:r>
      <w:r>
        <w:br w:type="textWrapping"/>
      </w:r>
      <w:r>
        <w:t xml:space="preserve">2. </w:t>
      </w:r>
      <w:r>
        <w:rPr>
          <w:rFonts w:hint="eastAsia"/>
        </w:rPr>
        <w:t>研究霍金辐射的拓扑机制。</w:t>
      </w:r>
      <w:r>
        <w:br w:type="textWrapping"/>
      </w:r>
      <w:r>
        <w:t xml:space="preserve">3. </w:t>
      </w:r>
      <w:r>
        <w:rPr>
          <w:rFonts w:hint="eastAsia"/>
        </w:rPr>
        <w:t>探索与AdS/CFT对应的联系。</w:t>
      </w:r>
    </w:p>
    <w:p w14:paraId="09681640">
      <w:pPr>
        <w:pStyle w:val="3"/>
      </w:pPr>
      <w:r>
        <w:rPr>
          <w:rFonts w:hint="eastAsia"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>[2] Bekenstein, J. D. (1973). Black Holes and Entropy. Physical Review D.</w:t>
      </w:r>
      <w:r>
        <w:br w:type="textWrapping"/>
      </w:r>
      <w:r>
        <w:t>[3] Wen, X. G. (2004). Quantum Field Theory of Many-Body Systems. Oxford University Press.</w:t>
      </w:r>
      <w:r>
        <w:br w:type="textWrapping"/>
      </w:r>
      <w:r>
        <w:t>[4] Preskill, J. (1992). Do Black Holes Destroy Information? arXiv:hep-th/9209058.</w:t>
      </w:r>
      <w:r>
        <w:br w:type="textWrapping"/>
      </w:r>
      <w:r>
        <w:t>[5] Kitaev, A. (2003). Fault-tolerant quantum computation by anyons. Annals of Physics.</w:t>
      </w:r>
    </w:p>
    <w:p w14:paraId="5A43EE4A">
      <w:pPr>
        <w:pStyle w:val="3"/>
      </w:pPr>
      <w:r>
        <w:rPr>
          <w:rFonts w:hint="eastAsia"/>
        </w:rPr>
        <w:t>此模型将黑洞热力学与拓扑量子场论统一，为量子引力研究提供了新范式。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1CF3B98"/>
    <w:rsid w:val="213570B2"/>
    <w:rsid w:val="2A5D4B4F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1068</Words>
  <Characters>1221</Characters>
  <Lines>30</Lines>
  <Paragraphs>8</Paragraphs>
  <TotalTime>13</TotalTime>
  <ScaleCrop>false</ScaleCrop>
  <LinksUpToDate>false</LinksUpToDate>
  <CharactersWithSpaces>1262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2025-10-04T04:38:00Z</dcterms:created>
  <dc:creator>迈斯纳效应</dc:creator>
  <cp:lastModifiedBy>迈斯纳效应</cp:lastModifiedBy>
  <dcterms:modified xsi:type="dcterms:W3CDTF">2025-10-04T05:34:59Z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5577CD7C72C34F6083BB270A66562403_12</vt:lpwstr>
  </property>
</Properties>
</file>