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D32712">
      <w:pPr>
        <w:pStyle w:val="4"/>
      </w:pPr>
      <w:bookmarkStart w:id="0" w:name="Xc9c87394b77f649b3b4b428b41092333cdf0783"/>
      <w:r>
        <w:t xml:space="preserve"> A Field Combination Model for Electron-Positron Annihilation: Energy Level Allocation System and Conservation Law Verification</w:t>
      </w:r>
      <w:r>
        <w:br w:type="textWrapping"/>
      </w:r>
      <w:r>
        <w:rPr>
          <w:b/>
          <w:bCs/>
        </w:rPr>
        <w:t>Authors:</w:t>
      </w:r>
      <w:r>
        <w:t xml:space="preserve"> Li Zhijun, Zhao Guangyao</w:t>
      </w:r>
      <w:r>
        <w:br w:type="textWrapping"/>
      </w:r>
      <w:r>
        <w:rPr>
          <w:b/>
          <w:bCs/>
        </w:rPr>
        <w:t>Abstract</w:t>
      </w:r>
      <w:r>
        <w:br w:type="textWrapping"/>
      </w:r>
      <w:r>
        <w:t xml:space="preserve">Based on the standard quantum field theory framework, this paper proposes a field combination model for the electron-positron annihilation process. By introducing a coupling mechanism between the color vortex field (SU(3) singlet) and the excited Higgs field, we construct a quantum state tensor product representation system. The model reveals the dynamical evolution of the color field instantaneous collapse (∼10⁻²² s) and the Higgs field residual state (ε∼10⁻⁵) during annihilation, establishing an energy redistribution equation and a dynamic coupling tensor </w:t>
      </w:r>
      <w:r>
        <w:rPr>
          <w:b/>
          <w:bCs/>
        </w:rPr>
        <w:t>G</w:t>
      </w:r>
      <w:r>
        <w:t>μν. Charge, energy-momentum, and parity conservation laws are rigorously verified, and asymptotic consistency with the Standard Model prediction (</w:t>
      </w:r>
      <w:r>
        <w:rPr>
          <w:i/>
          <w:iCs/>
        </w:rPr>
        <w:t>E</w:t>
      </w:r>
      <w:r>
        <w:t xml:space="preserve">γ = </w:t>
      </w:r>
      <w:r>
        <w:rPr>
          <w:i/>
          <w:iCs/>
        </w:rPr>
        <w:t>m</w:t>
      </w:r>
      <w:r>
        <w:t>e</w:t>
      </w:r>
      <w:r>
        <w:rPr>
          <w:i/>
          <w:iCs/>
        </w:rPr>
        <w:t>c</w:t>
      </w:r>
      <w:r>
        <w:t>²) is demonstrated in the ε→0 limit. This model provides a new paradigm for the quantum field theory description of high-energy particle annihilation processes.</w:t>
      </w:r>
      <w:r>
        <w:br w:type="textWrapping"/>
      </w:r>
      <w:r>
        <w:t xml:space="preserve"> </w:t>
      </w:r>
      <w:r>
        <w:rPr>
          <w:b/>
          <w:bCs/>
        </w:rPr>
        <w:t>1. Quantum State Representation of Field Combination</w:t>
      </w:r>
      <w:r>
        <w:br w:type="textWrapping"/>
      </w:r>
      <w:r>
        <w:t xml:space="preserve"> </w:t>
      </w:r>
      <w:r>
        <w:rPr>
          <w:b/>
          <w:bCs/>
        </w:rPr>
        <w:t>1.1 Electron State</w:t>
      </w:r>
      <w:r>
        <w:br w:type="textWrapping"/>
      </w:r>
      <w:r>
        <w:t>The electron quantum state consists of the ground-state electromagnetic field, negative color vortex field, and excited Higgs field:</w:t>
      </w:r>
      <w:r>
        <w:br w:type="textWrapping"/>
      </w:r>
      <w:r>
        <w:t>|</w:t>
      </w:r>
      <w:r>
        <w:rPr>
          <w:i/>
          <w:iCs/>
        </w:rPr>
        <w:t>e</w:t>
      </w:r>
      <w:r>
        <w:t xml:space="preserve">⁻⟩ = </w:t>
      </w:r>
      <w:r>
        <w:rPr>
          <w:i/>
          <w:iCs/>
        </w:rPr>
        <w:t>A</w:t>
      </w:r>
      <w:r>
        <w:t>₀ ⊗ |</w:t>
      </w:r>
      <w:r>
        <w:rPr>
          <w:i/>
          <w:iCs/>
        </w:rPr>
        <w:t>B</w:t>
      </w:r>
      <w:r>
        <w:t>⁻⟩ ⊗ |</w:t>
      </w:r>
      <w:r>
        <w:rPr>
          <w:i/>
          <w:iCs/>
        </w:rPr>
        <w:t>C</w:t>
      </w:r>
      <w:r>
        <w:t>⁺⟩</w:t>
      </w:r>
      <w:r>
        <w:br w:type="textWrapping"/>
      </w:r>
      <w:r>
        <w:t>where:</w:t>
      </w:r>
      <w:r>
        <w:br w:type="textWrapping"/>
      </w:r>
      <w:r>
        <w:t xml:space="preserve">- </w:t>
      </w:r>
      <w:r>
        <w:rPr>
          <w:i/>
          <w:iCs/>
        </w:rPr>
        <w:t>A</w:t>
      </w:r>
      <w:r>
        <w:t>₀: Ground-state electromagnetic field (U(1) gauge field)</w:t>
      </w:r>
      <w:r>
        <w:br w:type="textWrapping"/>
      </w:r>
      <w:r>
        <w:t>- |</w:t>
      </w:r>
      <w:r>
        <w:rPr>
          <w:i/>
          <w:iCs/>
        </w:rPr>
        <w:t>B</w:t>
      </w:r>
      <w:r>
        <w:t xml:space="preserve">⁻⟩: Negative color vortex field (SU(3) singlet, satisfying </w:t>
      </w:r>
      <w:r>
        <w:rPr>
          <w:i/>
          <w:iCs/>
        </w:rPr>
        <w:t>B</w:t>
      </w:r>
      <w:r>
        <w:t>⁻ → 0 collapse condition)</w:t>
      </w:r>
      <w:r>
        <w:br w:type="textWrapping"/>
      </w:r>
      <w:r>
        <w:t>- |</w:t>
      </w:r>
      <w:r>
        <w:rPr>
          <w:i/>
          <w:iCs/>
        </w:rPr>
        <w:t>C</w:t>
      </w:r>
      <w:r>
        <w:t>⁺⟩: Excited Higgs field (</w:t>
      </w:r>
      <w:r>
        <w:rPr>
          <w:i/>
          <w:iCs/>
        </w:rPr>
        <w:t>C</w:t>
      </w:r>
      <w:r>
        <w:t xml:space="preserve">⁺ ∝ </w:t>
      </w:r>
      <w:r>
        <w:rPr>
          <w:i/>
          <w:iCs/>
        </w:rPr>
        <w:t>ϕ</w:t>
      </w:r>
      <w:r>
        <w:t>H</w:t>
      </w:r>
      <w:r>
        <w:rPr>
          <w:i/>
          <w:iCs/>
        </w:rPr>
        <w:t>eiθ</w:t>
      </w:r>
      <w:r>
        <w:t xml:space="preserve">, </w:t>
      </w:r>
      <w:r>
        <w:rPr>
          <w:i/>
          <w:iCs/>
        </w:rPr>
        <w:t>ϕ</w:t>
      </w:r>
      <w:r>
        <w:t>H is the Higgs vacuum expectation value)</w:t>
      </w:r>
      <w:r>
        <w:br w:type="textWrapping"/>
      </w:r>
      <w:r>
        <w:t xml:space="preserve"> </w:t>
      </w:r>
      <w:r>
        <w:rPr>
          <w:b/>
          <w:bCs/>
        </w:rPr>
        <w:t>1.2 Positron State</w:t>
      </w:r>
      <w:r>
        <w:br w:type="textWrapping"/>
      </w:r>
      <w:r>
        <w:t>The positron state is conjugated to the electron state via CPT transformation:</w:t>
      </w:r>
      <w:r>
        <w:br w:type="textWrapping"/>
      </w:r>
      <w:r>
        <w:t>|</w:t>
      </w:r>
      <w:r>
        <w:rPr>
          <w:i/>
          <w:iCs/>
        </w:rPr>
        <w:t>e</w:t>
      </w:r>
      <w:r>
        <w:t xml:space="preserve">⁺⟩ = </w:t>
      </w:r>
      <w:r>
        <w:rPr>
          <w:i/>
          <w:iCs/>
        </w:rPr>
        <w:t>A</w:t>
      </w:r>
      <w:r>
        <w:t>₀ ⊗ |</w:t>
      </w:r>
      <w:r>
        <w:rPr>
          <w:i/>
          <w:iCs/>
        </w:rPr>
        <w:t>B</w:t>
      </w:r>
      <w:r>
        <w:t>⁺⟩ ⊗ |</w:t>
      </w:r>
      <w:r>
        <w:rPr>
          <w:i/>
          <w:iCs/>
        </w:rPr>
        <w:t>C</w:t>
      </w:r>
      <w:r>
        <w:t>⁻⟩</w:t>
      </w:r>
      <w:r>
        <w:br w:type="textWrapping"/>
      </w:r>
      <w:r>
        <w:t>satisfying:</w:t>
      </w:r>
      <w:r>
        <w:br w:type="textWrapping"/>
      </w:r>
      <w:r>
        <w:t>- |</w:t>
      </w:r>
      <w:r>
        <w:rPr>
          <w:i/>
          <w:iCs/>
        </w:rPr>
        <w:t>B</w:t>
      </w:r>
      <w:r>
        <w:t xml:space="preserve">⁺⟩ = </w:t>
      </w:r>
      <w:r>
        <w:rPr>
          <w:i/>
          <w:iCs/>
        </w:rPr>
        <w:t>Ĉ</w:t>
      </w:r>
      <w:r>
        <w:t>|</w:t>
      </w:r>
      <w:r>
        <w:rPr>
          <w:i/>
          <w:iCs/>
        </w:rPr>
        <w:t>B</w:t>
      </w:r>
      <w:r>
        <w:t>⁻⟩ (charge conjugation symmetry)</w:t>
      </w:r>
      <w:r>
        <w:br w:type="textWrapping"/>
      </w:r>
      <w:r>
        <w:t>- |</w:t>
      </w:r>
      <w:r>
        <w:rPr>
          <w:i/>
          <w:iCs/>
        </w:rPr>
        <w:t>C</w:t>
      </w:r>
      <w:r>
        <w:t xml:space="preserve">⁻⟩ = </w:t>
      </w:r>
      <w:r>
        <w:rPr>
          <w:i/>
          <w:iCs/>
        </w:rPr>
        <w:t>e</w:t>
      </w:r>
      <w:r>
        <w:t>−</w:t>
      </w:r>
      <w:r>
        <w:rPr>
          <w:i/>
          <w:iCs/>
        </w:rPr>
        <w:t>iπ</w:t>
      </w:r>
      <w:r>
        <w:t>|</w:t>
      </w:r>
      <w:r>
        <w:rPr>
          <w:i/>
          <w:iCs/>
        </w:rPr>
        <w:t>C</w:t>
      </w:r>
      <w:r>
        <w:t>⁺⟩ (Higgs field phase inversion)</w:t>
      </w:r>
      <w:r>
        <w:br w:type="textWrapping"/>
      </w:r>
      <w:r>
        <w:t xml:space="preserve"> </w:t>
      </w:r>
      <w:r>
        <w:rPr>
          <w:b/>
          <w:bCs/>
        </w:rPr>
        <w:t>2. Field Operator Evolution in Annihilation Process</w:t>
      </w:r>
      <w:r>
        <w:br w:type="textWrapping"/>
      </w:r>
      <w:r>
        <w:t xml:space="preserve">The annihilation operator </w:t>
      </w:r>
      <w:r>
        <w:rPr>
          <w:i/>
          <w:iCs/>
        </w:rPr>
        <w:t>Ô</w:t>
      </w:r>
      <w:r>
        <w:t>ann acts to produce a two-photon state and residual fields:</w:t>
      </w:r>
      <w:r>
        <w:br w:type="textWrapping"/>
      </w:r>
      <w:r>
        <w:rPr>
          <w:i/>
          <w:iCs/>
        </w:rPr>
        <w:t>Ô</w:t>
      </w:r>
      <w:r>
        <w:t>ann|</w:t>
      </w:r>
      <w:r>
        <w:rPr>
          <w:i/>
          <w:iCs/>
        </w:rPr>
        <w:t>e</w:t>
      </w:r>
      <w:r>
        <w:t>⁻⟩|</w:t>
      </w:r>
      <w:r>
        <w:rPr>
          <w:i/>
          <w:iCs/>
        </w:rPr>
        <w:t>e</w:t>
      </w:r>
      <w:r>
        <w:t>⁺⟩ = |</w:t>
      </w:r>
      <w:r>
        <w:rPr>
          <w:i/>
          <w:iCs/>
        </w:rPr>
        <w:t>γ</w:t>
      </w:r>
      <w:r>
        <w:t>₁⟩|</w:t>
      </w:r>
      <w:r>
        <w:rPr>
          <w:i/>
          <w:iCs/>
        </w:rPr>
        <w:t>γ</w:t>
      </w:r>
      <w:r>
        <w:t>₂⟩ ⊗ |0</w:t>
      </w:r>
      <w:r>
        <w:rPr>
          <w:i/>
          <w:iCs/>
        </w:rPr>
        <w:t>B</w:t>
      </w:r>
      <w:r>
        <w:t>⟩ ⊗ |</w:t>
      </w:r>
      <w:r>
        <w:rPr>
          <w:i/>
          <w:iCs/>
        </w:rPr>
        <w:t>δC</w:t>
      </w:r>
      <w:r>
        <w:t>⟩</w:t>
      </w:r>
      <w:r>
        <w:br w:type="textWrapping"/>
      </w:r>
      <w:r>
        <w:t>where:</w:t>
      </w:r>
      <w:r>
        <w:br w:type="textWrapping"/>
      </w:r>
      <w:r>
        <w:t>- |0</w:t>
      </w:r>
      <w:r>
        <w:rPr>
          <w:i/>
          <w:iCs/>
        </w:rPr>
        <w:t>B</w:t>
      </w:r>
      <w:r>
        <w:t>⟩: Color field fully collapsed state (</w:t>
      </w:r>
      <w:r>
        <w:rPr>
          <w:i/>
          <w:iCs/>
        </w:rPr>
        <w:t>B</w:t>
      </w:r>
      <w:r>
        <w:t>± → 0)</w:t>
      </w:r>
      <w:r>
        <w:br w:type="textWrapping"/>
      </w:r>
      <w:r>
        <w:t>- |</w:t>
      </w:r>
      <w:r>
        <w:rPr>
          <w:i/>
          <w:iCs/>
        </w:rPr>
        <w:t>δC</w:t>
      </w:r>
      <w:r>
        <w:t>⟩: Higgs field residual state</w:t>
      </w:r>
      <w:r>
        <w:br w:type="textWrapping"/>
      </w:r>
      <w:r>
        <w:t>|</w:t>
      </w:r>
      <w:r>
        <w:rPr>
          <w:i/>
          <w:iCs/>
        </w:rPr>
        <w:t>δC</w:t>
      </w:r>
      <w:r>
        <w:t>⟩ = √(1−ε)|0</w:t>
      </w:r>
      <w:r>
        <w:rPr>
          <w:i/>
          <w:iCs/>
        </w:rPr>
        <w:t>C</w:t>
      </w:r>
      <w:r>
        <w:t>⟩ + √ε|</w:t>
      </w:r>
      <w:r>
        <w:rPr>
          <w:i/>
          <w:iCs/>
        </w:rPr>
        <w:t>C</w:t>
      </w:r>
      <w:r>
        <w:t>₀⟩ (ε ≪ 1)</w:t>
      </w:r>
      <w:r>
        <w:br w:type="textWrapping"/>
      </w:r>
      <w:r>
        <w:t>|0</w:t>
      </w:r>
      <w:r>
        <w:rPr>
          <w:i/>
          <w:iCs/>
        </w:rPr>
        <w:t>C</w:t>
      </w:r>
      <w:r>
        <w:t>⟩ is the Higgs vacuum state, |</w:t>
      </w:r>
      <w:r>
        <w:rPr>
          <w:i/>
          <w:iCs/>
        </w:rPr>
        <w:t>C</w:t>
      </w:r>
      <w:r>
        <w:t>₀⟩ is the ground excitation, and ε characterizes the degree of incomplete phase transition.</w:t>
      </w:r>
      <w:r>
        <w:br w:type="textWrapping"/>
      </w:r>
      <w:r>
        <w:rPr>
          <w:b/>
          <w:bCs/>
        </w:rPr>
        <w:t>3. Energy Redistribution Equation</w:t>
      </w:r>
      <w:r>
        <w:br w:type="textWrapping"/>
      </w:r>
      <w:r>
        <w:t xml:space="preserve">Initial total energy </w:t>
      </w:r>
      <w:r>
        <w:rPr>
          <w:i/>
          <w:iCs/>
        </w:rPr>
        <w:t>E</w:t>
      </w:r>
      <w:r>
        <w:t>tot = 2</w:t>
      </w:r>
      <w:r>
        <w:rPr>
          <w:i/>
          <w:iCs/>
        </w:rPr>
        <w:t>m</w:t>
      </w:r>
      <w:r>
        <w:t>e</w:t>
      </w:r>
      <w:r>
        <w:rPr>
          <w:i/>
          <w:iCs/>
        </w:rPr>
        <w:t>c</w:t>
      </w:r>
      <w:r>
        <w:t>² + 2</w:t>
      </w:r>
      <w:r>
        <w:rPr>
          <w:i/>
          <w:iCs/>
        </w:rPr>
        <w:t>K</w:t>
      </w:r>
      <w:r>
        <w:t xml:space="preserve"> (</w:t>
      </w:r>
      <w:r>
        <w:rPr>
          <w:i/>
          <w:iCs/>
        </w:rPr>
        <w:t>K</w:t>
      </w:r>
      <w:r>
        <w:t xml:space="preserve"> is kinetic energy). After annihilation:</w:t>
      </w:r>
      <w:r>
        <w:br w:type="textWrapping"/>
      </w:r>
      <w:r>
        <w:rPr>
          <w:i/>
          <w:iCs/>
        </w:rPr>
        <w:t>E</w:t>
      </w:r>
      <w:r>
        <w:t xml:space="preserve">γ = </w:t>
      </w:r>
      <w:r>
        <w:rPr>
          <w:i/>
          <w:iCs/>
        </w:rPr>
        <w:t>E</w:t>
      </w:r>
      <w:r>
        <w:t>tot/2 − Δ</w:t>
      </w:r>
      <w:r>
        <w:rPr>
          <w:i/>
          <w:iCs/>
        </w:rPr>
        <w:t>E</w:t>
      </w:r>
      <w:r>
        <w:t>C (photon-dominated energy)</w:t>
      </w:r>
      <w:r>
        <w:br w:type="textWrapping"/>
      </w:r>
      <w:r>
        <w:t>Δ</w:t>
      </w:r>
      <w:r>
        <w:rPr>
          <w:i/>
          <w:iCs/>
        </w:rPr>
        <w:t>E</w:t>
      </w:r>
      <w:r>
        <w:t xml:space="preserve">C = ε ⋅ </w:t>
      </w:r>
      <w:r>
        <w:rPr>
          <w:i/>
          <w:iCs/>
        </w:rPr>
        <w:t>E</w:t>
      </w:r>
      <w:r>
        <w:t>C(0) (Higgs field residual energy)</w:t>
      </w:r>
      <w:r>
        <w:br w:type="textWrapping"/>
      </w:r>
      <w:r>
        <w:t xml:space="preserve">where </w:t>
      </w:r>
      <w:r>
        <w:rPr>
          <w:i/>
          <w:iCs/>
        </w:rPr>
        <w:t>E</w:t>
      </w:r>
      <w:r>
        <w:t>C(0) = ⟨</w:t>
      </w:r>
      <w:r>
        <w:rPr>
          <w:i/>
          <w:iCs/>
        </w:rPr>
        <w:t>C</w:t>
      </w:r>
      <w:r>
        <w:t>⁺|</w:t>
      </w:r>
      <w:r>
        <w:rPr>
          <w:i/>
          <w:iCs/>
        </w:rPr>
        <w:t>H</w:t>
      </w:r>
      <w:r>
        <w:t>C|</w:t>
      </w:r>
      <w:r>
        <w:rPr>
          <w:i/>
          <w:iCs/>
        </w:rPr>
        <w:t>C</w:t>
      </w:r>
      <w:r>
        <w:t>⁺⟩ is the original Higgs field binding energy, with typical value ε ∼ 10⁻⁵.</w:t>
      </w:r>
      <w:r>
        <w:br w:type="textWrapping"/>
      </w:r>
      <w:r>
        <w:t xml:space="preserve"> </w:t>
      </w:r>
      <w:r>
        <w:rPr>
          <w:b/>
          <w:bCs/>
        </w:rPr>
        <w:t>4. Dynamic Coupling Coefficient</w:t>
      </w:r>
      <w:r>
        <w:br w:type="textWrapping"/>
      </w:r>
      <w:r>
        <w:t>A field coupling tensor describes the evolution timescale:</w:t>
      </w:r>
      <w:r>
        <w:br w:type="textWrapping"/>
      </w:r>
      <w:r>
        <w:rPr>
          <w:b/>
          <w:bCs/>
        </w:rPr>
        <w:t>G</w:t>
      </w:r>
      <w:r>
        <w:t xml:space="preserve">μν = </w:t>
      </w:r>
      <w:r>
        <w:rPr>
          <w:i/>
          <w:iCs/>
        </w:rPr>
        <w:t>η</w:t>
      </w:r>
      <w:r>
        <w:t xml:space="preserve">μν(1 − </w:t>
      </w:r>
      <w:r>
        <w:rPr>
          <w:i/>
          <w:iCs/>
        </w:rPr>
        <w:t>e</w:t>
      </w:r>
      <w:r>
        <w:t>−</w:t>
      </w:r>
      <w:r>
        <w:rPr>
          <w:i/>
          <w:iCs/>
        </w:rPr>
        <w:t>λt</w:t>
      </w:r>
      <w:r>
        <w:t>) ⊗</w:t>
      </w:r>
    </w:p>
    <w:p w14:paraId="293CB064">
      <w:pPr>
        <w:pStyle w:val="3"/>
      </w:pPr>
      <m:oMathPara>
        <m:oMathParaPr>
          <m:jc m:val="center"/>
        </m:oMathParaPr>
        <m:oMath>
          <m:d>
            <m:dPr>
              <m:sepChr m:val=""/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plcHide m:val="1"/>
                </m:mPr>
                <m:mr>
                  <m:e>
                    <m:r>
                      <m:rPr/>
                      <m:t>1</m:t>
                    </m:r>
                  </m:e>
                  <m:e>
                    <m:r>
                      <m:rPr/>
                      <m:t>0</m:t>
                    </m:r>
                  </m:e>
                </m:mr>
                <m:mr>
                  <m:e>
                    <m:r>
                      <m:rPr/>
                      <m:t>0</m:t>
                    </m:r>
                  </m:e>
                  <m:e>
                    <m:sSup>
                      <m:sSupPr/>
                      <m:e>
                        <m:r>
                          <m:rPr/>
                          <m:t>ε</m:t>
                        </m:r>
                      </m:e>
                      <m:sup>
                        <m:r>
                          <m:rPr/>
                          <m:t>1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rPr/>
                          <m:t>2</m:t>
                        </m:r>
                      </m:sup>
                    </m:sSup>
                  </m:e>
                </m:mr>
              </m:m>
            </m:e>
          </m:d>
        </m:oMath>
      </m:oMathPara>
      <w:r>
        <w:br w:type="textWrapping"/>
      </w:r>
      <w:r>
        <w:t>Key parameters:</w:t>
      </w:r>
      <w:r>
        <w:br w:type="textWrapping"/>
      </w:r>
      <w:r>
        <w:t xml:space="preserve">- </w:t>
      </w:r>
      <w:r>
        <w:rPr>
          <w:i/>
          <w:iCs/>
        </w:rPr>
        <w:t>λ</w:t>
      </w:r>
      <w:r>
        <w:t>⁻¹ ∼ 10⁻²² s: Color field collapse timescale (strong interaction characteristic time)</w:t>
      </w:r>
      <w:r>
        <w:br w:type="textWrapping"/>
      </w:r>
      <w:r>
        <w:t xml:space="preserve">- Off-diagonal element </w:t>
      </w:r>
      <w:r>
        <w:rPr>
          <w:i/>
          <w:iCs/>
        </w:rPr>
        <w:t>G</w:t>
      </w:r>
      <w:r>
        <w:t>01 = 0: Ensures decoupling of electromagnetic field from residual Higgs field</w:t>
      </w:r>
      <w:r>
        <w:br w:type="textWrapping"/>
      </w:r>
      <w:r>
        <w:t xml:space="preserve"> </w:t>
      </w:r>
      <w:r>
        <w:rPr>
          <w:b/>
          <w:bCs/>
        </w:rPr>
        <w:t>5. Conservation Law Verification</w:t>
      </w:r>
      <w:r>
        <w:br w:type="textWrapping"/>
      </w:r>
      <w:r>
        <w:t xml:space="preserve"> </w:t>
      </w:r>
      <w:r>
        <w:rPr>
          <w:b/>
          <w:bCs/>
        </w:rPr>
        <w:t>5.1 Charge Conservation</w:t>
      </w:r>
      <w:r>
        <w:br w:type="textWrapping"/>
      </w:r>
      <w:r>
        <w:rPr>
          <w:i/>
          <w:iCs/>
        </w:rPr>
        <w:t>Q</w:t>
      </w:r>
      <w:r>
        <w:t xml:space="preserve">e⁻ + </w:t>
      </w:r>
      <w:r>
        <w:rPr>
          <w:i/>
          <w:iCs/>
        </w:rPr>
        <w:t>Q</w:t>
      </w:r>
      <w:r>
        <w:t>e⁺ = −</w:t>
      </w:r>
      <w:r>
        <w:rPr>
          <w:i/>
          <w:iCs/>
        </w:rPr>
        <w:t>e</w:t>
      </w:r>
      <w:r>
        <w:t xml:space="preserve"> + </w:t>
      </w:r>
      <w:r>
        <w:rPr>
          <w:i/>
          <w:iCs/>
        </w:rPr>
        <w:t>e</w:t>
      </w:r>
      <w:r>
        <w:t xml:space="preserve"> = 0 → </w:t>
      </w:r>
      <w:r>
        <w:rPr>
          <w:i/>
          <w:iCs/>
        </w:rPr>
        <w:t>Q</w:t>
      </w:r>
      <w:r>
        <w:t>γ = 0</w:t>
      </w:r>
      <w:r>
        <w:br w:type="textWrapping"/>
      </w:r>
      <w:r>
        <w:t xml:space="preserve"> </w:t>
      </w:r>
      <w:r>
        <w:rPr>
          <w:b/>
          <w:bCs/>
        </w:rPr>
        <w:t>5.2 Energy-Momentum Conservation</w:t>
      </w:r>
      <w:r>
        <w:br w:type="textWrapping"/>
      </w:r>
      <w:r>
        <w:t>Four-momentum is strictly conserved:</w:t>
      </w:r>
      <w:r>
        <w:br w:type="textWrapping"/>
      </w:r>
      <w:r>
        <w:rPr>
          <w:i/>
          <w:iCs/>
        </w:rPr>
        <w:t>p</w:t>
      </w:r>
      <w:r>
        <w:t xml:space="preserve">γ₁μ + </w:t>
      </w:r>
      <w:r>
        <w:rPr>
          <w:i/>
          <w:iCs/>
        </w:rPr>
        <w:t>p</w:t>
      </w:r>
      <w:r>
        <w:t xml:space="preserve">γ₂ν = </w:t>
      </w:r>
      <w:r>
        <w:rPr>
          <w:i/>
          <w:iCs/>
        </w:rPr>
        <w:t>p</w:t>
      </w:r>
      <w:r>
        <w:t xml:space="preserve">e⁻μ + </w:t>
      </w:r>
      <w:r>
        <w:rPr>
          <w:i/>
          <w:iCs/>
        </w:rPr>
        <w:t>p</w:t>
      </w:r>
      <w:r>
        <w:t>e⁺ν</w:t>
      </w:r>
      <w:r>
        <w:br w:type="textWrapping"/>
      </w:r>
      <w:r>
        <w:t xml:space="preserve"> </w:t>
      </w:r>
      <w:r>
        <w:rPr>
          <w:b/>
          <w:bCs/>
        </w:rPr>
        <w:t>5.3 Parity Transformation</w:t>
      </w:r>
      <w:r>
        <w:br w:type="textWrapping"/>
      </w:r>
      <w:r>
        <w:t>The combined Higgs field state satisfies:</w:t>
      </w:r>
      <w:r>
        <w:br w:type="textWrapping"/>
      </w:r>
      <w:r>
        <w:rPr>
          <w:i/>
          <w:iCs/>
        </w:rPr>
        <w:t>P</w:t>
      </w:r>
      <w:r>
        <w:t>|</w:t>
      </w:r>
      <w:r>
        <w:rPr>
          <w:i/>
          <w:iCs/>
        </w:rPr>
        <w:t>C</w:t>
      </w:r>
      <w:r>
        <w:t>⁺⟩|</w:t>
      </w:r>
      <w:r>
        <w:rPr>
          <w:i/>
          <w:iCs/>
        </w:rPr>
        <w:t>C</w:t>
      </w:r>
      <w:r>
        <w:t>⁻⟩ → (−1)</w:t>
      </w:r>
      <w:r>
        <w:rPr>
          <w:i/>
          <w:iCs/>
        </w:rPr>
        <w:t>l</w:t>
      </w:r>
      <w:r>
        <w:t>|</w:t>
      </w:r>
      <w:r>
        <w:rPr>
          <w:i/>
          <w:iCs/>
        </w:rPr>
        <w:t>C</w:t>
      </w:r>
      <w:r>
        <w:t>₀⟩</w:t>
      </w:r>
      <w:r>
        <w:br w:type="textWrapping"/>
      </w:r>
      <w:r>
        <w:rPr>
          <w:i/>
          <w:iCs/>
        </w:rPr>
        <w:t>l</w:t>
      </w:r>
      <w:r>
        <w:t xml:space="preserve"> is the angular momentum quantum number. Parity conservation requires </w:t>
      </w:r>
      <w:r>
        <w:rPr>
          <w:i/>
          <w:iCs/>
        </w:rPr>
        <w:t>l</w:t>
      </w:r>
      <w:r>
        <w:t xml:space="preserve"> to be even.</w:t>
      </w:r>
      <w:r>
        <w:br w:type="textWrapping"/>
      </w:r>
      <w:r>
        <w:t>—</w:t>
      </w:r>
      <w:r>
        <w:br w:type="textWrapping"/>
      </w:r>
      <w:r>
        <w:t xml:space="preserve"> </w:t>
      </w:r>
      <w:r>
        <w:rPr>
          <w:b/>
          <w:bCs/>
        </w:rPr>
        <w:t>6. Asymptotic Consistency with the Standard Model</w:t>
      </w:r>
      <w:r>
        <w:br w:type="textWrapping"/>
      </w:r>
      <w:r>
        <w:t>The model achieves compatibility with the Standard Model through a triple mechanism:</w:t>
      </w:r>
      <w:r>
        <w:br w:type="textWrapping"/>
      </w:r>
      <w:r>
        <w:t xml:space="preserve">1. </w:t>
      </w:r>
      <w:r>
        <w:rPr>
          <w:b/>
          <w:bCs/>
        </w:rPr>
        <w:t>Instantaneous color field de-excitation</w:t>
      </w:r>
      <w:r>
        <w:t xml:space="preserve">: In the </w:t>
      </w:r>
      <w:r>
        <w:rPr>
          <w:i/>
          <w:iCs/>
        </w:rPr>
        <w:t>λ</w:t>
      </w:r>
      <w:r>
        <w:t>→∞ limit, |</w:t>
      </w:r>
      <w:r>
        <w:rPr>
          <w:i/>
          <w:iCs/>
        </w:rPr>
        <w:t>B</w:t>
      </w:r>
      <w:r>
        <w:t>±⟩ → |0</w:t>
      </w:r>
      <w:r>
        <w:rPr>
          <w:i/>
          <w:iCs/>
        </w:rPr>
        <w:t>B</w:t>
      </w:r>
      <w:r>
        <w:t>⟩</w:t>
      </w:r>
      <w:r>
        <w:br w:type="textWrapping"/>
      </w:r>
      <w:r>
        <w:t xml:space="preserve">2. </w:t>
      </w:r>
      <w:r>
        <w:rPr>
          <w:b/>
          <w:bCs/>
        </w:rPr>
        <w:t>Incomplete Higgs phase transition</w:t>
      </w:r>
      <w:r>
        <w:t>: ε ≠ 0 but Δ</w:t>
      </w:r>
      <w:r>
        <w:rPr>
          <w:i/>
          <w:iCs/>
        </w:rPr>
        <w:t>E</w:t>
      </w:r>
      <w:r>
        <w:t>C → 0 as ε → 0</w:t>
      </w:r>
      <w:r>
        <w:br w:type="textWrapping"/>
      </w:r>
      <w:r>
        <w:t xml:space="preserve">3. </w:t>
      </w:r>
      <w:r>
        <w:rPr>
          <w:b/>
          <w:bCs/>
        </w:rPr>
        <w:t>Photon-residual field weak coupling</w:t>
      </w:r>
      <w:r>
        <w:t xml:space="preserve">: </w:t>
      </w:r>
      <w:r>
        <w:rPr>
          <w:i/>
          <w:iCs/>
        </w:rPr>
        <w:t>G</w:t>
      </w:r>
      <w:r>
        <w:t>01 = 0 ensures no energy leakage</w:t>
      </w:r>
      <w:r>
        <w:br w:type="textWrapping"/>
      </w:r>
      <w:r>
        <w:t>When ε → 0, photon energy recovers the Standard Model prediction:</w:t>
      </w:r>
    </w:p>
    <w:p w14:paraId="71767A1E">
      <w:pPr>
        <w:pStyle w:val="4"/>
      </w:pPr>
      <m:oMathPara>
        <m:oMathParaPr>
          <m:jc m:val="center"/>
        </m:oMathParaPr>
        <m:oMath>
          <m:limLow>
            <m:limLowPr/>
            <m:e>
              <m:r>
                <m:rPr>
                  <m:sty m:val="p"/>
                </m:rPr>
                <m:t>lim</m:t>
              </m:r>
            </m:e>
            <m:lim>
              <m:r>
                <m:rPr/>
                <m:t>ε</m:t>
              </m:r>
              <m:r>
                <m:rPr>
                  <m:sty m:val="p"/>
                </m:rPr>
                <m:t>→</m:t>
              </m:r>
              <m:r>
                <m:rPr/>
                <m:t>0</m:t>
              </m:r>
            </m:lim>
          </m:limLow>
          <m:sSub>
            <m:sSubPr/>
            <m:e>
              <m:r>
                <m:rPr/>
                <m:t>E</m:t>
              </m:r>
            </m:e>
            <m:sub>
              <m:r>
                <m:rPr/>
                <m:t>γ</m:t>
              </m:r>
            </m:sub>
          </m:sSub>
          <m:r>
            <m:rPr>
              <m:sty m:val="p"/>
            </m:rPr>
            <m:t>=</m:t>
          </m:r>
          <m:f>
            <m:fPr/>
            <m:num>
              <m:sSub>
                <m:sSubPr/>
                <m:e>
                  <m:r>
                    <m:rPr/>
                    <m:t>E</m:t>
                  </m:r>
                </m:e>
                <m:sub>
                  <m:r>
                    <m:rPr>
                      <m:sty m:val="p"/>
                    </m:rPr>
                    <m:t>tot</m:t>
                  </m:r>
                </m:sub>
              </m:sSub>
            </m:num>
            <m:den>
              <m:r>
                <m:rPr/>
                <m:t>2</m:t>
              </m:r>
            </m:den>
          </m:f>
          <m:r>
            <m:rPr>
              <m:sty m:val="p"/>
            </m:rPr>
            <m:t>=</m:t>
          </m:r>
          <m:sSub>
            <m:sSubPr/>
            <m:e>
              <m:r>
                <m:rPr/>
                <m:t>m</m:t>
              </m:r>
            </m:e>
            <m:sub>
              <m:r>
                <m:rPr/>
                <m:t>e</m:t>
              </m:r>
            </m:sub>
          </m:sSub>
          <m:sSup>
            <m:sSupPr/>
            <m:e>
              <m:r>
                <m:rPr/>
                <m:t>c</m:t>
              </m:r>
            </m:e>
            <m:sup>
              <m:r>
                <m:rPr/>
                <m:t>2</m:t>
              </m:r>
            </m:sup>
          </m:sSup>
          <m:r>
            <m:rPr>
              <m:sty m:val="p"/>
            </m:rPr>
            <m:t>+</m:t>
          </m:r>
          <m:r>
            <m:rPr/>
            <m:t>K</m:t>
          </m:r>
        </m:oMath>
      </m:oMathPara>
      <w:r>
        <w:br w:type="textWrapping"/>
      </w:r>
      <w:r>
        <w:t xml:space="preserve"> </w:t>
      </w:r>
      <w:r>
        <w:rPr>
          <w:b/>
          <w:bCs/>
        </w:rPr>
        <w:t>Conclusion</w:t>
      </w:r>
      <w:r>
        <w:br w:type="textWrapping"/>
      </w:r>
      <w:r>
        <w:t xml:space="preserve">The field combination model established in this paper incorporates the color vortex field and excited Higgs field into the electron-positron annihilation process for the first time. Through the dynamic coupling tensor </w:t>
      </w:r>
      <w:r>
        <w:rPr>
          <w:b/>
          <w:bCs/>
        </w:rPr>
        <w:t>G</w:t>
      </w:r>
      <w:r>
        <w:t>μν, it precisely describes the energy level allocation mechanism. The model strictly satisfies all conservation laws and is asymptotically consistent with the Standard Model in the ε→0 limit. The predicted residual Higgs field energy Δ</w:t>
      </w:r>
      <w:r>
        <w:rPr>
          <w:i/>
          <w:iCs/>
        </w:rPr>
        <w:t>E</w:t>
      </w:r>
      <w:r>
        <w:t>C (ε ∼ 10⁻⁵) provides a testable new physics signal for high-energy experiments, which can be verified through precision measurements of annihilation photon spectra in the future.</w:t>
      </w:r>
      <w:r>
        <w:br w:type="textWrapping"/>
      </w:r>
      <w:r>
        <w:t xml:space="preserve"> </w:t>
      </w:r>
      <w:r>
        <w:rPr>
          <w:b/>
          <w:bCs/>
        </w:rPr>
        <w:t>References</w:t>
      </w:r>
      <w:r>
        <w:br w:type="textWrapping"/>
      </w:r>
      <w:r>
        <w:t xml:space="preserve">1. Weinberg, S. </w:t>
      </w:r>
      <w:r>
        <w:rPr>
          <w:i/>
          <w:iCs/>
        </w:rPr>
        <w:t>The Quantum Theory of Fields</w:t>
      </w:r>
      <w:r>
        <w:t xml:space="preserve"> (Cambridge, 1995)</w:t>
      </w:r>
      <w:r>
        <w:br w:type="textWrapping"/>
      </w:r>
      <w:r>
        <w:t xml:space="preserve">2. Peskin, M.E. &amp; Schroeder, D.V. </w:t>
      </w:r>
      <w:r>
        <w:rPr>
          <w:i/>
          <w:iCs/>
        </w:rPr>
        <w:t>An Introduction to Quantum Field Theory</w:t>
      </w:r>
      <w:r>
        <w:t xml:space="preserve"> (Westview, 1995)</w:t>
      </w:r>
      <w:r>
        <w:br w:type="textWrapping"/>
      </w:r>
      <w:r>
        <w:t xml:space="preserve">3. ATLAS Collab. </w:t>
      </w:r>
      <w:r>
        <w:rPr>
          <w:i/>
          <w:iCs/>
        </w:rPr>
        <w:t>Nature Phys.</w:t>
      </w:r>
      <w:r>
        <w:t xml:space="preserve"> </w:t>
      </w:r>
      <w:r>
        <w:rPr>
          <w:b/>
          <w:bCs/>
        </w:rPr>
        <w:t>18</w:t>
      </w:r>
      <w:r>
        <w:t>, 452 (2022)</w:t>
      </w:r>
      <w:r>
        <w:br w:type="textWrapping"/>
      </w:r>
      <w:r>
        <w:t>4. Li Zhijun et al. </w:t>
      </w:r>
      <w:r>
        <w:rPr>
          <w:i/>
          <w:iCs/>
        </w:rPr>
        <w:t>Acta Phys. Sin.</w:t>
      </w:r>
      <w:r>
        <w:t xml:space="preserve"> </w:t>
      </w:r>
      <w:r>
        <w:rPr>
          <w:b/>
          <w:bCs/>
        </w:rPr>
        <w:t>72</w:t>
      </w:r>
      <w:r>
        <w:t>, 030301 (2023)</w:t>
      </w:r>
      <w:r>
        <w:br w:type="textWrapping"/>
      </w:r>
      <w:bookmarkStart w:id="1" w:name="_GoBack"/>
      <w:bookmarkEnd w:id="1"/>
    </w:p>
    <w:bookmarkEnd w:id="0"/>
    <w:sectPr>
      <w:footerReference r:id="rId5" w:type="default"/>
      <w:pgSz w:w="11906" w:h="16838"/>
      <w:pgMar w:top="1440" w:right="1800" w:bottom="1440" w:left="1800" w:header="720" w:footer="720" w:gutter="0"/>
      <w:cols w:space="720" w:num="1"/>
      <w:docGrid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imes New Roman (正文 CS 字体)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363818139"/>
      <w:docPartObj>
        <w:docPartGallery w:val="autotext"/>
      </w:docPartObj>
    </w:sdtPr>
    <w:sdtContent>
      <w:p w14:paraId="542A371B">
        <w:pPr>
          <w:pStyle w:val="1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7290EB49">
    <w:pPr>
      <w:pStyle w:val="1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45B"/>
    <w:rsid w:val="00025AF3"/>
    <w:rsid w:val="00047E47"/>
    <w:rsid w:val="00087D78"/>
    <w:rsid w:val="00091BE4"/>
    <w:rsid w:val="00113CC5"/>
    <w:rsid w:val="0017089F"/>
    <w:rsid w:val="001B6BBA"/>
    <w:rsid w:val="001D786D"/>
    <w:rsid w:val="00221DDC"/>
    <w:rsid w:val="002C5429"/>
    <w:rsid w:val="002F133B"/>
    <w:rsid w:val="0033595C"/>
    <w:rsid w:val="00382843"/>
    <w:rsid w:val="00482A2A"/>
    <w:rsid w:val="006747B6"/>
    <w:rsid w:val="00683C59"/>
    <w:rsid w:val="006B564A"/>
    <w:rsid w:val="007B7F35"/>
    <w:rsid w:val="007F1979"/>
    <w:rsid w:val="007F29BC"/>
    <w:rsid w:val="008F4924"/>
    <w:rsid w:val="009013F6"/>
    <w:rsid w:val="009149B5"/>
    <w:rsid w:val="00970C9D"/>
    <w:rsid w:val="00977B74"/>
    <w:rsid w:val="00A14FF3"/>
    <w:rsid w:val="00AA1B8B"/>
    <w:rsid w:val="00AF14BC"/>
    <w:rsid w:val="00B25A83"/>
    <w:rsid w:val="00BB0144"/>
    <w:rsid w:val="00BD4F7D"/>
    <w:rsid w:val="00BF6B73"/>
    <w:rsid w:val="00C00C92"/>
    <w:rsid w:val="00C06AC9"/>
    <w:rsid w:val="00C214C8"/>
    <w:rsid w:val="00C47116"/>
    <w:rsid w:val="00C63491"/>
    <w:rsid w:val="00D14922"/>
    <w:rsid w:val="00D83FFB"/>
    <w:rsid w:val="00DC0840"/>
    <w:rsid w:val="00E1645B"/>
    <w:rsid w:val="00E44B39"/>
    <w:rsid w:val="00E56281"/>
    <w:rsid w:val="00FC335F"/>
    <w:rsid w:val="00FE1EFD"/>
    <w:rsid w:val="353E23CC"/>
    <w:rsid w:val="51BB024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360" w:lineRule="auto"/>
    </w:pPr>
    <w:rPr>
      <w:rFonts w:ascii="Times New Roman" w:hAnsi="Times New Roman" w:eastAsia="宋体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autoRedefine/>
    <w:qFormat/>
    <w:uiPriority w:val="9"/>
    <w:pPr>
      <w:keepNext/>
      <w:keepLines/>
      <w:pageBreakBefore/>
      <w:spacing w:before="480"/>
      <w:jc w:val="center"/>
      <w:outlineLvl w:val="0"/>
    </w:pPr>
    <w:rPr>
      <w:rFonts w:eastAsia="黑体" w:cstheme="majorBidi"/>
      <w:b/>
      <w:bCs/>
      <w:sz w:val="36"/>
      <w:szCs w:val="32"/>
    </w:rPr>
  </w:style>
  <w:style w:type="paragraph" w:styleId="5">
    <w:name w:val="heading 2"/>
    <w:basedOn w:val="1"/>
    <w:next w:val="3"/>
    <w:unhideWhenUsed/>
    <w:qFormat/>
    <w:uiPriority w:val="9"/>
    <w:pPr>
      <w:keepNext/>
      <w:keepLines/>
      <w:spacing w:before="300"/>
      <w:outlineLvl w:val="1"/>
    </w:pPr>
    <w:rPr>
      <w:rFonts w:eastAsia="黑体" w:cstheme="majorBidi"/>
      <w:b/>
      <w:bCs/>
      <w:sz w:val="32"/>
      <w:szCs w:val="32"/>
    </w:rPr>
  </w:style>
  <w:style w:type="paragraph" w:styleId="6">
    <w:name w:val="heading 3"/>
    <w:basedOn w:val="1"/>
    <w:next w:val="3"/>
    <w:unhideWhenUsed/>
    <w:qFormat/>
    <w:uiPriority w:val="9"/>
    <w:pPr>
      <w:keepNext/>
      <w:keepLines/>
      <w:spacing w:before="200"/>
      <w:outlineLvl w:val="2"/>
    </w:pPr>
    <w:rPr>
      <w:rFonts w:eastAsia="黑体" w:asciiTheme="majorHAnsi" w:hAnsiTheme="majorHAnsi" w:cstheme="majorBidi"/>
      <w:b/>
      <w:bCs/>
      <w:sz w:val="26"/>
      <w:szCs w:val="28"/>
    </w:rPr>
  </w:style>
  <w:style w:type="paragraph" w:styleId="7">
    <w:name w:val="heading 4"/>
    <w:basedOn w:val="1"/>
    <w:next w:val="3"/>
    <w:unhideWhenUsed/>
    <w:qFormat/>
    <w:uiPriority w:val="9"/>
    <w:pPr>
      <w:keepNext/>
      <w:keepLines/>
      <w:spacing w:before="200"/>
      <w:outlineLvl w:val="3"/>
    </w:pPr>
    <w:rPr>
      <w:rFonts w:eastAsia="黑体" w:asciiTheme="majorHAnsi" w:hAnsiTheme="majorHAnsi" w:cstheme="majorBidi"/>
      <w:bCs/>
    </w:rPr>
  </w:style>
  <w:style w:type="paragraph" w:styleId="8">
    <w:name w:val="heading 5"/>
    <w:basedOn w:val="1"/>
    <w:next w:val="3"/>
    <w:unhideWhenUsed/>
    <w:qFormat/>
    <w:uiPriority w:val="9"/>
    <w:pPr>
      <w:keepNext/>
      <w:keepLines/>
      <w:spacing w:before="200"/>
      <w:outlineLvl w:val="4"/>
    </w:pPr>
    <w:rPr>
      <w:rFonts w:eastAsia="黑体" w:asciiTheme="majorHAnsi" w:hAnsiTheme="majorHAnsi" w:cstheme="majorBidi"/>
      <w:iCs/>
    </w:rPr>
  </w:style>
  <w:style w:type="paragraph" w:styleId="9">
    <w:name w:val="heading 6"/>
    <w:basedOn w:val="1"/>
    <w:next w:val="3"/>
    <w:unhideWhenUsed/>
    <w:qFormat/>
    <w:uiPriority w:val="9"/>
    <w:pPr>
      <w:keepNext/>
      <w:keepLines/>
      <w:spacing w:before="200"/>
      <w:outlineLvl w:val="5"/>
    </w:pPr>
    <w:rPr>
      <w:rFonts w:eastAsia="黑体" w:asciiTheme="majorHAnsi" w:hAnsiTheme="majorHAnsi" w:cstheme="majorBidi"/>
    </w:rPr>
  </w:style>
  <w:style w:type="paragraph" w:styleId="10">
    <w:name w:val="heading 7"/>
    <w:basedOn w:val="1"/>
    <w:next w:val="3"/>
    <w:unhideWhenUsed/>
    <w:qFormat/>
    <w:uiPriority w:val="9"/>
    <w:pPr>
      <w:keepNext/>
      <w:keepLines/>
      <w:spacing w:before="200"/>
      <w:outlineLvl w:val="6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paragraph" w:styleId="11">
    <w:name w:val="heading 8"/>
    <w:basedOn w:val="1"/>
    <w:next w:val="3"/>
    <w:unhideWhenUsed/>
    <w:qFormat/>
    <w:uiPriority w:val="9"/>
    <w:pPr>
      <w:keepNext/>
      <w:keepLines/>
      <w:spacing w:before="200"/>
      <w:outlineLvl w:val="7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paragraph" w:styleId="12">
    <w:name w:val="heading 9"/>
    <w:basedOn w:val="1"/>
    <w:next w:val="3"/>
    <w:unhideWhenUsed/>
    <w:qFormat/>
    <w:uiPriority w:val="9"/>
    <w:pPr>
      <w:keepNext/>
      <w:keepLines/>
      <w:spacing w:before="200"/>
      <w:outlineLvl w:val="8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character" w:default="1" w:styleId="22">
    <w:name w:val="Default Paragraph Font"/>
    <w:semiHidden/>
    <w:unhideWhenUsed/>
    <w:uiPriority w:val="1"/>
  </w:style>
  <w:style w:type="table" w:default="1" w:styleId="2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4"/>
    <w:link w:val="40"/>
    <w:qFormat/>
    <w:uiPriority w:val="0"/>
  </w:style>
  <w:style w:type="paragraph" w:customStyle="1" w:styleId="4">
    <w:name w:val="First Paragraph"/>
    <w:basedOn w:val="1"/>
    <w:next w:val="3"/>
    <w:qFormat/>
    <w:uiPriority w:val="0"/>
    <w:pPr>
      <w:spacing w:before="180"/>
      <w:ind w:firstLine="480" w:firstLineChars="200"/>
    </w:pPr>
    <w:rPr>
      <w:lang w:eastAsia="zh-CN"/>
    </w:rPr>
  </w:style>
  <w:style w:type="paragraph" w:styleId="13">
    <w:name w:val="caption"/>
    <w:basedOn w:val="1"/>
    <w:link w:val="24"/>
    <w:uiPriority w:val="0"/>
    <w:pPr>
      <w:spacing w:after="120"/>
      <w:jc w:val="center"/>
    </w:pPr>
  </w:style>
  <w:style w:type="paragraph" w:styleId="14">
    <w:name w:val="Block Text"/>
    <w:basedOn w:val="1"/>
    <w:unhideWhenUsed/>
    <w:qFormat/>
    <w:uiPriority w:val="9"/>
    <w:pPr>
      <w:pBdr>
        <w:left w:val="single" w:color="BEBEBE" w:themeColor="background1" w:themeShade="BF" w:sz="48" w:space="4"/>
      </w:pBdr>
      <w:spacing w:before="100"/>
      <w:ind w:left="200" w:leftChars="200" w:right="100" w:rightChars="100"/>
    </w:pPr>
    <w:rPr>
      <w:rFonts w:eastAsiaTheme="minorEastAsia"/>
      <w:lang w:eastAsia="zh-CN"/>
    </w:rPr>
  </w:style>
  <w:style w:type="paragraph" w:styleId="15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16">
    <w:name w:val="footer"/>
    <w:basedOn w:val="1"/>
    <w:link w:val="42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7">
    <w:name w:val="header"/>
    <w:basedOn w:val="1"/>
    <w:link w:val="41"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Subtitle"/>
    <w:basedOn w:val="19"/>
    <w:next w:val="3"/>
    <w:qFormat/>
    <w:uiPriority w:val="0"/>
    <w:pPr>
      <w:spacing w:before="240"/>
    </w:pPr>
    <w:rPr>
      <w:sz w:val="30"/>
      <w:szCs w:val="30"/>
    </w:rPr>
  </w:style>
  <w:style w:type="paragraph" w:styleId="19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45B8A" w:themeColor="accent1" w:themeShade="B5"/>
      <w:sz w:val="36"/>
      <w:szCs w:val="36"/>
    </w:rPr>
  </w:style>
  <w:style w:type="paragraph" w:styleId="20">
    <w:name w:val="footnote text"/>
    <w:basedOn w:val="1"/>
    <w:unhideWhenUsed/>
    <w:qFormat/>
    <w:uiPriority w:val="9"/>
  </w:style>
  <w:style w:type="character" w:styleId="23">
    <w:name w:val="Hyperlink"/>
    <w:basedOn w:val="24"/>
    <w:qFormat/>
    <w:uiPriority w:val="0"/>
    <w:rPr>
      <w:rFonts w:ascii="Times New Roman" w:hAnsi="Times New Roman" w:eastAsia="宋体"/>
      <w:color w:val="0070C0"/>
    </w:rPr>
  </w:style>
  <w:style w:type="character" w:customStyle="1" w:styleId="24">
    <w:name w:val="题注 字符"/>
    <w:basedOn w:val="22"/>
    <w:link w:val="13"/>
    <w:qFormat/>
    <w:uiPriority w:val="0"/>
    <w:rPr>
      <w:rFonts w:ascii="Times New Roman" w:hAnsi="Times New Roman" w:eastAsia="宋体"/>
    </w:rPr>
  </w:style>
  <w:style w:type="character" w:styleId="25">
    <w:name w:val="footnote reference"/>
    <w:basedOn w:val="24"/>
    <w:qFormat/>
    <w:uiPriority w:val="0"/>
    <w:rPr>
      <w:rFonts w:ascii="Times New Roman" w:hAnsi="Times New Roman" w:eastAsia="宋体"/>
      <w:vertAlign w:val="superscript"/>
    </w:rPr>
  </w:style>
  <w:style w:type="paragraph" w:customStyle="1" w:styleId="26">
    <w:name w:val="Compact"/>
    <w:basedOn w:val="3"/>
    <w:qFormat/>
    <w:uiPriority w:val="0"/>
    <w:pPr>
      <w:spacing w:before="60" w:after="60"/>
      <w:ind w:firstLine="0" w:firstLineChars="0"/>
    </w:pPr>
  </w:style>
  <w:style w:type="paragraph" w:customStyle="1" w:styleId="27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customStyle="1" w:styleId="28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9">
    <w:name w:val="Bibliography"/>
    <w:basedOn w:val="1"/>
    <w:qFormat/>
    <w:uiPriority w:val="0"/>
    <w:pPr>
      <w:tabs>
        <w:tab w:val="left" w:pos="384"/>
      </w:tabs>
      <w:spacing w:line="240" w:lineRule="auto"/>
      <w:ind w:left="200" w:hanging="200" w:hangingChars="200"/>
    </w:pPr>
  </w:style>
  <w:style w:type="table" w:customStyle="1" w:styleId="30">
    <w:name w:val="Table"/>
    <w:semiHidden/>
    <w:unhideWhenUsed/>
    <w:qFormat/>
    <w:uiPriority w:val="0"/>
    <w:pPr>
      <w:jc w:val="center"/>
    </w:pPr>
    <w:rPr>
      <w:rFonts w:ascii="Times New Roman" w:hAnsi="Times New Roman" w:eastAsia="宋体"/>
      <w:sz w:val="20"/>
      <w:szCs w:val="20"/>
      <w:lang w:eastAsia="zh-CN"/>
    </w:rPr>
    <w:tblPr>
      <w:jc w:val="center"/>
      <w:tblBorders>
        <w:top w:val="single" w:color="auto" w:sz="12" w:space="0"/>
        <w:bottom w:val="single" w:color="auto" w:sz="12" w:space="0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rPr>
        <w:rFonts w:eastAsia="宋体"/>
        <w:b/>
        <w:i w:val="0"/>
      </w:rPr>
      <w:tcPr>
        <w:tcBorders>
          <w:bottom w:val="single" w:color="auto" w:sz="4" w:space="0"/>
        </w:tcBorders>
      </w:tcPr>
    </w:tblStylePr>
  </w:style>
  <w:style w:type="paragraph" w:customStyle="1" w:styleId="31">
    <w:name w:val="Definition Term"/>
    <w:basedOn w:val="1"/>
    <w:next w:val="32"/>
    <w:qFormat/>
    <w:uiPriority w:val="0"/>
    <w:pPr>
      <w:keepNext/>
      <w:keepLines/>
    </w:pPr>
    <w:rPr>
      <w:b/>
    </w:rPr>
  </w:style>
  <w:style w:type="paragraph" w:customStyle="1" w:styleId="32">
    <w:name w:val="Definition"/>
    <w:basedOn w:val="1"/>
    <w:qFormat/>
    <w:uiPriority w:val="0"/>
  </w:style>
  <w:style w:type="paragraph" w:customStyle="1" w:styleId="33">
    <w:name w:val="Table Caption"/>
    <w:basedOn w:val="13"/>
    <w:qFormat/>
    <w:uiPriority w:val="0"/>
    <w:pPr>
      <w:keepNext/>
    </w:pPr>
  </w:style>
  <w:style w:type="paragraph" w:customStyle="1" w:styleId="34">
    <w:name w:val="Image Caption"/>
    <w:basedOn w:val="13"/>
    <w:qFormat/>
    <w:uiPriority w:val="0"/>
  </w:style>
  <w:style w:type="paragraph" w:customStyle="1" w:styleId="35">
    <w:name w:val="Figure"/>
    <w:basedOn w:val="1"/>
    <w:qFormat/>
    <w:uiPriority w:val="0"/>
  </w:style>
  <w:style w:type="paragraph" w:customStyle="1" w:styleId="36">
    <w:name w:val="Captioned Figure"/>
    <w:basedOn w:val="35"/>
    <w:qFormat/>
    <w:uiPriority w:val="0"/>
    <w:pPr>
      <w:keepNext/>
    </w:pPr>
  </w:style>
  <w:style w:type="character" w:customStyle="1" w:styleId="37">
    <w:name w:val="Verbatim Char"/>
    <w:basedOn w:val="24"/>
    <w:link w:val="38"/>
    <w:qFormat/>
    <w:uiPriority w:val="0"/>
    <w:rPr>
      <w:rFonts w:ascii="宋体" w:hAnsi="宋体" w:eastAsia="宋体" w:cs="Times New Roman (正文 CS 字体)"/>
      <w:color w:val="404040" w:themeColor="text1" w:themeTint="BF"/>
      <w:sz w:val="21"/>
      <w:shd w:val="solid" w:color="F3F4F4" w:fill="F1F1F1" w:themeFill="background1" w:themeFillShade="F2"/>
      <w:lang w:eastAsia="zh-CN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38">
    <w:name w:val="Source Code"/>
    <w:basedOn w:val="1"/>
    <w:link w:val="37"/>
    <w:qFormat/>
    <w:uiPriority w:val="0"/>
    <w:pPr>
      <w:pBdr>
        <w:top w:val="single" w:color="BEBEBE" w:themeColor="background1" w:themeShade="BF" w:sz="8" w:space="10"/>
        <w:left w:val="single" w:color="BEBEBE" w:themeColor="background1" w:themeShade="BF" w:sz="8" w:space="10"/>
        <w:bottom w:val="single" w:color="BEBEBE" w:themeColor="background1" w:themeShade="BF" w:sz="8" w:space="10"/>
        <w:right w:val="single" w:color="BEBEBE" w:themeColor="background1" w:themeShade="BF" w:sz="8" w:space="10"/>
      </w:pBdr>
      <w:shd w:val="solid" w:color="F3F4F4" w:fill="F1F1F1" w:themeFill="background1" w:themeFillShade="F2"/>
      <w:wordWrap w:val="0"/>
      <w:ind w:left="300" w:leftChars="300"/>
    </w:pPr>
    <w:rPr>
      <w:rFonts w:ascii="宋体" w:hAnsi="宋体" w:cs="Times New Roman (正文 CS 字体)"/>
      <w:color w:val="404040" w:themeColor="text1" w:themeTint="BF"/>
      <w:sz w:val="21"/>
      <w:shd w:val="pct5" w:color="auto" w:fill="auto"/>
      <w:lang w:eastAsia="zh-CN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39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b w:val="0"/>
      <w:bCs w:val="0"/>
      <w:color w:val="376092" w:themeColor="accent1" w:themeShade="BF"/>
    </w:rPr>
  </w:style>
  <w:style w:type="character" w:customStyle="1" w:styleId="40">
    <w:name w:val="正文文本 字符"/>
    <w:basedOn w:val="22"/>
    <w:link w:val="3"/>
    <w:qFormat/>
    <w:uiPriority w:val="0"/>
    <w:rPr>
      <w:rFonts w:ascii="Times New Roman" w:hAnsi="Times New Roman" w:eastAsia="宋体"/>
      <w:lang w:eastAsia="zh-CN"/>
    </w:rPr>
  </w:style>
  <w:style w:type="character" w:customStyle="1" w:styleId="41">
    <w:name w:val="页眉 字符"/>
    <w:basedOn w:val="22"/>
    <w:link w:val="17"/>
    <w:qFormat/>
    <w:uiPriority w:val="0"/>
    <w:rPr>
      <w:sz w:val="18"/>
      <w:szCs w:val="18"/>
    </w:rPr>
  </w:style>
  <w:style w:type="character" w:customStyle="1" w:styleId="42">
    <w:name w:val="页脚 字符"/>
    <w:basedOn w:val="22"/>
    <w:link w:val="16"/>
    <w:qFormat/>
    <w:uiPriority w:val="99"/>
    <w:rPr>
      <w:sz w:val="18"/>
      <w:szCs w:val="18"/>
    </w:rPr>
  </w:style>
  <w:style w:type="paragraph" w:customStyle="1" w:styleId="43">
    <w:name w:val="图片"/>
    <w:basedOn w:val="4"/>
    <w:qFormat/>
    <w:uiPriority w:val="0"/>
    <w:pPr>
      <w:keepNext/>
      <w:jc w:val="center"/>
    </w:pPr>
  </w:style>
  <w:style w:type="paragraph" w:customStyle="1" w:styleId="44">
    <w:name w:val="样式 Compact + 10 磅 首行缩进:  0.71 厘米"/>
    <w:basedOn w:val="26"/>
    <w:qFormat/>
    <w:uiPriority w:val="0"/>
    <w:rPr>
      <w:rFonts w:cs="宋体"/>
      <w:sz w:val="20"/>
      <w:szCs w:val="20"/>
    </w:rPr>
  </w:style>
  <w:style w:type="paragraph" w:customStyle="1" w:styleId="45">
    <w:name w:val="样式 Compact + 10 磅 加粗 首行缩进:  0.71 厘米"/>
    <w:basedOn w:val="26"/>
    <w:qFormat/>
    <w:uiPriority w:val="0"/>
    <w:rPr>
      <w:rFonts w:cs="宋体"/>
      <w:bCs/>
      <w:sz w:val="20"/>
      <w:szCs w:val="20"/>
    </w:rPr>
  </w:style>
  <w:style w:type="paragraph" w:customStyle="1" w:styleId="46">
    <w:name w:val="img"/>
    <w:basedOn w:val="1"/>
    <w:qFormat/>
    <w:uiPriority w:val="0"/>
    <w:pPr>
      <w:jc w:val="center"/>
    </w:pPr>
    <w:rPr>
      <w:lang w:eastAsia="zh-CN"/>
    </w:rPr>
  </w:style>
  <w:style w:type="character" w:customStyle="1" w:styleId="47">
    <w:name w:val="KeywordTok"/>
    <w:qFormat/>
    <w:uiPriority w:val="0"/>
    <w:rPr>
      <w:b/>
      <w:color w:val="007020"/>
    </w:rPr>
  </w:style>
  <w:style w:type="character" w:customStyle="1" w:styleId="48">
    <w:name w:val="DataTypeTok"/>
    <w:qFormat/>
    <w:uiPriority w:val="0"/>
    <w:rPr>
      <w:color w:val="902000"/>
    </w:rPr>
  </w:style>
  <w:style w:type="character" w:customStyle="1" w:styleId="49">
    <w:name w:val="DecValTok"/>
    <w:qFormat/>
    <w:uiPriority w:val="0"/>
    <w:rPr>
      <w:color w:val="40A070"/>
    </w:rPr>
  </w:style>
  <w:style w:type="character" w:customStyle="1" w:styleId="50">
    <w:name w:val="BaseNTok"/>
    <w:qFormat/>
    <w:uiPriority w:val="0"/>
    <w:rPr>
      <w:color w:val="40A070"/>
    </w:rPr>
  </w:style>
  <w:style w:type="character" w:customStyle="1" w:styleId="51">
    <w:name w:val="FloatTok"/>
    <w:qFormat/>
    <w:uiPriority w:val="0"/>
    <w:rPr>
      <w:color w:val="40A070"/>
    </w:rPr>
  </w:style>
  <w:style w:type="character" w:customStyle="1" w:styleId="52">
    <w:name w:val="ConstantTok"/>
    <w:qFormat/>
    <w:uiPriority w:val="0"/>
    <w:rPr>
      <w:color w:val="880000"/>
    </w:rPr>
  </w:style>
  <w:style w:type="character" w:customStyle="1" w:styleId="53">
    <w:name w:val="CharTok"/>
    <w:qFormat/>
    <w:uiPriority w:val="0"/>
    <w:rPr>
      <w:color w:val="4070A0"/>
    </w:rPr>
  </w:style>
  <w:style w:type="character" w:customStyle="1" w:styleId="54">
    <w:name w:val="SpecialCharTok"/>
    <w:qFormat/>
    <w:uiPriority w:val="0"/>
    <w:rPr>
      <w:color w:val="4070A0"/>
    </w:rPr>
  </w:style>
  <w:style w:type="character" w:customStyle="1" w:styleId="55">
    <w:name w:val="StringTok"/>
    <w:qFormat/>
    <w:uiPriority w:val="0"/>
    <w:rPr>
      <w:color w:val="4070A0"/>
    </w:rPr>
  </w:style>
  <w:style w:type="character" w:customStyle="1" w:styleId="56">
    <w:name w:val="VerbatimStringTok"/>
    <w:qFormat/>
    <w:uiPriority w:val="0"/>
    <w:rPr>
      <w:color w:val="4070A0"/>
    </w:rPr>
  </w:style>
  <w:style w:type="character" w:customStyle="1" w:styleId="57">
    <w:name w:val="SpecialStringTok"/>
    <w:qFormat/>
    <w:uiPriority w:val="0"/>
    <w:rPr>
      <w:color w:val="BB6688"/>
    </w:rPr>
  </w:style>
  <w:style w:type="character" w:customStyle="1" w:styleId="58">
    <w:name w:val="ImportTok"/>
    <w:qFormat/>
    <w:uiPriority w:val="0"/>
    <w:rPr>
      <w:b/>
      <w:color w:val="008000"/>
    </w:rPr>
  </w:style>
  <w:style w:type="character" w:customStyle="1" w:styleId="59">
    <w:name w:val="CommentTok"/>
    <w:qFormat/>
    <w:uiPriority w:val="0"/>
    <w:rPr>
      <w:i/>
      <w:color w:val="60A0B0"/>
    </w:rPr>
  </w:style>
  <w:style w:type="character" w:customStyle="1" w:styleId="60">
    <w:name w:val="DocumentationTok"/>
    <w:qFormat/>
    <w:uiPriority w:val="0"/>
    <w:rPr>
      <w:i/>
      <w:color w:val="BA2121"/>
    </w:rPr>
  </w:style>
  <w:style w:type="character" w:customStyle="1" w:styleId="61">
    <w:name w:val="AnnotationTok"/>
    <w:qFormat/>
    <w:uiPriority w:val="0"/>
    <w:rPr>
      <w:b/>
      <w:i/>
      <w:color w:val="60A0B0"/>
    </w:rPr>
  </w:style>
  <w:style w:type="character" w:customStyle="1" w:styleId="62">
    <w:name w:val="CommentVarTok"/>
    <w:qFormat/>
    <w:uiPriority w:val="0"/>
    <w:rPr>
      <w:b/>
      <w:i/>
      <w:color w:val="60A0B0"/>
    </w:rPr>
  </w:style>
  <w:style w:type="character" w:customStyle="1" w:styleId="63">
    <w:name w:val="OtherTok"/>
    <w:qFormat/>
    <w:uiPriority w:val="0"/>
    <w:rPr>
      <w:color w:val="007020"/>
    </w:rPr>
  </w:style>
  <w:style w:type="character" w:customStyle="1" w:styleId="64">
    <w:name w:val="FunctionTok"/>
    <w:qFormat/>
    <w:uiPriority w:val="0"/>
    <w:rPr>
      <w:color w:val="06287E"/>
    </w:rPr>
  </w:style>
  <w:style w:type="character" w:customStyle="1" w:styleId="65">
    <w:name w:val="VariableTok"/>
    <w:qFormat/>
    <w:uiPriority w:val="0"/>
    <w:rPr>
      <w:color w:val="19177C"/>
    </w:rPr>
  </w:style>
  <w:style w:type="character" w:customStyle="1" w:styleId="66">
    <w:name w:val="ControlFlowTok"/>
    <w:qFormat/>
    <w:uiPriority w:val="0"/>
    <w:rPr>
      <w:b/>
      <w:color w:val="007020"/>
    </w:rPr>
  </w:style>
  <w:style w:type="character" w:customStyle="1" w:styleId="67">
    <w:name w:val="OperatorTok"/>
    <w:qFormat/>
    <w:uiPriority w:val="0"/>
    <w:rPr>
      <w:color w:val="666666"/>
    </w:rPr>
  </w:style>
  <w:style w:type="character" w:customStyle="1" w:styleId="68">
    <w:name w:val="BuiltInTok"/>
    <w:qFormat/>
    <w:uiPriority w:val="0"/>
    <w:rPr>
      <w:color w:val="008000"/>
    </w:rPr>
  </w:style>
  <w:style w:type="character" w:customStyle="1" w:styleId="69">
    <w:name w:val="ExtensionTok"/>
    <w:qFormat/>
    <w:uiPriority w:val="0"/>
  </w:style>
  <w:style w:type="character" w:customStyle="1" w:styleId="70">
    <w:name w:val="PreprocessorTok"/>
    <w:qFormat/>
    <w:uiPriority w:val="0"/>
    <w:rPr>
      <w:color w:val="BC7A00"/>
    </w:rPr>
  </w:style>
  <w:style w:type="character" w:customStyle="1" w:styleId="71">
    <w:name w:val="AttributeTok"/>
    <w:qFormat/>
    <w:uiPriority w:val="0"/>
    <w:rPr>
      <w:color w:val="7D9029"/>
    </w:rPr>
  </w:style>
  <w:style w:type="character" w:customStyle="1" w:styleId="72">
    <w:name w:val="RegionMarkerTok"/>
    <w:qFormat/>
    <w:uiPriority w:val="0"/>
  </w:style>
  <w:style w:type="character" w:customStyle="1" w:styleId="73">
    <w:name w:val="InformationTok"/>
    <w:qFormat/>
    <w:uiPriority w:val="0"/>
    <w:rPr>
      <w:b/>
      <w:i/>
      <w:color w:val="60A0B0"/>
    </w:rPr>
  </w:style>
  <w:style w:type="character" w:customStyle="1" w:styleId="74">
    <w:name w:val="WarningTok"/>
    <w:qFormat/>
    <w:uiPriority w:val="0"/>
    <w:rPr>
      <w:b/>
      <w:i/>
      <w:color w:val="60A0B0"/>
    </w:rPr>
  </w:style>
  <w:style w:type="character" w:customStyle="1" w:styleId="75">
    <w:name w:val="AlertTok"/>
    <w:qFormat/>
    <w:uiPriority w:val="0"/>
    <w:rPr>
      <w:b/>
      <w:color w:val="FF0000"/>
    </w:rPr>
  </w:style>
  <w:style w:type="character" w:customStyle="1" w:styleId="76">
    <w:name w:val="ErrorTok"/>
    <w:qFormat/>
    <w:uiPriority w:val="0"/>
    <w:rPr>
      <w:b/>
      <w:color w:val="FF0000"/>
    </w:rPr>
  </w:style>
  <w:style w:type="character" w:customStyle="1" w:styleId="77">
    <w:name w:val="NormalTok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795</Words>
  <Characters>4221</Characters>
  <Lines>30</Lines>
  <Paragraphs>8</Paragraphs>
  <TotalTime>71</TotalTime>
  <ScaleCrop>false</ScaleCrop>
  <LinksUpToDate>false</LinksUpToDate>
  <CharactersWithSpaces>4910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2025-09-22T10:10:00Z</dcterms:created>
  <dc:creator>Administrator</dc:creator>
  <cp:lastModifiedBy>Administrator</cp:lastModifiedBy>
  <dcterms:modified xsi:type="dcterms:W3CDTF">2025-09-22T10:12:35Z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eyJoZGlkIjoiOWE5MTdlOWY2MzQ5ZGJmN2ExZjEzOTY4ZDgxOTkzYjAifQ==</vt:lpwstr>
  </property>
  <property fmtid="{D5CDD505-2E9C-101B-9397-08002B2CF9AE}" pid="3" name="KSOProductBuildVer">
    <vt:lpwstr>2052-12.1.0.22529</vt:lpwstr>
  </property>
  <property fmtid="{D5CDD505-2E9C-101B-9397-08002B2CF9AE}" pid="4" name="ICV">
    <vt:lpwstr>25F554E6B41E4D2681AF9FA77F991B20_12</vt:lpwstr>
  </property>
</Properties>
</file>