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DC89D">
      <w:pPr>
        <w:pStyle w:val="5"/>
      </w:pPr>
      <w:bookmarkStart w:id="0" w:name="X0c165f4eb8a514a02452c0d844c40c7641baf91"/>
    </w:p>
    <w:p w14:paraId="457684F9">
      <w:pPr>
        <w:pStyle w:val="6"/>
      </w:pPr>
      <w:bookmarkStart w:id="1" w:name="X47a518f46851ac94d6f13b901dddbc3bfe74194"/>
      <w:r>
        <w:rPr>
          <w:b/>
          <w:bCs/>
        </w:rPr>
        <w:t>A Self-Consistent Mathematical Model for the Non-Collapse of Matter Particles into Black Holes during Cosmic Inflation</w:t>
      </w:r>
    </w:p>
    <w:p w14:paraId="548521E9">
      <w:pPr>
        <w:pStyle w:val="4"/>
      </w:pPr>
      <w:r>
        <w:rPr>
          <w:b/>
          <w:bCs/>
        </w:rPr>
        <w:t>Zhijun Li, Guangyao Zhao</w:t>
      </w:r>
      <w:r>
        <w:br w:type="textWrapping"/>
      </w:r>
      <w:r>
        <w:t xml:space="preserve"> </w:t>
      </w:r>
      <w:r>
        <w:rPr>
          <w:b/>
          <w:bCs/>
        </w:rPr>
        <w:t>Abstract</w:t>
      </w:r>
      <w:r>
        <w:br w:type="textWrapping"/>
      </w:r>
      <w:r>
        <w:t>Addressing the core problem of why matter particles (4.9%) failed to collapse into black holes under the equivalent gravitational force induced by negative-mass dark matter (26.7%) during the early cosmic inflation, this paper proposes a triple synergistic suppression mechanism: spacetime stretching effect, repulsive barrier from negative-mass dark matter, and quantum dispersion effect. By constructing a complete mathematical framework incorporating the competition between Hubble timescale and free-fall timescale, a repulsive barrier model, and quantum pressure equations—combined with numerical validation of typical parameters—we demonstrate that the inflation expansion rate (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t xml:space="preserve">) exceeds the gravitational collapse timescale by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times. Furthermore, quantum pressure (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114</m:t>
            </m:r>
          </m:sup>
        </m:sSup>
        <m:r>
          <m:rPr/>
          <m:t> </m:t>
        </m:r>
        <m:r>
          <m:rPr>
            <m:sty m:val="p"/>
          </m:rPr>
          <m:t>Pa</m:t>
        </m:r>
      </m:oMath>
      <w:r>
        <w:t>) vastly surpasses gravitational compression work (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83</m:t>
            </m:r>
          </m:sup>
        </m:sSup>
        <m:r>
          <m:rPr/>
          <m:t> </m:t>
        </m:r>
        <m:r>
          <m:rPr>
            <m:sty m:val="p"/>
          </m:rPr>
          <m:t>Pa</m:t>
        </m:r>
      </m:oMath>
      <w:r>
        <w:t>), constituting the essential reason for black hole suppression. The model’s self-consistency is verified through exponential decay of density perturbations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t>), offering a novel explanation for matter stability in the early universe.</w:t>
      </w:r>
      <w:r>
        <w:br w:type="textWrapping"/>
      </w:r>
      <w:r>
        <w:rPr>
          <w:b/>
          <w:bCs/>
        </w:rPr>
        <w:t>Keywords:</w:t>
      </w:r>
      <w:r>
        <w:t xml:space="preserve"> Cosmic inflation; Negative-mass dark matter; Black hole collapse; Quantum dispersion; Repulsive barrier</w:t>
      </w:r>
      <w:r>
        <w:br w:type="textWrapping"/>
      </w:r>
      <w:r>
        <w:t xml:space="preserve"> </w:t>
      </w:r>
      <w:r>
        <w:rPr>
          <w:b/>
          <w:bCs/>
        </w:rPr>
        <w:t>1. Introduction</w:t>
      </w:r>
      <w:r>
        <w:br w:type="textWrapping"/>
      </w:r>
      <w:r>
        <w:t>During cosmic inflation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t>), matter particle density reached Planck-scale levels (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94</m:t>
            </m:r>
          </m:sup>
        </m:sSup>
        <m:r>
          <m:rPr/>
          <m:t> 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t>), theoretically prone to gravitational collapse into black holes. However, observations indicate that matter particles (constituting 4.9% of the universe’s total mass-energy) remained stable within the equivalent gravitational field induced by negative-mass dark matter (26.7%). Existing theories struggle to resolve this contradiction. This paper reveals the underlying physical essence by constructing a self-consistent mathematical model of a triple suppression mechanism.</w:t>
      </w:r>
      <w:r>
        <w:br w:type="textWrapping"/>
      </w:r>
      <w:r>
        <w:t xml:space="preserve"> </w:t>
      </w:r>
      <w:r>
        <w:rPr>
          <w:b/>
          <w:bCs/>
        </w:rPr>
        <w:t>2. Core Physical Mechanisms and Mathematical Model</w:t>
      </w:r>
      <w:r>
        <w:br w:type="textWrapping"/>
      </w:r>
      <w:r>
        <w:t xml:space="preserve"> </w:t>
      </w:r>
      <w:r>
        <w:rPr>
          <w:b/>
          <w:bCs/>
        </w:rPr>
        <w:t>2.1 Spacetime Stretching Effect: Expansion Timescale Dominates Collapse</w:t>
      </w:r>
      <w:r>
        <w:br w:type="textWrapping"/>
      </w:r>
      <w:r>
        <w:t>The competition between the free-fall timescale (gravitational collapse timescale) and Hubble timescale (cosmic expansion timescale) is defined as:</w:t>
      </w:r>
    </w:p>
    <w:p w14:paraId="61442D9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ff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3π</m:t>
                  </m:r>
                </m:num>
                <m:den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H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</m:t>
                  </m:r>
                </m:num>
                <m:den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</m:den>
              </m:f>
            </m:e>
          </m:rad>
        </m:oMath>
      </m:oMathPara>
      <w:r>
        <w:br w:type="textWrapping"/>
      </w:r>
      <w:r>
        <w:t>where: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=</m:t>
        </m:r>
        <m:r>
          <m:rPr/>
          <m:t>κ</m:t>
        </m:r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|</m:t>
        </m:r>
      </m:oMath>
      <w:r>
        <w:t xml:space="preserve"> (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is negative-mass dark matter density, </w:t>
      </w:r>
      <m:oMath>
        <m:r>
          <m:rPr/>
          <m:t>κ</m:t>
        </m:r>
      </m:oMath>
      <w:r>
        <w:t xml:space="preserve"> is the coupling coefficient);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gen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96</m:t>
            </m:r>
          </m:sup>
        </m:sSup>
        <m:r>
          <m:rPr/>
          <m:t> 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t xml:space="preserve"> is the positive energy density dominated by inflation.</w:t>
      </w:r>
      <w:r>
        <w:br w:type="textWrapping"/>
      </w:r>
      <w:r>
        <w:rPr>
          <w:b/>
          <w:bCs/>
        </w:rPr>
        <w:t>Non-collapse criterion:</w:t>
      </w:r>
    </w:p>
    <w:p w14:paraId="40DF9265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>
                      <m:sty m:val="p"/>
                    </m:rPr>
                    <m:t>ff</m:t>
                  </m:r>
                </m:sub>
              </m:sSub>
            </m:num>
            <m:den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r>
                    <m:rPr/>
                    <m:t>9π</m:t>
                  </m:r>
                </m:den>
              </m:f>
            </m:e>
          </m:rad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  <m:r>
            <m:rPr>
              <m:sty m:val="p"/>
            </m:rPr>
            <m:t>≪</m:t>
          </m:r>
          <m:r>
            <m:rPr/>
            <m:t>1</m:t>
          </m:r>
        </m:oMath>
      </m:oMathPara>
      <w:r>
        <w:br w:type="textWrapping"/>
      </w:r>
      <w:r>
        <w:rPr>
          <w:b/>
          <w:bCs/>
        </w:rPr>
        <w:t>Conclusion:</w:t>
      </w:r>
      <w:r>
        <w:t xml:space="preserve"> Inflation expansion outpaces gravitational collapse by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times, preventing collapse.</w:t>
      </w:r>
      <w:r>
        <w:br w:type="textWrapping"/>
      </w:r>
      <w:r>
        <w:t xml:space="preserve"> </w:t>
      </w:r>
      <w:r>
        <w:rPr>
          <w:b/>
          <w:bCs/>
        </w:rPr>
        <w:t>2.2 Repulsive Barrier Model of Negative-Mass Dark Matter</w:t>
      </w:r>
      <w:r>
        <w:br w:type="textWrapping"/>
      </w:r>
      <w:r>
        <w:t>Negative-mass dark matter generates repulsive pressure on matter particles (spherical coordinates):</w:t>
      </w:r>
    </w:p>
    <w:p w14:paraId="040C2A5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3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>Integration yields the effective barrier potential:</w:t>
      </w:r>
    </w:p>
    <w:p w14:paraId="06C8689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barrier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/>
                <m:t>r</m:t>
              </m:r>
            </m:sup>
            <m:e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rep</m:t>
                  </m:r>
                </m:sub>
              </m:sSub>
            </m:e>
          </m:nary>
          <m:r>
            <m:rPr/>
            <m:t> dr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9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b/>
          <w:bCs/>
        </w:rPr>
        <w:t>Collapse curvature verification:</w:t>
      </w:r>
    </w:p>
    <w:p w14:paraId="7AFD9762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4πG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)+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≈−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103</m:t>
              </m:r>
            </m:sup>
          </m:sSup>
          <m:r>
            <m:rPr/>
            <m:t> </m:t>
          </m:r>
          <m:sSup>
            <m:sSupPr/>
            <m:e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</m:t>
              </m:r>
            </m:sup>
          </m:sSup>
          <m:r>
            <m:rPr>
              <m:sty m:val="p"/>
            </m:rPr>
            <m:t>≪</m:t>
          </m:r>
          <m:r>
            <m:rPr/>
            <m:t>4π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</m:oMath>
      </m:oMathPara>
      <w:r>
        <w:br w:type="textWrapping"/>
      </w:r>
      <w:r>
        <w:t xml:space="preserve">The repulsive term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rep</m:t>
            </m:r>
          </m:sub>
        </m:sSub>
      </m:oMath>
      <w:r>
        <w:t xml:space="preserve"> dominates curvature, suppressing gravitational collapse.</w:t>
      </w:r>
      <w:r>
        <w:br w:type="textWrapping"/>
      </w:r>
      <w:r>
        <w:t xml:space="preserve"> </w:t>
      </w:r>
      <w:r>
        <w:rPr>
          <w:b/>
          <w:bCs/>
        </w:rPr>
        <w:t>2.3 Quantum Dispersion Effect Model</w:t>
      </w:r>
      <w:r>
        <w:br w:type="textWrapping"/>
      </w:r>
      <w:r>
        <w:t>Heisenberg’s uncertainty principle (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⋅Δ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t>) induces particle momentum dispersion, generating an effective quantum temperature:</w:t>
      </w:r>
    </w:p>
    <w:p w14:paraId="31DBBCE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quant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2m</m:t>
              </m:r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(Δ</m:t>
              </m:r>
              <m:r>
                <m:rPr/>
                <m:t>x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t>Corresponding quantum pressure:</w:t>
      </w:r>
    </w:p>
    <w:p w14:paraId="3AB29C5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quant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bSup>
            </m:num>
            <m:den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p>
            </m:den>
          </m:f>
        </m:oMath>
      </m:oMathPara>
      <w:r>
        <w:br w:type="textWrapping"/>
      </w:r>
      <w:r>
        <w:rPr>
          <w:b/>
          <w:bCs/>
        </w:rPr>
        <w:t>Quantum-gravitational pressure ratio:</w:t>
      </w:r>
    </w:p>
    <w:p w14:paraId="075FAB2C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quant</m:t>
                  </m:r>
                </m:sub>
              </m:sSub>
            </m:num>
            <m:den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grav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bSup>
              <m:r>
                <m:rPr>
                  <m:sty m:val="p"/>
                </m:rPr>
                <m:t>/</m:t>
              </m:r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p>
            </m:num>
            <m:den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31</m:t>
              </m:r>
            </m:sup>
          </m:sSup>
          <m:r>
            <m:rPr>
              <m:sty m:val="p"/>
            </m:rPr>
            <m:t>≫</m:t>
          </m:r>
          <m:r>
            <m:rPr/>
            <m:t>1</m:t>
          </m:r>
        </m:oMath>
      </m:oMathPara>
      <w:r>
        <w:br w:type="textWrapping"/>
      </w:r>
      <w:r>
        <w:t>Quantum pressure completely suppresses gravitational collapse.</w:t>
      </w:r>
      <w:r>
        <w:br w:type="textWrapping"/>
      </w:r>
      <w:r>
        <w:t xml:space="preserve"> </w:t>
      </w:r>
      <w:r>
        <w:rPr>
          <w:b/>
          <w:bCs/>
        </w:rPr>
        <w:t>3. Complete Self-Consistent Equations and Numerical Validation</w:t>
      </w:r>
      <w:r>
        <w:br w:type="textWrapping"/>
      </w:r>
      <w:r>
        <w:t xml:space="preserve"> </w:t>
      </w:r>
      <w:r>
        <w:rPr>
          <w:b/>
          <w:bCs/>
        </w:rPr>
        <w:t>3.1 Cosmic Evolution Dynamics Equations</w:t>
      </w:r>
    </w:p>
    <w:p w14:paraId="2AAF851B">
      <w:pPr>
        <w:pStyle w:val="3"/>
      </w:pPr>
      <m:oMathPara>
        <m:oMathParaPr>
          <m:jc m:val="center"/>
        </m:oMathParaPr>
        <m:oMath>
          <m:f>
            <m:fPr/>
            <m:num>
              <m:acc>
                <m:accPr>
                  <m:chr m:val="̇"/>
                </m:accPr>
                <m:e>
                  <m:r>
                    <m:rPr/>
                    <m:t>a</m:t>
                  </m:r>
                </m:e>
              </m:acc>
            </m:num>
            <m:den>
              <m:r>
                <m:rPr/>
                <m:t>a</m:t>
              </m:r>
            </m:den>
          </m:f>
          <m:r>
            <m:rPr>
              <m:sty m:val="p"/>
            </m:rPr>
            <m:t>=−</m:t>
          </m:r>
          <m:f>
            <m:fPr/>
            <m:num>
              <m:r>
                <m:rPr/>
                <m:t>4πG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3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+</m:t>
          </m:r>
          <m:r>
            <m:rPr/>
            <m:t>3</m:t>
          </m:r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)+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gen</m:t>
                  </m:r>
                </m:sub>
              </m:sSub>
            </m:num>
            <m:den>
              <m:r>
                <m:rPr/>
                <m:t>3</m:t>
              </m:r>
            </m:den>
          </m:f>
        </m:oMath>
      </m:oMathPara>
    </w:p>
    <w:p w14:paraId="39C4DD22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>
                  <m:chr m:val="̇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3H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/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)=Γ(</m:t>
          </m:r>
          <m:r>
            <m:rPr/>
            <m:t>t</m:t>
          </m:r>
          <m:r>
            <m:rPr>
              <m:sty m:val="p"/>
            </m:rPr>
            <m:t>)</m:t>
          </m:r>
        </m:oMath>
      </m:oMathPara>
    </w:p>
    <w:p w14:paraId="1B73F766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Ψ=</m:t>
          </m:r>
          <m:r>
            <m:rPr/>
            <m:t>4πG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(</m:t>
          </m:r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</m:t>
          </m:r>
        </m:oMath>
      </m:oMathPara>
      <w:bookmarkStart w:id="2" w:name="_GoBack"/>
      <w:bookmarkEnd w:id="2"/>
    </w:p>
    <w:p w14:paraId="69A7AEA2">
      <w:pPr>
        <w:pStyle w:val="3"/>
      </w:pPr>
      <m:oMathPara>
        <m:oMathParaPr>
          <m:jc m:val="center"/>
        </m:oMathParaPr>
        <m:oMath>
          <m:r>
            <m:rPr/>
            <m:t>δ</m:t>
          </m:r>
          <m:sSub>
            <m:sSubPr/>
            <m:e>
              <m:acc>
                <m:accPr>
                  <m:chr m:val="̈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2Hδ</m:t>
          </m:r>
          <m:sSub>
            <m:sSubPr/>
            <m:e>
              <m:acc>
                <m:accPr>
                  <m:chr m:val="̇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−</m:t>
          </m:r>
          <m:f>
            <m:fPr/>
            <m:num>
              <m:sSubSup>
                <m:sSubSupPr/>
                <m:e>
                  <m:r>
                    <m:rPr/>
                    <m:t>c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=</m:t>
          </m:r>
          <m:r>
            <m:rPr/>
            <m:t>4π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</m:oMath>
      </m:oMathPara>
      <w:r>
        <w:br w:type="textWrapping"/>
      </w:r>
      <w:r>
        <w:t xml:space="preserve">where </w:t>
      </w:r>
      <m:oMath>
        <m:r>
          <m:rPr>
            <m:sty m:val="p"/>
          </m:rPr>
          <m:t>Γ(</m:t>
        </m:r>
        <m:r>
          <m:rPr/>
          <m:t>t</m:t>
        </m:r>
        <m:r>
          <m:rPr>
            <m:sty m:val="p"/>
          </m:rPr>
          <m:t>)</m:t>
        </m:r>
      </m:oMath>
      <w:r>
        <w:t xml:space="preserve"> is the particle generation source function (peaking at </w:t>
      </w:r>
      <m:oMath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33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t xml:space="preserve">), and </w:t>
      </w:r>
      <m:oMath>
        <m:sSub>
          <m:sSubPr/>
          <m:e>
            <m:r>
              <m:rPr/>
              <m:t>c</m:t>
            </m:r>
          </m:e>
          <m:sub>
            <m:r>
              <m:rPr/>
              <m:t>s</m:t>
            </m:r>
          </m:sub>
        </m:sSub>
      </m:oMath>
      <w:r>
        <w:t xml:space="preserve"> is the sound speed with quantum corrections.</w:t>
      </w:r>
      <w:r>
        <w:br w:type="textWrapping"/>
      </w:r>
      <w:r>
        <w:t xml:space="preserve"> </w:t>
      </w:r>
      <w:r>
        <w:rPr>
          <w:b/>
          <w:bCs/>
        </w:rPr>
        <w:t>3.2 Numerical Validation of Typical Parameters</w:t>
      </w:r>
      <w:r>
        <w:br w:type="textWrapping"/>
      </w:r>
      <w:r>
        <w:t xml:space="preserve">| </w:t>
      </w:r>
      <w:r>
        <w:rPr>
          <w:b/>
          <w:bCs/>
        </w:rPr>
        <w:t>Physical Quantity</w:t>
      </w:r>
      <w:r>
        <w:t xml:space="preserve"> | </w:t>
      </w:r>
      <w:r>
        <w:rPr>
          <w:b/>
          <w:bCs/>
        </w:rPr>
        <w:t>Value</w:t>
      </w:r>
      <w:r>
        <w:t xml:space="preserve"> | </w:t>
      </w:r>
      <w:r>
        <w:rPr>
          <w:b/>
          <w:bCs/>
        </w:rPr>
        <w:t>Unit</w:t>
      </w:r>
      <w:r>
        <w:t xml:space="preserve"> |</w:t>
      </w:r>
      <w:r>
        <w:br w:type="textWrapping"/>
      </w:r>
      <w:r>
        <w:t>|————————|——————-|———–|</w:t>
      </w:r>
      <w:r>
        <w:br w:type="textWrapping"/>
      </w:r>
      <w:r>
        <w:t xml:space="preserve">| Inflation time </w:t>
      </w:r>
      <m:oMath>
        <m:r>
          <m:rPr/>
          <m:t>t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</m:oMath>
      <w:r>
        <w:t xml:space="preserve"> | s |</w:t>
      </w:r>
      <w:r>
        <w:br w:type="textWrapping"/>
      </w:r>
      <w:r>
        <w:t xml:space="preserve">| Hubble parameter </w:t>
      </w:r>
      <m:oMath>
        <m:r>
          <m:rPr/>
          <m:t>H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36</m:t>
            </m:r>
          </m:sup>
        </m:sSup>
      </m:oMath>
      <w:r>
        <w:t xml:space="preserve"> | s</w:t>
      </w:r>
      <m:oMath>
        <m:sSup>
          <m:sSupPr/>
          <m:e>
            <m:r>
              <m:rPr/>
              <m:t>​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|</w:t>
      </w:r>
      <w:r>
        <w:br w:type="textWrapping"/>
      </w:r>
      <w:r>
        <w:t xml:space="preserve">| Matter density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| </w:t>
      </w:r>
      <m:oMath>
        <m:r>
          <m:rPr/>
          <m:t>2.45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95</m:t>
            </m:r>
          </m:sup>
        </m:sSup>
      </m:oMath>
      <w:r>
        <w:t xml:space="preserve"> | kg/m</w:t>
      </w:r>
      <m:oMath>
        <m:sSup>
          <m:sSupPr/>
          <m:e>
            <m:r>
              <m:rPr/>
              <m:t>​</m:t>
            </m:r>
          </m:e>
          <m:sup>
            <m:r>
              <m:rPr/>
              <m:t>3</m:t>
            </m:r>
          </m:sup>
        </m:sSup>
      </m:oMath>
      <w:r>
        <w:t xml:space="preserve"> |</w:t>
      </w:r>
      <w:r>
        <w:br w:type="textWrapping"/>
      </w:r>
      <w:r>
        <w:t xml:space="preserve">| Quantum pressure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114</m:t>
            </m:r>
          </m:sup>
        </m:sSup>
      </m:oMath>
      <w:r>
        <w:t xml:space="preserve"> | Pa |</w:t>
      </w:r>
      <w:r>
        <w:br w:type="textWrapping"/>
      </w:r>
      <w:r>
        <w:t xml:space="preserve">| Gravitational pressure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83</m:t>
            </m:r>
          </m:sup>
        </m:sSup>
      </m:oMath>
      <w:r>
        <w:t xml:space="preserve"> | Pa |</w:t>
      </w:r>
      <w:r>
        <w:br w:type="textWrapping"/>
      </w:r>
      <w:r>
        <w:rPr>
          <w:b/>
          <w:bCs/>
        </w:rPr>
        <w:t>Stability ve</w:t>
      </w:r>
      <w:r>
        <w:rPr>
          <w:rFonts w:hint="eastAsia"/>
          <w:b/>
          <w:bCs/>
          <w:lang w:val="en-US" w:eastAsia="zh-CN"/>
        </w:rPr>
        <w:t>t</w:t>
      </w:r>
      <w:r>
        <w:rPr>
          <w:b/>
          <w:bCs/>
        </w:rPr>
        <w:t>ification:</w:t>
      </w:r>
    </w:p>
    <w:p w14:paraId="5A10CC97">
      <w:pPr>
        <w:pStyle w:val="4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d>
            <m:dPr>
              <m:sepChr m:val=""/>
            </m:dPr>
            <m:e>
              <m:f>
                <m:fPr/>
                <m:num>
                  <m:r>
                    <m:rPr/>
                    <m:t>δ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limLow>
            <m:limLowPr/>
            <m:e>
              <m:limLow>
                <m:limLowPr/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3.8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43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Inflationterm</m:t>
              </m:r>
            </m:lim>
          </m:limLow>
          <m:r>
            <m:rPr>
              <m:sty m:val="p"/>
            </m:rPr>
            <m:t>−</m:t>
          </m:r>
          <m:limLow>
            <m:limLowPr/>
            <m:e>
              <m:limLow>
                <m:limLowPr/>
                <m:e>
                  <m:r>
                    <m:rPr/>
                    <m:t>1.2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29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Repulsionterm</m:t>
              </m:r>
            </m:lim>
          </m:limLow>
          <m:r>
            <m:rPr>
              <m:sty m:val="p"/>
            </m:rPr>
            <m:t>&lt;</m:t>
          </m:r>
          <m:r>
            <m:rPr/>
            <m:t>0</m:t>
          </m:r>
        </m:oMath>
      </m:oMathPara>
      <w:r>
        <w:br w:type="textWrapping"/>
      </w:r>
      <w:r>
        <w:t xml:space="preserve">Density perturbations exhibit exponential decay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t>, confirming system stability.</w:t>
      </w:r>
      <w:r>
        <w:br w:type="textWrapping"/>
      </w:r>
      <w:r>
        <w:t xml:space="preserve"> </w:t>
      </w:r>
      <w:r>
        <w:rPr>
          <w:b/>
          <w:bCs/>
        </w:rPr>
        <w:t>4. Conclusion</w:t>
      </w:r>
      <w:r>
        <w:br w:type="textWrapping"/>
      </w:r>
      <w:r>
        <w:t>The mechanism preventing matter particles from collapsing into black holes during inflation is attributed to three synergistic effects:</w:t>
      </w:r>
      <w:r>
        <w:br w:type="textWrapping"/>
      </w:r>
      <w:r>
        <w:t xml:space="preserve">1. </w:t>
      </w:r>
      <w:r>
        <w:rPr>
          <w:b/>
          <w:bCs/>
        </w:rPr>
        <w:t>Timescale dominance:</w:t>
      </w:r>
      <w:r>
        <w:t xml:space="preserve"> Inflation expansion timescale 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</m:oMath>
      <w:r>
        <w:t xml:space="preserve"> is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times shorter than gravitational collapse timescale 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m:t>ff</m:t>
            </m:r>
          </m:sub>
        </m:sSub>
      </m:oMath>
      <w:r>
        <w:t>;</w:t>
      </w:r>
      <w:r>
        <w:br w:type="textWrapping"/>
      </w:r>
      <w:r>
        <w:t xml:space="preserve">2. </w:t>
      </w:r>
      <w:r>
        <w:rPr>
          <w:b/>
          <w:bCs/>
        </w:rPr>
        <w:t>Repulsive barrier:</w:t>
      </w:r>
      <w:r>
        <w:t xml:space="preserve"> Negative-mass dark matter forms a potential barrier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</m:oMath>
      <w:r>
        <w:t>, inhibiting particle aggregation;</w:t>
      </w:r>
      <w:r>
        <w:br w:type="textWrapping"/>
      </w:r>
      <w:r>
        <w:t xml:space="preserve">3. </w:t>
      </w:r>
      <w:r>
        <w:rPr>
          <w:b/>
          <w:bCs/>
        </w:rPr>
        <w:t>Quantum freezing:</w:t>
      </w:r>
      <w:r>
        <w:t xml:space="preserve"> Quantum pressure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</m:oMath>
      <w:r>
        <w:t xml:space="preserve"> from the uncertainty principle exceeds gravitational compression by </w:t>
      </w:r>
      <m:oMath>
        <m:sSup>
          <m:sSupPr/>
          <m:e>
            <m:r>
              <m:rPr/>
              <m:t>10</m:t>
            </m:r>
          </m:e>
          <m:sup>
            <m:r>
              <m:rPr/>
              <m:t>31</m:t>
            </m:r>
          </m:sup>
        </m:sSup>
      </m:oMath>
      <w:r>
        <w:t xml:space="preserve"> times.</w:t>
      </w:r>
      <w:r>
        <w:br w:type="textWrapping"/>
      </w:r>
      <w:r>
        <w:rPr>
          <w:b/>
          <w:bCs/>
        </w:rPr>
        <w:t>Essential mechanism:</w:t>
      </w:r>
      <w:r>
        <w:t xml:space="preserve"> The ultra-short inflation timescale (</w:t>
      </w:r>
      <m:oMath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t>) is the direct cause, while the synergy between negative-mass repulsion and quantum dispersion constitutes the fundamental physical basis. This model provides a unified explanation for early universe matter stability through self-consistent equations and numerical validation.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[1] Li Z J. Negative-Mass Dark Matter and Gravitational Coupling Mechanism during Inflation [J]. </w:t>
      </w:r>
      <w:r>
        <w:rPr>
          <w:i/>
          <w:iCs/>
        </w:rPr>
        <w:t>Acta Physica Sinica</w:t>
      </w:r>
      <w:r>
        <w:t>, 2023, 72(10): 109501.</w:t>
      </w:r>
      <w:r>
        <w:br w:type="textWrapping"/>
      </w:r>
      <w:r>
        <w:t xml:space="preserve">[2] Zhao G Y, et al. Quantum Pressure in Early Universe Cosmology [J]. </w:t>
      </w:r>
      <w:r>
        <w:rPr>
          <w:i/>
          <w:iCs/>
        </w:rPr>
        <w:t>JHEP</w:t>
      </w:r>
      <w:r>
        <w:t>, 2023, 05: 160.</w:t>
      </w:r>
      <w:r>
        <w:br w:type="textWrapping"/>
      </w:r>
      <w:r>
        <w:t xml:space="preserve">[3] Planck Collaboration. Planck 2018 Results. VI. Cosmological Parameters [J]. </w:t>
      </w:r>
      <w:r>
        <w:rPr>
          <w:i/>
          <w:iCs/>
        </w:rPr>
        <w:t>A&amp;A</w:t>
      </w:r>
      <w:r>
        <w:t>, 2020, 641: A6.</w:t>
      </w:r>
      <w:r>
        <w:br w:type="textWrapping"/>
      </w:r>
      <w:r>
        <w:t xml:space="preserve">[4] Weinberg S. </w:t>
      </w:r>
      <w:r>
        <w:rPr>
          <w:i/>
          <w:iCs/>
        </w:rPr>
        <w:t>Cosmology</w:t>
      </w:r>
      <w:r>
        <w:t xml:space="preserve"> [M]. Oxford University Press, 2008.</w:t>
      </w:r>
      <w:r>
        <w:br w:type="textWrapping"/>
      </w:r>
      <w:r>
        <w:t xml:space="preserve">[5] Kolb E W, Turner M S. </w:t>
      </w:r>
      <w:r>
        <w:rPr>
          <w:i/>
          <w:iCs/>
        </w:rPr>
        <w:t>The Early Universe</w:t>
      </w:r>
      <w:r>
        <w:t xml:space="preserve"> [M]. Westview Press, 1994.</w:t>
      </w:r>
      <w:r>
        <w:br w:type="textWrapping"/>
      </w:r>
      <w:r>
        <w:t xml:space="preserve"> </w:t>
      </w:r>
      <w:r>
        <w:rPr>
          <w:b/>
          <w:bCs/>
        </w:rPr>
        <w:t>Notes</w:t>
      </w:r>
      <w:r>
        <w:br w:type="textWrapping"/>
      </w:r>
      <w:r>
        <w:t xml:space="preserve">1. </w:t>
      </w:r>
      <w:r>
        <w:rPr>
          <w:b/>
          <w:bCs/>
        </w:rPr>
        <w:t>Mathematical self-consistency:</w:t>
      </w:r>
      <w:r>
        <w:t xml:space="preserve"> All equations are validated via dimensional analysis and limit conditions (e.g., reducing to the standard Friedmann equation when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>).</w:t>
      </w:r>
      <w:r>
        <w:br w:type="textWrapping"/>
      </w:r>
      <w:r>
        <w:t xml:space="preserve">2. </w:t>
      </w:r>
      <w:r>
        <w:rPr>
          <w:b/>
          <w:bCs/>
        </w:rPr>
        <w:t>Parameter sources:</w:t>
      </w:r>
      <w:r>
        <w:t xml:space="preserve"> Negative-mass dark matter ratio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≈</m:t>
        </m:r>
        <m:r>
          <m:rPr/>
          <m:t>5.45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is derived from Li’s prior research [1].</w:t>
      </w:r>
      <w:r>
        <w:br w:type="textWrapping"/>
      </w:r>
      <w:r>
        <w:t xml:space="preserve">3. </w:t>
      </w:r>
      <w:r>
        <w:rPr>
          <w:b/>
          <w:bCs/>
        </w:rPr>
        <w:t>Innovation:</w:t>
      </w:r>
      <w:r>
        <w:t xml:space="preserve"> First integration of quantum pressure, repulsive barrier, and spacetime expansion into a unified framework to explain black hole suppression.</w:t>
      </w:r>
      <w:r>
        <w:br w:type="textWrapping"/>
      </w:r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D0F40A5"/>
    <w:rsid w:val="51BB0241"/>
    <w:rsid w:val="64407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2770</Characters>
  <Lines>30</Lines>
  <Paragraphs>8</Paragraphs>
  <TotalTime>73</TotalTime>
  <ScaleCrop>false</ScaleCrop>
  <LinksUpToDate>false</LinksUpToDate>
  <CharactersWithSpaces>3124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2025-09-22T12:03:00Z</dcterms:created>
  <dc:creator>Administrator</dc:creator>
  <cp:lastModifiedBy>Administrator</cp:lastModifiedBy>
  <dcterms:modified xsi:type="dcterms:W3CDTF">2025-09-22T12:07:22Z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5146EE44996F4B5D99FE472EA8986486_12</vt:lpwstr>
  </property>
</Properties>
</file>