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6D909">
      <w:pPr>
        <w:pStyle w:val="4"/>
      </w:pPr>
      <w:r>
        <w:t>Field Combination Dynamics of Neutrino-Photon Conversion: A Two-Step Mediator Model Based on the ABC Theory</w:t>
      </w:r>
    </w:p>
    <w:p w14:paraId="0D49E457">
      <w:pPr>
        <w:pStyle w:val="3"/>
      </w:pPr>
      <w:r>
        <w:rPr>
          <w:b/>
          <w:bCs/>
        </w:rPr>
        <w:t>Authors:</w:t>
      </w:r>
      <w:r>
        <w:t xml:space="preserve"> Li, Zhijun and Zhao, Guangyao</w:t>
      </w:r>
    </w:p>
    <w:p w14:paraId="2B00FD2C">
      <w:pPr>
        <w:pStyle w:val="3"/>
      </w:pPr>
      <w:r>
        <w:rPr>
          <w:b/>
          <w:bCs/>
        </w:rPr>
        <w:t>Abstract:</w:t>
      </w:r>
      <w:r>
        <w:br w:type="textWrapping"/>
      </w:r>
      <w:r>
        <w:t>Based on Li Zhijun’s ABC (Electromagnetic-Color-Higgs) vortex field theory, this paper proposes a novel mechanism for neutrino-to-photon conversion—the two-step mediator model. This model resolves two fundamental challenges in fermion-boson conversion: the abrupt change in statistics and the annihilation of the color charge field. We demonstrate that the conversion from a neutrino (ν) to a photon (γ) is not direct but occurs in two steps via a fermionic pair intermediate state |X⟩ with a zero net B-field. In the first step, the color charge component of the neutrino field annihilates with an anti-color charge field, resulting in the nullification of the B-field. In the second step, the energy of the intermediate state is mapped to an electromagnetic field excitation through non-linear coupling, completing the statistical transition. This paper constructs a complete effective field theory description, calculates a rigorous expression for the conversion probability, and reveals the resonant nature of the external-field enhancement effect. This model provides a theoretical cornerstone for detecting neutrinos in strong-field environments and predicts testable experimental signatures.</w:t>
      </w:r>
    </w:p>
    <w:p w14:paraId="6D48FF74">
      <w:pPr>
        <w:pStyle w:val="3"/>
      </w:pPr>
      <w:r>
        <w:rPr>
          <w:b/>
          <w:bCs/>
        </w:rPr>
        <w:t>Keywords:</w:t>
      </w:r>
      <w:r>
        <w:t xml:space="preserve"> ABC theory; neutrino-photon conversion; field combination dynamics; statistical transition; color charge neutralization; two-step mediator model</w:t>
      </w:r>
    </w:p>
    <w:p w14:paraId="631FF734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BCC91C8">
      <w:pPr>
        <w:pStyle w:val="4"/>
      </w:pPr>
      <w:r>
        <w:rPr>
          <w:b/>
          <w:bCs/>
        </w:rPr>
        <w:t>1. Introduction</w:t>
      </w:r>
    </w:p>
    <w:p w14:paraId="3A9DA718">
      <w:pPr>
        <w:pStyle w:val="3"/>
      </w:pPr>
      <w:r>
        <w:t xml:space="preserve">The conversion between neutrinos and photons (e.g., </w:t>
      </w:r>
      <m:oMath>
        <m:r>
          <m:rPr/>
          <m:t>ν</m:t>
        </m:r>
        <m:r>
          <m:rPr>
            <m:sty m:val="p"/>
          </m:rPr>
          <m:t>→</m:t>
        </m:r>
        <m:r>
          <m:rPr/>
          <m:t>γ</m:t>
        </m:r>
        <m:r>
          <m:rPr>
            <m:sty m:val="p"/>
          </m:rPr>
          <m:t>)</m:t>
        </m:r>
      </m:oMath>
      <w:r>
        <w:t xml:space="preserve"> is a frontier problem in particle physics, holding significant implications for understanding the fundamental nature of particles, cosmology, and the search for new physics. However, this process faces two major theoretical challenges:</w:t>
      </w:r>
      <w:r>
        <w:br w:type="textWrapping"/>
      </w:r>
      <w:r>
        <w:t xml:space="preserve">1) </w:t>
      </w:r>
      <w:r>
        <w:rPr>
          <w:b/>
          <w:bCs/>
        </w:rPr>
        <w:t>Statistical Obstacle:</w:t>
      </w:r>
      <w:r>
        <w:t xml:space="preserve"> A direct conversion between a fermion and a boson violates the spin-statistics theorem.</w:t>
      </w:r>
      <w:r>
        <w:br w:type="textWrapping"/>
      </w:r>
      <w:r>
        <w:t xml:space="preserve">2) </w:t>
      </w:r>
      <w:r>
        <w:rPr>
          <w:b/>
          <w:bCs/>
        </w:rPr>
        <w:t>Field Structure Obstacle:</w:t>
      </w:r>
      <w:r>
        <w:t xml:space="preserve"> The field composite of a neutrino contains a non-zero color charge vortex field (B-field) component, whereas the photon’s B-field is zero.</w:t>
      </w:r>
    </w:p>
    <w:p w14:paraId="0968DAFA">
      <w:pPr>
        <w:pStyle w:val="3"/>
      </w:pPr>
      <w:r>
        <w:t>This paper, based on Professor Li Zhijun’s ABC theory, proposes a two-step mediator model that perfectly resolves the aforementioned contradictions. The core idea is that the conversion proceeds through a virtual fermionic pair intermediate state, accomplishing color charge neutralization and the statistical transition sequentially.</w:t>
      </w:r>
    </w:p>
    <w:p w14:paraId="038B5999">
      <w:pPr>
        <w:pStyle w:val="3"/>
      </w:pPr>
      <w:r>
        <w:rPr>
          <w:b/>
          <w:bCs/>
        </w:rPr>
        <w:t>2. The ABC Theory Framework and Particle Field Composites</w:t>
      </w:r>
    </w:p>
    <w:p w14:paraId="3CB4B65C">
      <w:pPr>
        <w:pStyle w:val="3"/>
      </w:pPr>
      <w:r>
        <w:rPr>
          <w:b/>
          <w:bCs/>
        </w:rPr>
        <w:t>2.1 Field Composite Representation</w:t>
      </w:r>
    </w:p>
    <w:p w14:paraId="2E8807D8">
      <w:pPr>
        <w:pStyle w:val="3"/>
      </w:pPr>
      <w:r>
        <w:t>In the ABC theory, elementary particles are excited states of specific combinations of the electromagnetic vortex field (A), the color charge vortex field (B), and the Higgs vortex field (C).</w:t>
      </w:r>
    </w:p>
    <w:p w14:paraId="4EEAF3BF">
      <w:pPr>
        <w:pStyle w:val="3"/>
      </w:pPr>
      <w:r>
        <w:t xml:space="preserve">• </w:t>
      </w:r>
      <w:r>
        <w:rPr>
          <w:b/>
          <w:bCs/>
        </w:rPr>
        <w:t>Neutrino (fermion) state:</w:t>
      </w:r>
    </w:p>
    <w:p w14:paraId="5F43ED86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ν</m:t>
          </m:r>
          <m:r>
            <m:rPr>
              <m:sty m:val="p"/>
            </m:rPr>
            <m:t>⟩=∫</m:t>
          </m:r>
          <m:r>
            <m:rPr/>
            <m:t>dπ c</m:t>
          </m:r>
          <m:r>
            <m:rPr>
              <m:sty m:val="p"/>
            </m:rPr>
            <m:t>(</m:t>
          </m:r>
          <m:r>
            <m:rPr/>
            <m:t>π</m:t>
          </m:r>
          <m:r>
            <m:rPr>
              <m:sty m:val="p"/>
            </m:rPr>
            <m:t>)</m:t>
          </m:r>
          <m:d>
            <m:dPr>
              <m:begChr m:val="["/>
              <m:sepChr m:val=""/>
              <m:endChr m:val="]"/>
            </m:dPr>
            <m:e>
              <m:r>
                <m:rPr/>
                <m:t>α</m:t>
              </m:r>
              <m:r>
                <m:rPr>
                  <m:sty m:val="p"/>
                </m:rPr>
                <m:t>|</m:t>
              </m:r>
              <m:sSup>
                <m:sSupPr/>
                <m:e>
                  <m:r>
                    <m:rPr>
                      <m:sty m:val="b"/>
                    </m:rPr>
                    <m:t>A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⊗</m:t>
              </m:r>
              <m:sSup>
                <m:sSupPr/>
                <m:e>
                  <m:r>
                    <m:rPr>
                      <m:sty m:val="b"/>
                    </m:rPr>
                    <m:t>B</m:t>
                  </m:r>
                </m:e>
                <m:sup>
                  <m:r>
                    <m:rPr/>
                    <m:t>a</m:t>
                  </m:r>
                </m:sup>
              </m:sSup>
              <m:r>
                <m:rPr>
                  <m:sty m:val="p"/>
                </m:rPr>
                <m:t>⊗</m:t>
              </m:r>
              <m:sSup>
                <m:sSupPr/>
                <m:e>
                  <m:r>
                    <m:rPr>
                      <m:sty m:val="b"/>
                    </m:rPr>
                    <m:t>C</m:t>
                  </m:r>
                </m:e>
                <m:sup>
                  <m:r>
                    <m:rPr/>
                    <m:t>0</m:t>
                  </m:r>
                </m:sup>
              </m:sSup>
              <m:r>
                <m:rPr>
                  <m:sty m:val="p"/>
                </m:rPr>
                <m:t>⟩+</m:t>
              </m:r>
              <m:r>
                <m:rPr/>
                <m:t>β</m:t>
              </m:r>
              <m:r>
                <m:rPr>
                  <m:sty m:val="p"/>
                </m:rPr>
                <m:t>|</m:t>
              </m:r>
              <m:sSup>
                <m:sSupPr/>
                <m:e>
                  <m:r>
                    <m:rPr>
                      <m:sty m:val="b"/>
                    </m:rPr>
                    <m:t>A</m:t>
                  </m:r>
                </m:e>
                <m:sup>
                  <m:r>
                    <m:rPr/>
                    <m:t>0</m:t>
                  </m:r>
                </m:sup>
              </m:sSup>
              <m:r>
                <m:rPr>
                  <m:sty m:val="p"/>
                </m:rPr>
                <m:t>⊗</m:t>
              </m:r>
              <m:sSup>
                <m:sSupPr/>
                <m:e>
                  <m:r>
                    <m:rPr>
                      <m:sty m:val="b"/>
                    </m:rPr>
                    <m:t>B</m:t>
                  </m:r>
                </m:e>
                <m:sup>
                  <m:r>
                    <m:rPr/>
                    <m:t>b</m:t>
                  </m:r>
                </m:sup>
              </m:sSup>
              <m:r>
                <m:rPr>
                  <m:sty m:val="p"/>
                </m:rPr>
                <m:t>⊗</m:t>
              </m:r>
              <m:sSup>
                <m:sSupPr/>
                <m:e>
                  <m:r>
                    <m:rPr>
                      <m:sty m:val="b"/>
                    </m:rPr>
                    <m:t>C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⟩</m:t>
              </m:r>
            </m:e>
          </m:d>
        </m:oMath>
      </m:oMathPara>
      <w:r>
        <w:br w:type="textWrapping"/>
      </w:r>
      <w:r>
        <w:t xml:space="preserve">Its field operator satisfies the anti-commutation relation: </w:t>
      </w:r>
      <m:oMath>
        <m:r>
          <m:rPr>
            <m:sty m:val="p"/>
          </m:rPr>
          <m:t>{</m:t>
        </m:r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O</m:t>
                </m:r>
              </m:e>
            </m:acc>
          </m:e>
          <m:sub>
            <m:r>
              <m:rPr/>
              <m:t>ν</m:t>
            </m:r>
          </m:sub>
        </m:sSub>
        <m:r>
          <m:rPr>
            <m:sty m:val="p"/>
          </m:rPr>
          <m:t>,</m:t>
        </m:r>
        <m:sSubSup>
          <m:sSubSupPr/>
          <m:e>
            <m:acc>
              <m:accPr/>
              <m:e>
                <m:r>
                  <m:rPr>
                    <m:sty m:val="p"/>
                    <m:scr m:val="script"/>
                  </m:rPr>
                  <m:t>O</m:t>
                </m:r>
              </m:e>
            </m:acc>
          </m:e>
          <m:sub>
            <m:r>
              <m:rPr/>
              <m:t>ν</m:t>
            </m:r>
          </m:sub>
          <m:sup>
            <m:r>
              <m:rPr>
                <m:sty m:val="p"/>
              </m:rPr>
              <m:t>†</m:t>
            </m:r>
          </m:sup>
        </m:sSubSup>
        <m:r>
          <m:rPr>
            <m:sty m:val="p"/>
          </m:rPr>
          <m:t>}=</m:t>
        </m:r>
        <m:r>
          <m:rPr/>
          <m:t>1</m:t>
        </m:r>
      </m:oMath>
      <w:r>
        <w:t>.</w:t>
      </w:r>
    </w:p>
    <w:p w14:paraId="762DDDBB">
      <w:pPr>
        <w:pStyle w:val="3"/>
      </w:pPr>
      <w:r>
        <w:t xml:space="preserve">• </w:t>
      </w:r>
      <w:r>
        <w:rPr>
          <w:b/>
          <w:bCs/>
        </w:rPr>
        <w:t>Photon (boson) state:</w:t>
      </w:r>
    </w:p>
    <w:p w14:paraId="3768CC91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γ</m:t>
          </m:r>
          <m:r>
            <m:rPr>
              <m:sty m:val="p"/>
            </m:rPr>
            <m:t>⟩=∫</m:t>
          </m:r>
          <m:r>
            <m:rPr/>
            <m:t>dκ d</m:t>
          </m:r>
          <m:r>
            <m:rPr>
              <m:sty m:val="p"/>
            </m:rPr>
            <m:t>(</m:t>
          </m:r>
          <m:r>
            <m:rPr/>
            <m:t>κ</m:t>
          </m:r>
          <m:r>
            <m:rPr>
              <m:sty m:val="p"/>
            </m:rPr>
            <m:t>)|</m:t>
          </m:r>
          <m:sSup>
            <m:sSupPr/>
            <m:e>
              <m:r>
                <m:rPr>
                  <m:sty m:val="b"/>
                </m:rPr>
                <m:t>A</m:t>
              </m:r>
            </m:e>
            <m:sup>
              <m:r>
                <m:rPr/>
                <m:t>κ</m:t>
              </m:r>
            </m:sup>
          </m:sSup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1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⊗</m:t>
          </m:r>
          <m:sSup>
            <m:sSupPr/>
            <m:e>
              <m:r>
                <m:rPr>
                  <m:sty m:val="b"/>
                </m:rPr>
                <m:t>C</m:t>
              </m:r>
            </m:e>
            <m:sup>
              <m:r>
                <m:rPr/>
                <m:t>0</m:t>
              </m:r>
            </m:sup>
          </m:sSup>
          <m:r>
            <m:rPr>
              <m:sty m:val="p"/>
            </m:rPr>
            <m:t>⟩</m:t>
          </m:r>
        </m:oMath>
      </m:oMathPara>
      <w:r>
        <w:br w:type="textWrapping"/>
      </w:r>
      <w:r>
        <w:t xml:space="preserve">Its field operator satisfies the commutation relation: </w:t>
      </w:r>
      <m:oMath>
        <m:r>
          <m:rPr>
            <m:sty m:val="p"/>
          </m:rPr>
          <m:t>[</m:t>
        </m:r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O</m:t>
                </m:r>
              </m:e>
            </m:acc>
          </m:e>
          <m:sub>
            <m:r>
              <m:rPr/>
              <m:t>γ</m:t>
            </m:r>
          </m:sub>
        </m:sSub>
        <m:r>
          <m:rPr>
            <m:sty m:val="p"/>
          </m:rPr>
          <m:t>,</m:t>
        </m:r>
        <m:sSubSup>
          <m:sSubSupPr/>
          <m:e>
            <m:acc>
              <m:accPr/>
              <m:e>
                <m:r>
                  <m:rPr>
                    <m:sty m:val="p"/>
                    <m:scr m:val="script"/>
                  </m:rPr>
                  <m:t>O</m:t>
                </m:r>
              </m:e>
            </m:acc>
          </m:e>
          <m:sub>
            <m:r>
              <m:rPr/>
              <m:t>γ</m:t>
            </m:r>
          </m:sub>
          <m:sup>
            <m:r>
              <m:rPr>
                <m:sty m:val="p"/>
              </m:rPr>
              <m:t>†</m:t>
            </m:r>
          </m:sup>
        </m:sSubSup>
        <m:r>
          <m:rPr>
            <m:sty m:val="p"/>
          </m:rPr>
          <m:t>]=</m:t>
        </m:r>
        <m:r>
          <m:rPr/>
          <m:t>1</m:t>
        </m:r>
      </m:oMath>
      <w:r>
        <w:t>.</w:t>
      </w:r>
    </w:p>
    <w:p w14:paraId="53CE7FDD">
      <w:pPr>
        <w:pStyle w:val="3"/>
      </w:pPr>
      <w:r>
        <w:rPr>
          <w:b/>
          <w:bCs/>
        </w:rPr>
        <w:t>2.2 The Conversion Dilemma</w:t>
      </w:r>
    </w:p>
    <w:p w14:paraId="0175B597">
      <w:pPr>
        <w:pStyle w:val="3"/>
      </w:pPr>
      <w:r>
        <w:t xml:space="preserve">A direct conversion </w:t>
      </w:r>
      <m:oMath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O</m:t>
                </m:r>
              </m:e>
            </m:acc>
          </m:e>
          <m:sub>
            <m:r>
              <m:rPr/>
              <m:t>ν</m:t>
            </m:r>
          </m:sub>
        </m:sSub>
        <m:r>
          <m:rPr>
            <m:sty m:val="p"/>
          </m:rPr>
          <m:t>|</m:t>
        </m:r>
        <m:r>
          <m:rPr/>
          <m:t>0</m:t>
        </m:r>
        <m:r>
          <m:rPr>
            <m:sty m:val="p"/>
          </m:rPr>
          <m:t>⟩→</m:t>
        </m:r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O</m:t>
                </m:r>
              </m:e>
            </m:acc>
          </m:e>
          <m:sub>
            <m:r>
              <m:rPr/>
              <m:t>γ</m:t>
            </m:r>
          </m:sub>
        </m:sSub>
        <m:r>
          <m:rPr>
            <m:sty m:val="p"/>
          </m:rPr>
          <m:t>|</m:t>
        </m:r>
        <m:r>
          <m:rPr/>
          <m:t>0</m:t>
        </m:r>
        <m:r>
          <m:rPr>
            <m:sty m:val="p"/>
          </m:rPr>
          <m:t>⟩</m:t>
        </m:r>
      </m:oMath>
      <w:r>
        <w:t xml:space="preserve"> faces:</w:t>
      </w:r>
    </w:p>
    <w:p w14:paraId="4771F488">
      <w:pPr>
        <w:pStyle w:val="3"/>
      </w:pPr>
      <w:r>
        <w:t xml:space="preserve">1. </w:t>
      </w:r>
      <w:r>
        <w:rPr>
          <w:b/>
          <w:bCs/>
        </w:rPr>
        <w:t>Operator Conflict:</w:t>
      </w:r>
      <w:r>
        <w:t xml:space="preserve"> An anti-commuting operator cannot directly generate a commuting operator.</w:t>
      </w:r>
      <w:r>
        <w:br w:type="textWrapping"/>
      </w:r>
      <w:r>
        <w:t xml:space="preserve">2. </w:t>
      </w:r>
      <w:r>
        <w:rPr>
          <w:b/>
          <w:bCs/>
        </w:rPr>
        <w:t>Field Structure Conflict:</w:t>
      </w:r>
      <w:r>
        <w:t xml:space="preserve"> A non-zero B-field component,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/>
              <m:t>a</m:t>
            </m:r>
          </m:sup>
        </m:sSup>
        <m:r>
          <m:rPr>
            <m:sty m:val="p"/>
          </m:rPr>
          <m:t>≠</m:t>
        </m:r>
        <m:r>
          <m:rPr/>
          <m:t>0</m:t>
        </m:r>
      </m:oMath>
      <w:r>
        <w:t xml:space="preserve">, cannot directly transition to the identity </w:t>
      </w:r>
      <m:oMath>
        <m:sSub>
          <m:sSubPr/>
          <m:e>
            <m:r>
              <m:rPr>
                <m:sty m:val="b"/>
              </m:rPr>
              <m:t>1</m:t>
            </m:r>
          </m:e>
          <m:sub>
            <m:r>
              <m:rPr/>
              <m:t>B</m:t>
            </m:r>
          </m:sub>
        </m:sSub>
      </m:oMath>
      <w:r>
        <w:t>.</w:t>
      </w:r>
    </w:p>
    <w:p w14:paraId="36DEB45F">
      <w:pPr>
        <w:pStyle w:val="3"/>
      </w:pPr>
      <w:r>
        <w:rPr>
          <w:b/>
          <w:bCs/>
        </w:rPr>
        <w:t>3. The Two-Step Mediator Model</w:t>
      </w:r>
    </w:p>
    <w:p w14:paraId="43B11456">
      <w:pPr>
        <w:pStyle w:val="3"/>
      </w:pPr>
      <w:r>
        <w:t>We propose the following conversion pathway:</w:t>
      </w:r>
    </w:p>
    <w:p w14:paraId="049DD64C">
      <w:pPr>
        <w:pStyle w:val="3"/>
      </w:pPr>
      <m:oMathPara>
        <m:oMathParaPr>
          <m:jc m:val="center"/>
        </m:oMathParaPr>
        <m:oMath>
          <m:r>
            <m:rPr/>
            <m:t>ν</m:t>
          </m:r>
          <m:r>
            <m:rPr>
              <m:sty m:val="p"/>
            </m:rPr>
            <m:t>+</m:t>
          </m:r>
          <m:acc>
            <m:accPr>
              <m:chr m:val="‾"/>
            </m:accPr>
            <m:e>
              <m:r>
                <m:rPr/>
                <m:t>ν</m:t>
              </m:r>
            </m:e>
          </m:acc>
          <m:limUpp>
            <m:limUppPr/>
            <m:e>
              <m:r>
                <m:rPr>
                  <m:sty m:val="p"/>
                </m:rPr>
                <m:t>→</m:t>
              </m:r>
            </m:e>
            <m:lim>
              <m:r>
                <m:rPr>
                  <m:sty m:val="p"/>
                </m:rPr>
                <m:t>Step1</m:t>
              </m:r>
            </m:lim>
          </m:limUpp>
          <m:r>
            <m:rPr>
              <m:sty m:val="p"/>
            </m:rPr>
            <m:t>|</m:t>
          </m:r>
          <m:r>
            <m:rPr/>
            <m:t>X</m:t>
          </m:r>
          <m:r>
            <m:rPr>
              <m:sty m:val="p"/>
            </m:rPr>
            <m:t>⟩</m:t>
          </m:r>
          <m:limUpp>
            <m:limUppPr/>
            <m:e>
              <m:r>
                <m:rPr>
                  <m:sty m:val="p"/>
                </m:rPr>
                <m:t>→</m:t>
              </m:r>
            </m:e>
            <m:lim>
              <m:r>
                <m:rPr>
                  <m:sty m:val="p"/>
                </m:rPr>
                <m:t>Step2</m:t>
              </m:r>
            </m:lim>
          </m:limUpp>
          <m:r>
            <m:rPr/>
            <m:t>γ</m:t>
          </m:r>
        </m:oMath>
      </m:oMathPara>
      <w:r>
        <w:br w:type="textWrapping"/>
      </w:r>
      <w:r>
        <w:t xml:space="preserve">where </w:t>
      </w:r>
      <m:oMath>
        <m:r>
          <m:rPr>
            <m:sty m:val="p"/>
          </m:rPr>
          <m:t>|</m:t>
        </m:r>
        <m:r>
          <m:rPr/>
          <m:t>X</m:t>
        </m:r>
        <m:r>
          <m:rPr>
            <m:sty m:val="p"/>
          </m:rPr>
          <m:t>⟩</m:t>
        </m:r>
      </m:oMath>
      <w:r>
        <w:t xml:space="preserve"> is a fermionic pair intermediate state with a zero net B-field.</w:t>
      </w:r>
    </w:p>
    <w:p w14:paraId="2F46E977">
      <w:pPr>
        <w:pStyle w:val="3"/>
      </w:pPr>
      <w:r>
        <w:rPr>
          <w:b/>
          <w:bCs/>
        </w:rPr>
        <w:t>3.1 Step 1: Color Charge Neutralization (B-field Annihilation)</w:t>
      </w:r>
    </w:p>
    <w:p w14:paraId="045EC9DB">
      <w:pPr>
        <w:pStyle w:val="3"/>
      </w:pPr>
      <w:r>
        <w:rPr>
          <w:b/>
          <w:bCs/>
        </w:rPr>
        <w:t>Physical Process:</w:t>
      </w:r>
      <w:r>
        <w:t xml:space="preserve"> The neutrino’s color charge field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/>
              <m:t>a</m:t>
            </m:r>
          </m:sup>
        </m:sSup>
      </m:oMath>
      <w:r>
        <w:t xml:space="preserve"> annihilates with the anti-neutrino’s anti-color charge field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acc>
              <m:accPr>
                <m:chr m:val="‾"/>
              </m:accPr>
              <m:e>
                <m:r>
                  <m:rPr/>
                  <m:t>a</m:t>
                </m:r>
              </m:e>
            </m:acc>
          </m:sup>
        </m:sSup>
      </m:oMath>
      <w:r>
        <w:t>.</w:t>
      </w:r>
    </w:p>
    <w:p w14:paraId="53B4ECF7">
      <w:pPr>
        <w:pStyle w:val="3"/>
      </w:pPr>
      <w:r>
        <w:rPr>
          <w:b/>
          <w:bCs/>
        </w:rPr>
        <w:t>Effective Hamiltonian:</w:t>
      </w:r>
    </w:p>
    <w:p w14:paraId="5F7AEDBD">
      <w:pPr>
        <w:pStyle w:val="3"/>
      </w:pPr>
      <m:oMathPara>
        <m:oMathParaPr>
          <m:jc m:val="center"/>
        </m:oMathParaPr>
        <m:oMath>
          <m:sSubSup>
            <m:sSubSup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>
                  <m:sty m:val="p"/>
                </m:rPr>
                <m:t>int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d>
            <m:dPr>
              <m:begChr m:val="["/>
              <m:sepChr m:val=""/>
              <m:endChr m:val="]"/>
            </m:dPr>
            <m:e>
              <m:sSubSup>
                <m:sSubSupPr/>
                <m:e>
                  <m:acc>
                    <m:accPr/>
                    <m:e>
                      <m:r>
                        <m:rPr>
                          <m:sty m:val="p"/>
                          <m:scr m:val="script"/>
                        </m:rPr>
                        <m:t>O</m:t>
                      </m:r>
                    </m:e>
                  </m:acc>
                </m:e>
                <m:sub>
                  <m:r>
                    <m:rPr/>
                    <m:t>ν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r>
                <m:rPr>
                  <m:sty m:val="p"/>
                </m:rPr>
                <m:t>(</m:t>
              </m:r>
              <m:sSup>
                <m:sSupPr/>
                <m:e>
                  <m:r>
                    <m:rPr>
                      <m:sty m:val="b"/>
                    </m:rPr>
                    <m:t>B</m:t>
                  </m:r>
                </m:e>
                <m:sup>
                  <m:r>
                    <m:rPr/>
                    <m:t>a</m:t>
                  </m:r>
                </m:sup>
              </m:sSup>
              <m:r>
                <m:rPr>
                  <m:sty m:val="p"/>
                </m:rPr>
                <m:t>)</m:t>
              </m:r>
              <m:sSubSup>
                <m:sSubSupPr/>
                <m:e>
                  <m:acc>
                    <m:accPr/>
                    <m:e>
                      <m:r>
                        <m:rPr>
                          <m:sty m:val="p"/>
                          <m:scr m:val="script"/>
                        </m:rPr>
                        <m:t>O</m:t>
                      </m:r>
                    </m:e>
                  </m:acc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ν</m:t>
                      </m:r>
                    </m:e>
                  </m:acc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r>
                <m:rPr>
                  <m:sty m:val="p"/>
                </m:rPr>
                <m:t>(</m:t>
              </m:r>
              <m:sSup>
                <m:sSupPr/>
                <m:e>
                  <m:r>
                    <m:rPr>
                      <m:sty m:val="b"/>
                    </m:rPr>
                    <m:t>B</m:t>
                  </m:r>
                </m:e>
                <m:sup>
                  <m:acc>
                    <m:accPr>
                      <m:chr m:val="‾"/>
                    </m:accPr>
                    <m:e>
                      <m:r>
                        <m:rPr/>
                        <m:t>a</m:t>
                      </m:r>
                    </m:e>
                  </m:acc>
                </m:sup>
              </m:sSup>
              <m:r>
                <m:rPr>
                  <m:sty m:val="p"/>
                </m:rPr>
                <m:t>)+h.c.</m:t>
              </m:r>
            </m:e>
          </m:d>
        </m:oMath>
      </m:oMathPara>
    </w:p>
    <w:p w14:paraId="47A3E86B">
      <w:pPr>
        <w:pStyle w:val="4"/>
      </w:pPr>
      <w:r>
        <w:rPr>
          <w:b/>
          <w:bCs/>
        </w:rPr>
        <w:t>Final State:</w:t>
      </w:r>
      <w:r>
        <w:t xml:space="preserve"> A fermionic pair state </w:t>
      </w:r>
      <m:oMath>
        <m:r>
          <m:rPr>
            <m:sty m:val="p"/>
          </m:rPr>
          <m:t>|</m:t>
        </m:r>
        <m:r>
          <m:rPr/>
          <m:t>X</m:t>
        </m:r>
        <m:r>
          <m:rPr>
            <m:sty m:val="p"/>
          </m:rPr>
          <m:t>⟩</m:t>
        </m:r>
      </m:oMath>
      <w:r>
        <w:t xml:space="preserve"> with a zero net B-field is produced, satisfying </w:t>
      </w:r>
      <m:oMath>
        <m:r>
          <m:rPr>
            <m:sty m:val="p"/>
          </m:rPr>
          <m:t>⟨</m:t>
        </m:r>
        <m:r>
          <m:rPr/>
          <m:t>X</m:t>
        </m:r>
        <m:r>
          <m:rPr>
            <m:sty m:val="p"/>
          </m:rPr>
          <m:t>|</m:t>
        </m:r>
        <m:acc>
          <m:accPr/>
          <m:e>
            <m:r>
              <m:rPr>
                <m:sty m:val="b"/>
              </m:rPr>
              <m:t>B</m:t>
            </m:r>
          </m:e>
        </m:acc>
        <m:r>
          <m:rPr>
            <m:sty m:val="p"/>
          </m:rPr>
          <m:t>|</m:t>
        </m:r>
        <m:r>
          <m:rPr/>
          <m:t>X</m:t>
        </m:r>
        <m:r>
          <m:rPr>
            <m:sty m:val="p"/>
          </m:rPr>
          <m:t>⟩=</m:t>
        </m:r>
        <m:r>
          <m:rPr/>
          <m:t>0</m:t>
        </m:r>
      </m:oMath>
      <w:r>
        <w:t>.</w:t>
      </w:r>
      <w:r>
        <w:br w:type="textWrapping"/>
      </w:r>
      <w:r>
        <w:t xml:space="preserve">At this stage, the statistics remain unchanged; </w:t>
      </w:r>
      <m:oMath>
        <m:r>
          <m:rPr>
            <m:sty m:val="p"/>
          </m:rPr>
          <m:t>|</m:t>
        </m:r>
        <m:r>
          <m:rPr/>
          <m:t>X</m:t>
        </m:r>
        <m:r>
          <m:rPr>
            <m:sty m:val="p"/>
          </m:rPr>
          <m:t>⟩</m:t>
        </m:r>
      </m:oMath>
      <w:r>
        <w:t xml:space="preserve"> is still a fermionic state.</w:t>
      </w:r>
    </w:p>
    <w:p w14:paraId="07A594F1">
      <w:pPr>
        <w:pStyle w:val="3"/>
      </w:pPr>
      <w:r>
        <w:rPr>
          <w:b/>
          <w:bCs/>
        </w:rPr>
        <w:t>3.2 Step 2: Statistical Transition (A-field Excitation)</w:t>
      </w:r>
    </w:p>
    <w:p w14:paraId="52D555BA">
      <w:pPr>
        <w:pStyle w:val="3"/>
      </w:pPr>
      <w:r>
        <w:rPr>
          <w:b/>
          <w:bCs/>
        </w:rPr>
        <w:t>Physical Process:</w:t>
      </w:r>
      <w:r>
        <w:t xml:space="preserve"> The intermediate state </w:t>
      </w:r>
      <m:oMath>
        <m:r>
          <m:rPr>
            <m:sty m:val="p"/>
          </m:rPr>
          <m:t>|</m:t>
        </m:r>
        <m:r>
          <m:rPr/>
          <m:t>X</m:t>
        </m:r>
        <m:r>
          <m:rPr>
            <m:sty m:val="p"/>
          </m:rPr>
          <m:t>⟩</m:t>
        </m:r>
      </m:oMath>
      <w:r>
        <w:t xml:space="preserve"> injects its energy into the electromagnetic field via non-linear coupling, exciting a photon.</w:t>
      </w:r>
    </w:p>
    <w:p w14:paraId="0AACC01E">
      <w:pPr>
        <w:pStyle w:val="3"/>
      </w:pPr>
      <w:r>
        <w:rPr>
          <w:b/>
          <w:bCs/>
        </w:rPr>
        <w:t>Effective Hamiltonian:</w:t>
      </w:r>
    </w:p>
    <w:p w14:paraId="400A6438">
      <w:pPr>
        <w:pStyle w:val="3"/>
      </w:pPr>
      <m:oMathPara>
        <m:oMathParaPr>
          <m:jc m:val="center"/>
        </m:oMathParaPr>
        <m:oMath>
          <m:sSubSup>
            <m:sSubSup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>
                  <m:sty m:val="p"/>
                </m:rPr>
                <m:t>int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2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d>
            <m:dPr>
              <m:begChr m:val="["/>
              <m:sepChr m:val=""/>
              <m:endChr m:val="]"/>
            </m:dPr>
            <m:e>
              <m:sSubSup>
                <m:sSubSupPr/>
                <m:e>
                  <m:acc>
                    <m:accPr/>
                    <m:e>
                      <m:r>
                        <m:rPr>
                          <m:sty m:val="p"/>
                          <m:scr m:val="script"/>
                        </m:rPr>
                        <m:t>O</m:t>
                      </m:r>
                    </m:e>
                  </m:acc>
                </m:e>
                <m:sub>
                  <m:r>
                    <m:rPr/>
                    <m:t>X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r>
                <m:rPr>
                  <m:sty m:val="p"/>
                </m:rPr>
                <m:t>(</m:t>
              </m:r>
              <m:acc>
                <m:accPr/>
                <m:e>
                  <m:r>
                    <m:rPr>
                      <m:sty m:val="b"/>
                    </m:rPr>
                    <m:t>A</m:t>
                  </m:r>
                </m:e>
              </m:acc>
              <m:r>
                <m:rPr>
                  <m:sty m:val="p"/>
                </m:rPr>
                <m:t>⋅</m:t>
              </m:r>
              <m:acc>
                <m:accPr/>
                <m:e>
                  <m:r>
                    <m:rPr>
                      <m:sty m:val="b"/>
                    </m:rPr>
                    <m:t>E</m:t>
                  </m:r>
                </m:e>
              </m:acc>
              <m:r>
                <m:rPr>
                  <m:sty m:val="p"/>
                </m:rPr>
                <m:t>)+h.c.</m:t>
              </m:r>
            </m:e>
          </m:d>
        </m:oMath>
      </m:oMathPara>
      <w:r>
        <w:br w:type="textWrapping"/>
      </w:r>
      <w:r>
        <w:t xml:space="preserve">where </w:t>
      </w:r>
      <m:oMath>
        <m:acc>
          <m:accPr/>
          <m:e>
            <m:r>
              <m:rPr>
                <m:sty m:val="b"/>
              </m:rPr>
              <m:t>E</m:t>
            </m:r>
          </m:e>
        </m:acc>
      </m:oMath>
      <w:r>
        <w:t xml:space="preserve"> is an external electric field or a quantum fluctuation.</w:t>
      </w:r>
    </w:p>
    <w:p w14:paraId="6D1AAEC0">
      <w:pPr>
        <w:pStyle w:val="3"/>
      </w:pPr>
      <w:r>
        <w:rPr>
          <w:b/>
          <w:bCs/>
        </w:rPr>
        <w:t>Final State:</w:t>
      </w:r>
      <w:r>
        <w:t xml:space="preserve"> </w:t>
      </w:r>
      <m:oMath>
        <m:r>
          <m:rPr>
            <m:sty m:val="p"/>
          </m:rPr>
          <m:t>|</m:t>
        </m:r>
        <m:r>
          <m:rPr/>
          <m:t>γ</m:t>
        </m:r>
        <m:r>
          <m:rPr>
            <m:sty m:val="p"/>
          </m:rPr>
          <m:t>⟩=</m:t>
        </m:r>
        <m:sSubSup>
          <m:sSubSupPr/>
          <m:e>
            <m:acc>
              <m:accPr/>
              <m:e>
                <m:r>
                  <m:rPr>
                    <m:sty m:val="p"/>
                    <m:scr m:val="script"/>
                  </m:rPr>
                  <m:t>O</m:t>
                </m:r>
              </m:e>
            </m:acc>
          </m:e>
          <m:sub>
            <m:r>
              <m:rPr/>
              <m:t>γ</m:t>
            </m:r>
          </m:sub>
          <m:sup>
            <m:r>
              <m:rPr>
                <m:sty m:val="p"/>
              </m:rPr>
              <m:t>†</m:t>
            </m:r>
          </m:sup>
        </m:sSubSup>
        <m:r>
          <m:rPr>
            <m:sty m:val="p"/>
          </m:rPr>
          <m:t>|</m:t>
        </m:r>
        <m:r>
          <m:rPr/>
          <m:t>0</m:t>
        </m:r>
        <m:r>
          <m:rPr>
            <m:sty m:val="p"/>
          </m:rPr>
          <m:t>⟩</m:t>
        </m:r>
      </m:oMath>
      <w:r>
        <w:t>, successfully achieving the statistical transition.</w:t>
      </w:r>
    </w:p>
    <w:p w14:paraId="6FEB2CBD">
      <w:pPr>
        <w:pStyle w:val="3"/>
      </w:pPr>
      <w:r>
        <w:rPr>
          <w:b/>
          <w:bCs/>
        </w:rPr>
        <w:t>4. Mathematical Formulation of the Conversion Probability</w:t>
      </w:r>
    </w:p>
    <w:p w14:paraId="5165D557">
      <w:pPr>
        <w:pStyle w:val="3"/>
      </w:pPr>
      <w:r>
        <w:t>The amplitude for the entire process is:</w:t>
      </w:r>
    </w:p>
    <w:p w14:paraId="0E777731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A</m:t>
          </m:r>
          <m:r>
            <m:rPr>
              <m:sty m:val="p"/>
            </m:rPr>
            <m:t>(</m:t>
          </m:r>
          <m:r>
            <m:rPr/>
            <m:t>ν</m:t>
          </m:r>
          <m:r>
            <m:rPr>
              <m:sty m:val="p"/>
            </m:rPr>
            <m:t>→</m:t>
          </m:r>
          <m:r>
            <m:rPr/>
            <m:t>γ</m:t>
          </m:r>
          <m:r>
            <m:rPr>
              <m:sty m:val="p"/>
            </m:rPr>
            <m:t>)=⟨</m:t>
          </m:r>
          <m:r>
            <m:rPr/>
            <m:t>γ</m:t>
          </m:r>
          <m:r>
            <m:rPr>
              <m:sty m:val="p"/>
            </m:rPr>
            <m:t>|</m:t>
          </m:r>
          <m:sSubSup>
            <m:sSubSup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>
                  <m:sty m:val="p"/>
                </m:rPr>
                <m:t>int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2</m:t>
              </m:r>
              <m:r>
                <m:rPr>
                  <m:sty m:val="p"/>
                </m:rPr>
                <m:t>)</m:t>
              </m:r>
            </m:sup>
          </m:sSubSup>
          <m:f>
            <m:fPr/>
            <m:num>
              <m:r>
                <m:rPr/>
                <m:t>1</m:t>
              </m:r>
            </m:num>
            <m:den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ν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sSubPr/>
                <m:e>
                  <m:acc>
                    <m:accPr/>
                    <m:e>
                      <m:r>
                        <m:rPr/>
                        <m:t>H</m:t>
                      </m:r>
                    </m:e>
                  </m:acc>
                </m:e>
                <m:sub>
                  <m:r>
                    <m:rPr/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r>
                <m:rPr/>
                <m:t>iϵ</m:t>
              </m:r>
            </m:den>
          </m:f>
          <m:sSubSup>
            <m:sSubSup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>
                  <m:sty m:val="p"/>
                </m:rPr>
                <m:t>int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|</m:t>
          </m:r>
          <m:r>
            <m:rPr/>
            <m:t>ν</m:t>
          </m:r>
          <m:r>
            <m:rPr>
              <m:sty m:val="p"/>
            </m:rPr>
            <m:t>,</m:t>
          </m:r>
          <m:acc>
            <m:accPr>
              <m:chr m:val="‾"/>
            </m:accPr>
            <m:e>
              <m:r>
                <m:rPr/>
                <m:t>ν</m:t>
              </m:r>
            </m:e>
          </m:acc>
          <m:r>
            <m:rPr>
              <m:sty m:val="p"/>
            </m:rPr>
            <m:t>⟩</m:t>
          </m:r>
        </m:oMath>
      </m:oMathPara>
      <w:r>
        <w:br w:type="textWrapping"/>
      </w:r>
      <w:r>
        <w:t xml:space="preserve">where </w:t>
      </w:r>
      <m:oMath>
        <m:f>
          <m:fPr/>
          <m:num>
            <m:r>
              <m:rPr/>
              <m:t>1</m:t>
            </m:r>
          </m:num>
          <m:den>
            <m:sSub>
              <m:sSubPr/>
              <m:e>
                <m:r>
                  <m:rPr/>
                  <m:t>E</m:t>
                </m:r>
              </m:e>
              <m:sub>
                <m:r>
                  <m:rPr/>
                  <m:t>ν</m:t>
                </m:r>
              </m:sub>
            </m:sSub>
            <m:r>
              <m:rPr>
                <m:sty m:val="p"/>
              </m:rPr>
              <m:t>−</m:t>
            </m:r>
            <m:sSub>
              <m:sSubPr/>
              <m:e>
                <m:acc>
                  <m:accPr/>
                  <m:e>
                    <m:r>
                      <m:rPr/>
                      <m:t>H</m:t>
                    </m:r>
                  </m:e>
                </m:acc>
              </m:e>
              <m:sub>
                <m:r>
                  <m:rPr/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rPr/>
              <m:t>iϵ</m:t>
            </m:r>
          </m:den>
        </m:f>
      </m:oMath>
      <w:r>
        <w:t xml:space="preserve"> is the propagator of the intermediate state </w:t>
      </w:r>
      <m:oMath>
        <m:r>
          <m:rPr>
            <m:sty m:val="p"/>
          </m:rPr>
          <m:t>|</m:t>
        </m:r>
        <m:r>
          <m:rPr/>
          <m:t>X</m:t>
        </m:r>
        <m:r>
          <m:rPr>
            <m:sty m:val="p"/>
          </m:rPr>
          <m:t>⟩</m:t>
        </m:r>
      </m:oMath>
      <w:r>
        <w:t>.</w:t>
      </w:r>
    </w:p>
    <w:p w14:paraId="5C3EFE01">
      <w:pPr>
        <w:pStyle w:val="3"/>
      </w:pPr>
      <w:r>
        <w:t>The conversion probability is:</w:t>
      </w:r>
    </w:p>
    <w:p w14:paraId="2C0C43D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P</m:t>
              </m:r>
            </m:e>
            <m:sub>
              <m:r>
                <m:rPr/>
                <m:t>ν</m:t>
              </m:r>
              <m:r>
                <m:rPr>
                  <m:sty m:val="p"/>
                </m:rPr>
                <m:t>→</m:t>
              </m:r>
              <m:r>
                <m:rPr/>
                <m:t>γ</m:t>
              </m:r>
            </m:sub>
          </m:sSub>
          <m:r>
            <m:rPr>
              <m:sty m:val="p"/>
            </m:rPr>
            <m:t>∝|</m:t>
          </m:r>
          <m:r>
            <m:rPr>
              <m:sty m:val="p"/>
              <m:scr m:val="script"/>
            </m:rPr>
            <m:t>A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λ</m:t>
                  </m:r>
                </m:e>
                <m:sub>
                  <m:r>
                    <m:rPr/>
                    <m:t>1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λ</m:t>
                  </m:r>
                </m:e>
                <m:sub>
                  <m:r>
                    <m:rPr/>
                    <m:t>2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ν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X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Sup>
                <m:sSubSupPr/>
                <m:e>
                  <m:r>
                    <m:rPr>
                      <m:sty m:val="p"/>
                    </m:rPr>
                    <m:t>Γ</m:t>
                  </m:r>
                </m:e>
                <m:sub>
                  <m:r>
                    <m:rPr/>
                    <m:t>X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>
                  <m:sty m:val="p"/>
                </m:rPr>
                <m:t>/</m:t>
              </m:r>
              <m:r>
                <m:rPr/>
                <m:t>4</m:t>
              </m:r>
            </m:den>
          </m:f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>
                <m:sty m:val="p"/>
              </m:rPr>
              <m:t>Γ</m:t>
            </m:r>
          </m:e>
          <m:sub>
            <m:r>
              <m:rPr/>
              <m:t>X</m:t>
            </m:r>
          </m:sub>
        </m:sSub>
      </m:oMath>
      <w:r>
        <w:t xml:space="preserve"> is the decay width of the intermediate state. This expression naturally explains the extremely low conversion probability, as it is a higher-order process involving the propagation of a virtual state.</w:t>
      </w:r>
    </w:p>
    <w:p w14:paraId="2FDFB2F7">
      <w:pPr>
        <w:pStyle w:val="3"/>
      </w:pPr>
      <w:r>
        <w:rPr>
          <w:b/>
          <w:bCs/>
        </w:rPr>
        <w:t>5. Resonant Interpretation of External-Field Enhancement</w:t>
      </w:r>
    </w:p>
    <w:p w14:paraId="788B2C18">
      <w:pPr>
        <w:pStyle w:val="3"/>
      </w:pPr>
      <w:r>
        <w:t>A strong external field (</w:t>
      </w:r>
      <m:oMath>
        <m:sSub>
          <m:sSubPr/>
          <m:e>
            <m:r>
              <m:rPr/>
              <m:t>B</m:t>
            </m:r>
          </m:e>
          <m:sub>
            <m:r>
              <m:rPr>
                <m:sty m:val="p"/>
              </m:rPr>
              <m:t>ext</m:t>
            </m:r>
          </m:sub>
        </m:sSub>
      </m:oMath>
      <w:r>
        <w:t xml:space="preserve">) enhances </w:t>
      </w:r>
      <m:oMath>
        <m:sSub>
          <m:sSubPr/>
          <m:e>
            <m:r>
              <m:rPr/>
              <m:t>P</m:t>
            </m:r>
          </m:e>
          <m:sub>
            <m:r>
              <m:rPr/>
              <m:t>ν</m:t>
            </m:r>
            <m:r>
              <m:rPr>
                <m:sty m:val="p"/>
              </m:rPr>
              <m:t>→</m:t>
            </m:r>
            <m:r>
              <m:rPr/>
              <m:t>γ</m:t>
            </m:r>
          </m:sub>
        </m:sSub>
      </m:oMath>
      <w:r>
        <w:t xml:space="preserve"> through three mechanisms:</w:t>
      </w:r>
      <w:r>
        <w:br w:type="textWrapping"/>
      </w:r>
      <w:r>
        <w:t xml:space="preserve">1. </w:t>
      </w:r>
      <w:r>
        <w:rPr>
          <w:b/>
          <w:bCs/>
        </w:rPr>
        <w:t>Coupling Enhancement:</w:t>
      </w:r>
      <w:r>
        <w:t xml:space="preserve"> The coupling constants </w:t>
      </w:r>
      <m:oMath>
        <m:sSub>
          <m:sSubPr/>
          <m:e>
            <m:r>
              <m:rPr/>
              <m:t>λ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λ</m:t>
            </m:r>
          </m:e>
          <m:sub>
            <m:r>
              <m:rPr/>
              <m:t>2</m:t>
            </m:r>
          </m:sub>
        </m:sSub>
      </m:oMath>
      <w:r>
        <w:t xml:space="preserve"> are proportional to </w:t>
      </w:r>
      <m:oMath>
        <m:sSub>
          <m:sSubPr/>
          <m:e>
            <m:r>
              <m:rPr/>
              <m:t>B</m:t>
            </m:r>
          </m:e>
          <m:sub>
            <m:r>
              <m:rPr>
                <m:sty m:val="p"/>
              </m:rPr>
              <m:t>ext</m:t>
            </m:r>
          </m:sub>
        </m:sSub>
      </m:oMath>
      <w:r>
        <w:t>.</w:t>
      </w:r>
      <w:r>
        <w:br w:type="textWrapping"/>
      </w:r>
      <w:r>
        <w:t xml:space="preserve">2. </w:t>
      </w:r>
      <w:r>
        <w:rPr>
          <w:b/>
          <w:bCs/>
        </w:rPr>
        <w:t>Energy Matching:</w:t>
      </w:r>
      <w:r>
        <w:t xml:space="preserve"> The external field can polarize the vacuum, suppressing the energy </w:t>
      </w:r>
      <m:oMath>
        <m:sSub>
          <m:sSubPr/>
          <m:e>
            <m:r>
              <m:rPr/>
              <m:t>E</m:t>
            </m:r>
          </m:e>
          <m:sub>
            <m:r>
              <m:rPr/>
              <m:t>X</m:t>
            </m:r>
          </m:sub>
        </m:sSub>
      </m:oMath>
      <w:r>
        <w:t xml:space="preserve"> and reducing the energy denominator </w:t>
      </w:r>
      <m:oMath>
        <m:r>
          <m:rPr>
            <m:sty m:val="p"/>
          </m:rPr>
          <m:t>(</m:t>
        </m:r>
        <m:sSub>
          <m:sSubPr/>
          <m:e>
            <m:r>
              <m:rPr/>
              <m:t>E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−</m:t>
        </m:r>
        <m:sSub>
          <m:sSubPr/>
          <m:e>
            <m:r>
              <m:rPr/>
              <m:t>E</m:t>
            </m:r>
          </m:e>
          <m:sub>
            <m:r>
              <m:rPr/>
              <m:t>X</m:t>
            </m:r>
          </m:sub>
        </m:sSub>
        <m:r>
          <m:rPr>
            <m:sty m:val="p"/>
          </m:rPr>
          <m:t>)</m:t>
        </m:r>
      </m:oMath>
      <w:r>
        <w:t>.</w:t>
      </w:r>
      <w:r>
        <w:br w:type="textWrapping"/>
      </w:r>
      <w:r>
        <w:t xml:space="preserve">3. </w:t>
      </w:r>
      <w:r>
        <w:rPr>
          <w:b/>
          <w:bCs/>
        </w:rPr>
        <w:t>Resonant Enhancement:</w:t>
      </w:r>
      <w:r>
        <w:t xml:space="preserve"> When </w:t>
      </w:r>
      <m:oMath>
        <m:sSub>
          <m:sSubPr/>
          <m:e>
            <m:r>
              <m:rPr/>
              <m:t>E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≈</m:t>
        </m:r>
        <m:sSub>
          <m:sSubPr/>
          <m:e>
            <m:r>
              <m:rPr/>
              <m:t>E</m:t>
            </m:r>
          </m:e>
          <m:sub>
            <m:r>
              <m:rPr/>
              <m:t>X</m:t>
            </m:r>
          </m:sub>
        </m:sSub>
      </m:oMath>
      <w:r>
        <w:t>, a resonance occurs, significantly amplifying the probability.</w:t>
      </w:r>
    </w:p>
    <w:p w14:paraId="545F28ED">
      <w:pPr>
        <w:pStyle w:val="3"/>
      </w:pPr>
      <w:r>
        <w:t xml:space="preserve">Therefore, the macroscopic scaling laws, such as </w:t>
      </w:r>
      <m:oMath>
        <m:sSub>
          <m:sSubPr/>
          <m:e>
            <m:r>
              <m:rPr/>
              <m:t>P</m:t>
            </m:r>
          </m:e>
          <m:sub>
            <m:r>
              <m:rPr/>
              <m:t>ν</m:t>
            </m:r>
            <m:r>
              <m:rPr>
                <m:sty m:val="p"/>
              </m:rPr>
              <m:t>→</m:t>
            </m:r>
            <m:r>
              <m:rPr/>
              <m:t>γ</m:t>
            </m:r>
          </m:sub>
        </m:sSub>
        <m:r>
          <m:rPr>
            <m:sty m:val="p"/>
          </m:rPr>
          <m:t>∝</m:t>
        </m:r>
        <m:sSubSup>
          <m:sSubSupPr/>
          <m:e>
            <m:r>
              <m:rPr/>
              <m:t>B</m:t>
            </m:r>
          </m:e>
          <m:sub>
            <m:r>
              <m:rPr>
                <m:sty m:val="p"/>
              </m:rPr>
              <m:t>ext</m:t>
            </m:r>
          </m:sub>
          <m:sup>
            <m:r>
              <m:rPr/>
              <m:t>2</m:t>
            </m:r>
          </m:sup>
        </m:sSubSup>
      </m:oMath>
      <w:r>
        <w:t xml:space="preserve"> or </w:t>
      </w:r>
      <m:oMath>
        <m:sSubSup>
          <m:sSubSupPr/>
          <m:e>
            <m:r>
              <m:rPr/>
              <m:t>B</m:t>
            </m:r>
          </m:e>
          <m:sub>
            <m:r>
              <m:rPr>
                <m:sty m:val="p"/>
              </m:rPr>
              <m:t>ext</m:t>
            </m:r>
          </m:sub>
          <m:sup>
            <m:r>
              <m:rPr/>
              <m:t>3</m:t>
            </m:r>
          </m:sup>
        </m:sSubSup>
      </m:oMath>
      <w:r>
        <w:t>, originate from this microscopic resonant enhancement mechanism.</w:t>
      </w:r>
    </w:p>
    <w:p w14:paraId="24AC17CE">
      <w:pPr>
        <w:pStyle w:val="3"/>
      </w:pPr>
      <w:r>
        <w:rPr>
          <w:b/>
          <w:bCs/>
        </w:rPr>
        <w:t>6. Model Implications and Experimental Predictions</w:t>
      </w:r>
    </w:p>
    <w:p w14:paraId="45031DF1">
      <w:pPr>
        <w:pStyle w:val="3"/>
      </w:pPr>
      <w:r>
        <w:rPr>
          <w:b/>
          <w:bCs/>
        </w:rPr>
        <w:t>6.1 Testable Predictions</w:t>
      </w:r>
    </w:p>
    <w:p w14:paraId="69B19F22">
      <w:pPr>
        <w:pStyle w:val="26"/>
        <w:numPr>
          <w:ilvl w:val="0"/>
          <w:numId w:val="1"/>
        </w:numPr>
      </w:pPr>
      <w:r>
        <w:rPr>
          <w:b/>
          <w:bCs/>
        </w:rPr>
        <w:t>Threshold Effect:</w:t>
      </w:r>
      <w:r>
        <w:t xml:space="preserve"> A critical field strength </w:t>
      </w:r>
      <m:oMath>
        <m:sSub>
          <m:sSubPr/>
          <m:e>
            <m:r>
              <m:rPr/>
              <m:t>B</m:t>
            </m:r>
          </m:e>
          <m:sub>
            <m:r>
              <m:rPr/>
              <m:t>c</m:t>
            </m:r>
          </m:sub>
        </m:sSub>
      </m:oMath>
      <w:r>
        <w:t xml:space="preserve"> exists, above which the conversion becomes significant (</w:t>
      </w:r>
      <m:oMath>
        <m:sSub>
          <m:sSubPr/>
          <m:e>
            <m:r>
              <m:rPr/>
              <m:t>B</m:t>
            </m:r>
          </m:e>
          <m:sub>
            <m:r>
              <m:rPr>
                <m:sty m:val="p"/>
              </m:rPr>
              <m:t>ext</m:t>
            </m:r>
          </m:sub>
        </m:sSub>
        <m:r>
          <m:rPr>
            <m:sty m:val="p"/>
          </m:rPr>
          <m:t>&gt;</m:t>
        </m:r>
        <m:sSub>
          <m:sSubPr/>
          <m:e>
            <m:r>
              <m:rPr/>
              <m:t>B</m:t>
            </m:r>
          </m:e>
          <m:sub>
            <m:r>
              <m:rPr/>
              <m:t>c</m:t>
            </m:r>
          </m:sub>
        </m:sSub>
      </m:oMath>
      <w:r>
        <w:t>).</w:t>
      </w:r>
    </w:p>
    <w:p w14:paraId="7117C8E6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/>
                <m:t>B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≈</m:t>
          </m:r>
          <m:f>
            <m:fPr/>
            <m:num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X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ν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/>
                <m:t>eμ</m:t>
              </m:r>
            </m:den>
          </m:f>
        </m:oMath>
      </m:oMathPara>
      <w:r>
        <w:br w:type="textWrapping"/>
      </w:r>
      <w:r>
        <w:t xml:space="preserve">where </w:t>
      </w:r>
      <m:oMath>
        <m:r>
          <m:rPr/>
          <m:t>μ</m:t>
        </m:r>
      </m:oMath>
      <w:r>
        <w:t xml:space="preserve"> is the effective magnetic moment.</w:t>
      </w:r>
    </w:p>
    <w:p w14:paraId="51F2C98B">
      <w:pPr>
        <w:pStyle w:val="26"/>
        <w:numPr>
          <w:ilvl w:val="0"/>
          <w:numId w:val="1"/>
        </w:numPr>
      </w:pPr>
      <w:r>
        <w:rPr>
          <w:b/>
          <w:bCs/>
        </w:rPr>
        <w:t>Energy Spectrum Signature:</w:t>
      </w:r>
      <w:r>
        <w:t xml:space="preserve"> The energy spectrum of the outgoing photons should exhibit a sharp peak structure, corresponding to the resonant energy of the intermediate state </w:t>
      </w:r>
      <m:oMath>
        <m:r>
          <m:rPr>
            <m:sty m:val="p"/>
          </m:rPr>
          <m:t>|</m:t>
        </m:r>
        <m:r>
          <m:rPr/>
          <m:t>X</m:t>
        </m:r>
        <m:r>
          <m:rPr>
            <m:sty m:val="p"/>
          </m:rPr>
          <m:t>⟩</m:t>
        </m:r>
      </m:oMath>
      <w:r>
        <w:t>.</w:t>
      </w:r>
      <w:bookmarkStart w:id="0" w:name="_GoBack"/>
      <w:bookmarkEnd w:id="0"/>
    </w:p>
    <w:p w14:paraId="7C84F0CB">
      <w:pPr>
        <w:pStyle w:val="26"/>
      </w:pPr>
      <m:oMathPara>
        <m:oMathParaPr>
          <m:jc m:val="center"/>
        </m:oMathParaPr>
        <m:oMath>
          <m:f>
            <m:fPr/>
            <m:num>
              <m:r>
                <m:rPr/>
                <m:t>dP</m:t>
              </m:r>
            </m:num>
            <m:den>
              <m:r>
                <m:rPr/>
                <m:t>d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γ</m:t>
                  </m:r>
                </m:sub>
              </m:sSub>
            </m:den>
          </m:f>
          <m:r>
            <m:rPr>
              <m:sty m:val="p"/>
            </m:rPr>
            <m:t>∝</m:t>
          </m:r>
          <m:f>
            <m:fPr/>
            <m:num>
              <m:sSub>
                <m:sSubPr/>
                <m:e>
                  <m:r>
                    <m:rPr>
                      <m:sty m:val="p"/>
                    </m:rPr>
                    <m:t>Γ</m:t>
                  </m:r>
                </m:e>
                <m:sub>
                  <m:r>
                    <m:rPr/>
                    <m:t>X</m:t>
                  </m:r>
                </m:sub>
              </m:sSub>
            </m:num>
            <m:den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γ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X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Sup>
                <m:sSubSupPr/>
                <m:e>
                  <m:r>
                    <m:rPr>
                      <m:sty m:val="p"/>
                    </m:rPr>
                    <m:t>Γ</m:t>
                  </m:r>
                </m:e>
                <m:sub>
                  <m:r>
                    <m:rPr/>
                    <m:t>X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>
                  <m:sty m:val="p"/>
                </m:rPr>
                <m:t>/</m:t>
              </m:r>
              <m:r>
                <m:rPr/>
                <m:t>4</m:t>
              </m:r>
            </m:den>
          </m:f>
        </m:oMath>
      </m:oMathPara>
    </w:p>
    <w:p w14:paraId="05BFB470">
      <w:pPr>
        <w:pStyle w:val="26"/>
        <w:numPr>
          <w:ilvl w:val="0"/>
          <w:numId w:val="1"/>
        </w:numPr>
      </w:pPr>
      <w:r>
        <w:rPr>
          <w:b/>
          <w:bCs/>
        </w:rPr>
        <w:t>Polarization Correlation:</w:t>
      </w:r>
      <w:r>
        <w:t xml:space="preserve"> The polarization direction of the outgoing photons should be correlated with the direction of the external field, originating from the </w:t>
      </w:r>
      <m:oMath>
        <m:acc>
          <m:accPr/>
          <m:e>
            <m:r>
              <m:rPr>
                <m:sty m:val="b"/>
              </m:rPr>
              <m:t>A</m:t>
            </m:r>
          </m:e>
        </m:acc>
        <m:r>
          <m:rPr>
            <m:sty m:val="p"/>
          </m:rPr>
          <m:t>⋅</m:t>
        </m:r>
        <m:acc>
          <m:accPr/>
          <m:e>
            <m:r>
              <m:rPr>
                <m:sty m:val="b"/>
              </m:rPr>
              <m:t>E</m:t>
            </m:r>
          </m:e>
        </m:acc>
      </m:oMath>
      <w:r>
        <w:t xml:space="preserve"> coupling.</w:t>
      </w:r>
    </w:p>
    <w:p w14:paraId="0A09A84C">
      <w:pPr>
        <w:pStyle w:val="4"/>
      </w:pPr>
      <w:r>
        <w:rPr>
          <w:b/>
          <w:bCs/>
        </w:rPr>
        <w:t>6.2 Proposed Experimental Scheme</w:t>
      </w:r>
    </w:p>
    <w:p w14:paraId="5EDEF9CE">
      <w:pPr>
        <w:pStyle w:val="26"/>
        <w:numPr>
          <w:ilvl w:val="0"/>
          <w:numId w:val="2"/>
        </w:numPr>
      </w:pPr>
      <w:r>
        <w:rPr>
          <w:b/>
          <w:bCs/>
        </w:rPr>
        <w:t>Strong-Field Environment:</w:t>
      </w:r>
      <w:r>
        <w:t xml:space="preserve"> Create an environment with </w:t>
      </w:r>
      <m:oMath>
        <m:r>
          <m:rPr/>
          <m:t>B</m:t>
        </m:r>
        <m:r>
          <m:rPr>
            <m:sty m:val="p"/>
          </m:rPr>
          <m:t>&gt;</m:t>
        </m:r>
        <m:sSup>
          <m:sSupPr/>
          <m:e>
            <m:r>
              <m:rPr/>
              <m:t>10</m:t>
            </m:r>
          </m:e>
          <m:sup>
            <m:r>
              <m:rPr/>
              <m:t>9</m:t>
            </m:r>
          </m:sup>
        </m:sSup>
      </m:oMath>
      <w:r>
        <w:t xml:space="preserve"> T using high-power lasers, high-current accelerators, or pulsed magnets.</w:t>
      </w:r>
    </w:p>
    <w:p w14:paraId="1F1075F0">
      <w:pPr>
        <w:pStyle w:val="26"/>
        <w:numPr>
          <w:ilvl w:val="0"/>
          <w:numId w:val="2"/>
        </w:numPr>
      </w:pPr>
      <w:r>
        <w:rPr>
          <w:b/>
          <w:bCs/>
        </w:rPr>
        <w:t>Signal Detection:</w:t>
      </w:r>
      <w:r>
        <w:t xml:space="preserve"> Place high-sensitivity photon detectors (e.g., superconducting nanowire single-photon detectors) at the center of the strong-field region to search for anisotropic, mono-energetic X/γ-ray signals.</w:t>
      </w:r>
    </w:p>
    <w:p w14:paraId="57151239">
      <w:pPr>
        <w:pStyle w:val="26"/>
        <w:numPr>
          <w:ilvl w:val="0"/>
          <w:numId w:val="2"/>
        </w:numPr>
      </w:pPr>
      <w:r>
        <w:rPr>
          <w:b/>
          <w:bCs/>
        </w:rPr>
        <w:t>Coincidence Measurement:</w:t>
      </w:r>
      <w:r>
        <w:t xml:space="preserve"> Utilize timing information from a neutrino source (reactor, accelerator) to perform coincidence measurements to suppress background noise.</w:t>
      </w:r>
    </w:p>
    <w:p w14:paraId="1590B197">
      <w:pPr>
        <w:pStyle w:val="4"/>
      </w:pPr>
      <w:r>
        <w:rPr>
          <w:b/>
          <w:bCs/>
        </w:rPr>
        <w:t>7. Discussion and Outlook</w:t>
      </w:r>
    </w:p>
    <w:p w14:paraId="6A8AE9C5">
      <w:pPr>
        <w:pStyle w:val="3"/>
      </w:pPr>
      <w:r>
        <w:rPr>
          <w:b/>
          <w:bCs/>
        </w:rPr>
        <w:t>7.1 Theoretical Significance</w:t>
      </w:r>
    </w:p>
    <w:p w14:paraId="7F42A7CC">
      <w:pPr>
        <w:pStyle w:val="3"/>
      </w:pPr>
      <w:r>
        <w:t>The two-step mediator model, for the first time within the ABC framework:</w:t>
      </w:r>
      <w:r>
        <w:br w:type="textWrapping"/>
      </w:r>
      <w:r>
        <w:t>1. Provides a unified solution to the challenges of statistics and field structure in particle conversion.</w:t>
      </w:r>
      <w:r>
        <w:br w:type="textWrapping"/>
      </w:r>
      <w:r>
        <w:t>2. Reveals the microscopic resonant mechanism behind external-field enhancement.</w:t>
      </w:r>
      <w:r>
        <w:br w:type="textWrapping"/>
      </w:r>
      <w:r>
        <w:t>3. Decomposes a complex conversion process into a clear physical picture.</w:t>
      </w:r>
    </w:p>
    <w:p w14:paraId="70C34168">
      <w:pPr>
        <w:pStyle w:val="3"/>
      </w:pPr>
      <w:r>
        <w:rPr>
          <w:b/>
          <w:bCs/>
        </w:rPr>
        <w:t>7.2 Potential Applications</w:t>
      </w:r>
    </w:p>
    <w:p w14:paraId="33D18A3A">
      <w:pPr>
        <w:pStyle w:val="26"/>
        <w:numPr>
          <w:ilvl w:val="0"/>
          <w:numId w:val="3"/>
        </w:numPr>
      </w:pPr>
      <w:r>
        <w:rPr>
          <w:b/>
          <w:bCs/>
        </w:rPr>
        <w:t>Neutrino Detection:</w:t>
      </w:r>
      <w:r>
        <w:t xml:space="preserve"> Offers a novel approach for neutrino detection based on strong-field conversion.</w:t>
      </w:r>
    </w:p>
    <w:p w14:paraId="4353EB9A">
      <w:pPr>
        <w:pStyle w:val="26"/>
        <w:numPr>
          <w:ilvl w:val="0"/>
          <w:numId w:val="3"/>
        </w:numPr>
      </w:pPr>
      <w:r>
        <w:rPr>
          <w:b/>
          <w:bCs/>
        </w:rPr>
        <w:t>Particle Manipulation:</w:t>
      </w:r>
      <w:r>
        <w:t xml:space="preserve"> Provides a theoretical possibility for manipulating particle properties (such as statistics) in a laboratory setting.</w:t>
      </w:r>
    </w:p>
    <w:p w14:paraId="03686A7B">
      <w:pPr>
        <w:pStyle w:val="26"/>
        <w:numPr>
          <w:ilvl w:val="0"/>
          <w:numId w:val="3"/>
        </w:numPr>
      </w:pPr>
      <w:r>
        <w:rPr>
          <w:b/>
          <w:bCs/>
        </w:rPr>
        <w:t>Cosmology:</w:t>
      </w:r>
      <w:r>
        <w:t xml:space="preserve"> Presents a model for understanding particle conversions in extreme astrophysical environments, such as the early universe or neutron star mergers.</w:t>
      </w:r>
    </w:p>
    <w:p w14:paraId="65549F01">
      <w:pPr>
        <w:pStyle w:val="4"/>
      </w:pPr>
      <w:r>
        <w:rPr>
          <w:b/>
          <w:bCs/>
        </w:rPr>
        <w:t>8. Conclusion</w:t>
      </w:r>
    </w:p>
    <w:p w14:paraId="46858815">
      <w:pPr>
        <w:pStyle w:val="3"/>
      </w:pPr>
      <w:r>
        <w:t>This paper introduces a two-step mediator model for neutrino-photon conversion based on the ABC theory. The key conclusions are as follows:</w:t>
      </w:r>
      <w:r>
        <w:br w:type="textWrapping"/>
      </w:r>
      <w:r>
        <w:t xml:space="preserve">1. The conversion must proceed in two steps via a fermionic pair intermediate state </w:t>
      </w:r>
      <m:oMath>
        <m:r>
          <m:rPr>
            <m:sty m:val="p"/>
          </m:rPr>
          <m:t>|</m:t>
        </m:r>
        <m:r>
          <m:rPr/>
          <m:t>X</m:t>
        </m:r>
        <m:r>
          <m:rPr>
            <m:sty m:val="p"/>
          </m:rPr>
          <m:t>⟩</m:t>
        </m:r>
      </m:oMath>
      <w:r>
        <w:t xml:space="preserve"> with a zero net B-field.</w:t>
      </w:r>
      <w:r>
        <w:br w:type="textWrapping"/>
      </w:r>
      <w:r>
        <w:t>2. The first step achieves color charge neutralization (B-field annihilation), while the second step completes the statistical transition (energy mapping).</w:t>
      </w:r>
      <w:r>
        <w:br w:type="textWrapping"/>
      </w:r>
      <w:r>
        <w:t xml:space="preserve">3. The extremely low conversion probability </w:t>
      </w:r>
      <m:oMath>
        <m:sSub>
          <m:sSubPr/>
          <m:e>
            <m:r>
              <m:rPr/>
              <m:t>P</m:t>
            </m:r>
          </m:e>
          <m:sub>
            <m:r>
              <m:rPr/>
              <m:t>ν</m:t>
            </m:r>
            <m:r>
              <m:rPr>
                <m:sty m:val="p"/>
              </m:rPr>
              <m:t>→</m:t>
            </m:r>
            <m:r>
              <m:rPr/>
              <m:t>γ</m:t>
            </m:r>
          </m:sub>
        </m:sSub>
      </m:oMath>
      <w:r>
        <w:t xml:space="preserve"> is attributed to it being a higher-order process that relies heavily on resonant enhancement provided by an external field.</w:t>
      </w:r>
      <w:r>
        <w:br w:type="textWrapping"/>
      </w:r>
      <w:r>
        <w:t>4. The model predicts testable signatures, including a threshold effect, a resonant energy spectrum, and polarization correlation, which provide clear directions for experimental verification.</w:t>
      </w:r>
    </w:p>
    <w:p w14:paraId="4EC25B0A">
      <w:pPr>
        <w:pStyle w:val="3"/>
      </w:pPr>
      <w:r>
        <w:t>This model furnishes a new theoretical foundation and experimental pathway for exploring the fundamental nature and interactions of particles.</w:t>
      </w:r>
    </w:p>
    <w:p w14:paraId="583881BD">
      <w:pPr>
        <w:pStyle w:val="3"/>
      </w:pPr>
      <w:r>
        <w:rPr>
          <w:b/>
          <w:bCs/>
        </w:rPr>
        <w:t>References</w:t>
      </w:r>
      <w:r>
        <w:br w:type="textWrapping"/>
      </w:r>
      <w:r>
        <w:t>[1] Li, Z. J. (2023). The ABC Mechanism in the Universe.</w:t>
      </w:r>
      <w:r>
        <w:br w:type="textWrapping"/>
      </w:r>
      <w:r>
        <w:t xml:space="preserve">[2] Raffelt, G. (1996). </w:t>
      </w:r>
      <w:r>
        <w:rPr>
          <w:i/>
          <w:iCs/>
        </w:rPr>
        <w:t>Stars as Laboratories for Fundamental Physics</w:t>
      </w:r>
      <w:r>
        <w:t>. University of Chicago Press.</w:t>
      </w:r>
      <w:r>
        <w:br w:type="textWrapping"/>
      </w:r>
      <w:r>
        <w:t xml:space="preserve">[3] Sikivie, P. (1983). Experimental Tests of the “Invisible” Axion. </w:t>
      </w:r>
      <w:r>
        <w:rPr>
          <w:i/>
          <w:iCs/>
        </w:rPr>
        <w:t>Physical Review Letters</w:t>
      </w:r>
      <w:r>
        <w:t>.</w:t>
      </w:r>
      <w:r>
        <w:br w:type="textWrapping"/>
      </w:r>
      <w:r>
        <w:t xml:space="preserve">[4] Akhmedov, E. K. (1988). Resonant Amplification of Neutrino Spin Rotation in Matter and Neutrino Oscillations. </w:t>
      </w:r>
      <w:r>
        <w:rPr>
          <w:i/>
          <w:iCs/>
        </w:rPr>
        <w:t>Soviet Journal of Nuclear Physics</w:t>
      </w:r>
      <w:r>
        <w:t>.</w:t>
      </w:r>
      <w:r>
        <w:br w:type="textWrapping"/>
      </w:r>
      <w:r>
        <w:t xml:space="preserve">[5] Ringwald, A. (2021). Fundamental Physics at the Intensity and Cosmic Frontiers. </w:t>
      </w:r>
      <w:r>
        <w:rPr>
          <w:i/>
          <w:iCs/>
        </w:rPr>
        <w:t>Annual Review of Nuclear and Particle Science</w:t>
      </w:r>
      <w:r>
        <w:t>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4F41004"/>
    <w:rsid w:val="2091237A"/>
    <w:rsid w:val="51BB0241"/>
    <w:rsid w:val="54CF0270"/>
    <w:rsid w:val="799033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912</Words>
  <Characters>4568</Characters>
  <Lines>30</Lines>
  <Paragraphs>8</Paragraphs>
  <TotalTime>0</TotalTime>
  <ScaleCrop>false</ScaleCrop>
  <LinksUpToDate>false</LinksUpToDate>
  <CharactersWithSpaces>5223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2025-10-04T03:09:00Z</dcterms:created>
  <dc:creator>迈斯纳效应</dc:creator>
  <cp:lastModifiedBy>迈斯纳效应</cp:lastModifiedBy>
  <dcterms:modified xsi:type="dcterms:W3CDTF">2025-10-04T03:32:31Z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450BA17A5C5B4C14B86BDC74F647D0A3_12</vt:lpwstr>
  </property>
</Properties>
</file>