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D847B">
      <w:pPr>
        <w:pStyle w:val="4"/>
        <w:rPr>
          <w:b/>
          <w:bCs/>
        </w:rPr>
      </w:pPr>
      <w:r>
        <w:rPr>
          <w:b/>
          <w:bCs/>
        </w:rPr>
        <w:t xml:space="preserve"> Field Combination Interpretation of the Uncertainty Principle: A Three-Field Coherence and Decoherence Model Based on ABC Theory</w:t>
      </w:r>
    </w:p>
    <w:p w14:paraId="32D66957">
      <w:pPr>
        <w:pStyle w:val="3"/>
      </w:pPr>
      <w:r>
        <w:rPr>
          <w:b/>
          <w:bCs/>
        </w:rPr>
        <w:t xml:space="preserve">Authors: </w:t>
      </w:r>
      <w:r>
        <w:t>Li Zhijun, Zhao Guangyao</w:t>
      </w:r>
    </w:p>
    <w:p w14:paraId="6065A8AC">
      <w:pPr>
        <w:pStyle w:val="3"/>
      </w:pPr>
      <w:r>
        <w:rPr>
          <w:b/>
          <w:bCs/>
        </w:rPr>
        <w:t>Abstract:</w:t>
      </w:r>
      <w:r>
        <w:rPr>
          <w:b/>
          <w:bCs/>
        </w:rPr>
        <w:br w:type="textWrapping"/>
      </w:r>
      <w:r>
        <w:t xml:space="preserve">Based on Li Zhijun’s ABC field combination theory, this paper proposes a fundamental physical interpretation of the Heisenberg uncertainty principle. The core argument is: The uncertainty relation </w:t>
      </w:r>
      <m:oMath>
        <m:r>
          <m:rPr>
            <m:sty m:val="p"/>
          </m:rPr>
          <m:t>Δ</m:t>
        </m:r>
        <m:r>
          <m:rPr/>
          <m:t>x</m:t>
        </m:r>
        <m:r>
          <m:rPr>
            <m:sty m:val="p"/>
          </m:rPr>
          <m:t>⋅Δ</m:t>
        </m:r>
        <m:r>
          <m:rPr/>
          <m:t>p</m:t>
        </m:r>
        <m:r>
          <m:rPr>
            <m:sty m:val="p"/>
          </m:rPr>
          <m:t>≥ℏ/</m:t>
        </m:r>
        <m:r>
          <m:rPr/>
          <m:t>2</m:t>
        </m:r>
      </m:oMath>
      <w:r>
        <w:t xml:space="preserve"> is not caused by measurement disturbance, but rather is a dynamic manifestation of the intrinsic coherence and decoherence of the three fields in spacetime, where the electron is a composite field combination state composed of the electromagnetic vortex field (A), color charge vortex field (B), and Higgs vortex field (C). The dispersion of electron position (</w:t>
      </w:r>
      <m:oMath>
        <m:r>
          <m:rPr>
            <m:sty m:val="p"/>
          </m:rPr>
          <m:t>Δ</m:t>
        </m:r>
        <m:r>
          <m:rPr/>
          <m:t>x</m:t>
        </m:r>
      </m:oMath>
      <w:r>
        <w:t>) originates from the localized fluctuation mode of its C-field (Higgs field) component in the nuclear Coulomb potential well; while the dispersion of momentum (</w:t>
      </w:r>
      <m:oMath>
        <m:r>
          <m:rPr>
            <m:sty m:val="p"/>
          </m:rPr>
          <m:t>Δ</m:t>
        </m:r>
        <m:r>
          <m:rPr/>
          <m:t>p</m:t>
        </m:r>
      </m:oMath>
      <w:r>
        <w:t xml:space="preserve">) originates from the phase gradient distribution of its A-field (electromagnetic field) component. By constructing the coupled wave packet equations of the A, B, and C fields, and introducing the concepts of three-field coherence degree 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t xml:space="preserve"> and intrinsic dispersion product </w:t>
      </w:r>
      <m:oMath>
        <m:sSub>
          <m:sSubPr/>
          <m:e>
            <m:r>
              <m:rPr>
                <m:sty m:val="p"/>
                <m:scr m:val="script"/>
              </m:rPr>
              <m:t>ℐ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</m:oMath>
      <w:r>
        <w:t xml:space="preserve"> this paper derives the uncertainty relation from first principles, proving that it is an inevitable result of composite field system dynamics.</w:t>
      </w:r>
    </w:p>
    <w:p w14:paraId="0C14EB1F">
      <w:pPr>
        <w:pStyle w:val="3"/>
      </w:pPr>
      <w:r>
        <w:rPr>
          <w:b/>
          <w:bCs/>
        </w:rPr>
        <w:t xml:space="preserve">Keywords: </w:t>
      </w:r>
      <w:r>
        <w:t>ABC field combination theory; Uncertainty principle; Quantum coherence; Wave packet dispersion; Field coupling; Intrinsic dispersion product</w:t>
      </w:r>
    </w:p>
    <w:p w14:paraId="7AB0CFB2">
      <w:pPr>
        <w:pStyle w:val="2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Introduction: From the Measurement Problem to Ontological Attributes</w:t>
      </w:r>
    </w:p>
    <w:p w14:paraId="5680B4F8">
      <w:pPr>
        <w:pStyle w:val="4"/>
      </w:pPr>
      <w:r>
        <w:t>The Heisenberg uncertainty principle is a cornerstone of quantum mechanics. Traditional explanations attribute it to disturbances during the measurement process. However, based on Li Zhijun’s ABC field combination theory, we propose: The uncertainty relation is an intrinsic property of the electron itself as a non-point-like, dynamic field combination state, originating from the wave nature and coherence characteristics of its constituent fields (A, B, C).</w:t>
      </w:r>
    </w:p>
    <w:p w14:paraId="107C126B">
      <w:pPr>
        <w:pStyle w:val="3"/>
      </w:pPr>
      <w:r>
        <w:t>The electron state can be expressed as:</w:t>
      </w:r>
    </w:p>
    <w:p w14:paraId="5CBF669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e</m:t>
              </m:r>
            </m:sub>
          </m:sSub>
          <m:r>
            <m:rPr>
              <m:sty m:val="p"/>
            </m:rPr>
            <m:t>⟩=|</m:t>
          </m:r>
          <m:r>
            <m:rPr>
              <m:sty m:val="b"/>
            </m:rPr>
            <m:t>A</m:t>
          </m:r>
          <m:r>
            <m:rPr>
              <m:sty m:val="p"/>
            </m:rPr>
            <m:t>⊗</m:t>
          </m:r>
          <m:r>
            <m:rPr>
              <m:sty m:val="b"/>
            </m:rPr>
            <m:t>B</m:t>
          </m:r>
          <m:r>
            <m:rPr>
              <m:sty m:val="p"/>
            </m:rPr>
            <m:t>⊗</m:t>
          </m:r>
          <m:r>
            <m:rPr>
              <m:sty m:val="b"/>
            </m:rPr>
            <m:t>C</m:t>
          </m:r>
          <m:r>
            <m:rPr>
              <m:sty m:val="p"/>
            </m:rPr>
            <m:t>⟩</m:t>
          </m:r>
        </m:oMath>
      </m:oMathPara>
    </w:p>
    <w:p w14:paraId="19CD8CBB">
      <w:pPr>
        <w:pStyle w:val="4"/>
      </w:pPr>
      <w:r>
        <w:t>Its wave function is not the trajectory of a point particle, but rather a complex amplitude distribution of three-field coupling:</w:t>
      </w:r>
    </w:p>
    <w:p w14:paraId="45C35D1A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Ψ(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)=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r>
            <m:rPr>
              <m:sty m:val="p"/>
              <m:scr m:val="script"/>
            </m:rPr>
            <m:t>ℬ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,</m:t>
          </m:r>
          <m:r>
            <m:rPr/>
            <m:t>t</m:t>
          </m:r>
          <m:r>
            <m:rPr>
              <m:sty m:val="p"/>
            </m:rPr>
            <m:t>)⋅</m:t>
          </m:r>
          <m:sSup>
            <m:sSupPr/>
            <m:e>
              <m:r>
                <m:rPr/>
                <m:t>e</m:t>
              </m:r>
            </m:e>
            <m:sup>
              <m:r>
                <m:rPr/>
                <m:t>iϕ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,</m:t>
              </m:r>
              <m:r>
                <m:rPr/>
                <m:t>t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 w14:paraId="7DEC6FF0">
      <w:pPr>
        <w:pStyle w:val="4"/>
      </w:pPr>
      <w:r>
        <w:t xml:space="preserve">where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,</m:t>
        </m:r>
        <m:r>
          <m:rPr>
            <m:sty m:val="p"/>
            <m:scr m:val="script"/>
          </m:rPr>
          <m:t>ℬ</m:t>
        </m:r>
        <m:r>
          <m:rPr>
            <m:sty m:val="p"/>
          </m:rPr>
          <m:t>,</m:t>
        </m:r>
        <m:r>
          <m:rPr>
            <m:sty m:val="p"/>
            <m:scr m:val="script"/>
          </m:rPr>
          <m:t>C</m:t>
        </m:r>
      </m:oMath>
      <w:r>
        <w:t xml:space="preserve"> are the real amplitudes of the A, B, and C fields respectively, and </w:t>
      </w:r>
      <m:oMath>
        <m:r>
          <m:rPr/>
          <m:t>ϕ</m:t>
        </m:r>
      </m:oMath>
      <w:r>
        <w:t xml:space="preserve"> is the composite phase.</w:t>
      </w:r>
    </w:p>
    <w:p w14:paraId="2EF37CED">
      <w:pPr>
        <w:pStyle w:val="26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Model: Three-Field Coupled Wave Packet Dynamics</w:t>
      </w:r>
    </w:p>
    <w:p w14:paraId="51810C9F">
      <w:pPr>
        <w:pStyle w:val="4"/>
        <w:rPr>
          <w:b/>
          <w:bCs/>
        </w:rPr>
      </w:pPr>
      <w:r>
        <w:rPr>
          <w:b/>
          <w:bCs/>
        </w:rPr>
        <w:t>2.1 Three-Field Coupled Wave Packet Equation</w:t>
      </w:r>
    </w:p>
    <w:p w14:paraId="1A939B1A">
      <w:pPr>
        <w:pStyle w:val="3"/>
      </w:pPr>
      <w:r>
        <w:t>The motion of the electron is described by the generalized Schrödinger equation with three-field coupling:</w:t>
      </w:r>
    </w:p>
    <w:p w14:paraId="7567DC37">
      <w:pPr>
        <w:pStyle w:val="3"/>
      </w:pPr>
      <m:oMathPara>
        <m:oMathParaPr>
          <m:jc m:val="center"/>
        </m:oMathParaPr>
        <m:oMath>
          <m:r>
            <m:rPr/>
            <m:t>i</m:t>
          </m:r>
          <m:r>
            <m:rPr>
              <m:sty m:val="p"/>
            </m:rPr>
            <m:t>ℏ</m:t>
          </m:r>
          <m:f>
            <m:fPr/>
            <m:num>
              <m:r>
                <m:rPr>
                  <m:sty m:val="p"/>
                </m:rPr>
                <m:t>∂Ψ</m:t>
              </m:r>
            </m:num>
            <m:den>
              <m:r>
                <m:rPr>
                  <m:sty m:val="p"/>
                </m:rPr>
                <m:t>∂</m:t>
              </m:r>
              <m:r>
                <m:rPr/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sSup>
                    <m:sSupPr/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</m:naryPr>
                <m:sub>
                  <m:r>
                    <m:rPr/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rPr/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B</m:t>
                  </m:r>
                  <m:r>
                    <m:rPr>
                      <m:sty m:val="p"/>
                    </m:rPr>
                    <m:t>,</m:t>
                  </m:r>
                  <m:r>
                    <m:rPr/>
                    <m:t>C</m:t>
                  </m:r>
                </m:sub>
                <m:sup>
                  <m:r>
                    <m:rPr/>
                    <m:t>​</m:t>
                  </m:r>
                </m:sup>
                <m:e>
                  <m:f>
                    <m:fPr/>
                    <m:num>
                      <m:r>
                        <m:rPr/>
                        <m:t>1</m:t>
                      </m:r>
                    </m:num>
                    <m:den>
                      <m:sSub>
                        <m:sSubPr/>
                        <m:e>
                          <m:r>
                            <m:rPr/>
                            <m:t>m</m:t>
                          </m:r>
                        </m:e>
                        <m:sub>
                          <m:r>
                            <m:rPr/>
                            <m:t>k</m:t>
                          </m:r>
                        </m:sub>
                      </m:sSub>
                    </m:den>
                  </m:f>
                </m:e>
              </m:nary>
              <m:sSup>
                <m:sSupPr/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)+</m:t>
              </m:r>
              <m:r>
                <m:rPr/>
                <m:t>g</m:t>
              </m:r>
              <m:r>
                <m:rPr>
                  <m:sty m:val="p"/>
                  <m:scr m:val="script"/>
                </m:rPr>
                <m:t>AℬC</m:t>
              </m:r>
            </m:e>
          </m:d>
          <m:r>
            <m:rPr>
              <m:sty m:val="p"/>
            </m:rPr>
            <m:t>Ψ</m:t>
          </m:r>
        </m:oMath>
      </m:oMathPara>
    </w:p>
    <w:p w14:paraId="061A6020">
      <w:pPr>
        <w:pStyle w:val="4"/>
      </w:pPr>
      <w:r>
        <w:t xml:space="preserve">where </w:t>
      </w:r>
      <m:oMath>
        <m:sSub>
          <m:sSubPr/>
          <m:e>
            <m:r>
              <m:rPr/>
              <m:t>m</m:t>
            </m:r>
          </m:e>
          <m:sub>
            <m:r>
              <m:rPr/>
              <m:t>k</m:t>
            </m:r>
          </m:sub>
        </m:sSub>
      </m:oMath>
      <w:r>
        <w:t xml:space="preserve"> is the equivalent mass of each field component, </w:t>
      </w:r>
      <m:oMath>
        <m:r>
          <m:rPr/>
          <m:t>g</m:t>
        </m:r>
      </m:oMath>
      <w:r>
        <w:t xml:space="preserve"> is the three-field coupling constant, and 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x</m:t>
        </m:r>
        <m:r>
          <m:rPr>
            <m:sty m:val="p"/>
          </m:rPr>
          <m:t>)</m:t>
        </m:r>
      </m:oMath>
      <w:r>
        <w:t xml:space="preserve"> is the external potential field (such as the nuclear potential well).</w:t>
      </w:r>
    </w:p>
    <w:p w14:paraId="59D741CB">
      <w:pPr>
        <w:pStyle w:val="3"/>
        <w:rPr>
          <w:b/>
          <w:bCs/>
        </w:rPr>
      </w:pPr>
      <w:r>
        <w:rPr>
          <w:b/>
          <w:bCs/>
        </w:rPr>
        <w:t>2.2 Field-Theoretic Definitions of Position and Momentum</w:t>
      </w:r>
    </w:p>
    <w:p w14:paraId="42974F9C">
      <w:pPr>
        <w:pStyle w:val="3"/>
      </w:pPr>
      <w:r>
        <w:t>In ABC theory, the uncertainties of position and momentum originate from the distributions of field amplitudes and phases:</w:t>
      </w:r>
    </w:p>
    <w:p w14:paraId="329F201A">
      <w:pPr>
        <w:pStyle w:val="3"/>
      </w:pPr>
      <w:r>
        <w:t xml:space="preserve">Position dispersion </w:t>
      </w:r>
      <m:oMath>
        <m:r>
          <m:rPr>
            <m:sty m:val="p"/>
          </m:rPr>
          <m:t>Δ</m:t>
        </m:r>
        <m:r>
          <m:rPr/>
          <m:t>x</m:t>
        </m:r>
      </m:oMath>
      <w:r>
        <w:t xml:space="preserve">: Mainly determined by the distribution width </w:t>
      </w:r>
      <m:oMath>
        <m:r>
          <m:rPr>
            <m:sty m:val="p"/>
          </m:rPr>
          <m:t>Δ</m:t>
        </m:r>
        <m:r>
          <m:rPr>
            <m:sty m:val="p"/>
            <m:scr m:val="script"/>
          </m:rPr>
          <m:t>C</m:t>
        </m:r>
      </m:oMath>
      <w:r>
        <w:t xml:space="preserve"> of the C-field amplitude:</w:t>
      </w:r>
    </w:p>
    <w:p w14:paraId="75284476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∝∫(</m:t>
          </m:r>
          <m:r>
            <m:rPr>
              <m:sty m:val="b"/>
            </m:rPr>
            <m:t>x</m:t>
          </m:r>
          <m:r>
            <m:rPr>
              <m:sty m:val="p"/>
            </m:rPr>
            <m:t>−</m:t>
          </m:r>
          <m:sSub>
            <m:sSubPr/>
            <m:e>
              <m:r>
                <m:rPr>
                  <m:sty m:val="b"/>
                </m:rPr>
                <m:t>x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  <m:scr m:val="script"/>
            </m:rPr>
            <m:t>C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76EDAB84">
      <w:pPr>
        <w:pStyle w:val="4"/>
      </w:pPr>
      <w:r>
        <w:t xml:space="preserve">Momentum dispersion </w:t>
      </w:r>
      <m:oMath>
        <m:r>
          <m:rPr>
            <m:sty m:val="p"/>
          </m:rPr>
          <m:t>Δ</m:t>
        </m:r>
        <m:r>
          <m:rPr/>
          <m:t>p</m:t>
        </m:r>
      </m:oMath>
      <w:r>
        <w:t xml:space="preserve">: Mainly determined by the gradient distribution </w:t>
      </w:r>
      <m:oMath>
        <m:r>
          <m:rPr>
            <m:sty m:val="p"/>
          </m:rPr>
          <m:t>Δ(∇</m:t>
        </m:r>
        <m:sSub>
          <m:sSubPr/>
          <m:e>
            <m:r>
              <m:rPr/>
              <m:t>ϕ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)</m:t>
        </m:r>
      </m:oMath>
      <w:r>
        <w:t xml:space="preserve"> of the A-field phase:</w:t>
      </w:r>
    </w:p>
    <w:p w14:paraId="548C90C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(Δ</m:t>
          </m:r>
          <m:r>
            <m:rPr/>
            <m:t>p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</m:t>
          </m:r>
          <m:sSup>
            <m:sSupPr/>
            <m:e>
              <m:r>
                <m:rPr>
                  <m:sty m:val="p"/>
                </m:rPr>
                <m:t>ℏ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∫(∇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r>
            <m:rPr>
              <m:sty m:val="b"/>
            </m:rPr>
            <m:t>x</m:t>
          </m:r>
          <m:r>
            <m:rPr>
              <m:sty m:val="p"/>
            </m:rPr>
            <m:t>)−⟨∇</m:t>
          </m:r>
          <m:sSub>
            <m:sSubPr/>
            <m:e>
              <m:r>
                <m:rPr/>
                <m:t>ϕ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⟩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  <m:scr m:val="script"/>
            </m:rPr>
            <m:t>A</m:t>
          </m:r>
          <m:r>
            <m:rPr>
              <m:sty m:val="p"/>
            </m:rPr>
            <m:t>(</m:t>
          </m:r>
          <m:r>
            <m:rPr>
              <m:sty m:val="b"/>
            </m:rPr>
            <m:t>x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</m:t>
          </m:r>
        </m:oMath>
      </m:oMathPara>
    </w:p>
    <w:p w14:paraId="33620ADB">
      <w:pPr>
        <w:pStyle w:val="2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Derivation of the Uncertainty Relation: Intrinsic Dispersion Product</w:t>
      </w:r>
    </w:p>
    <w:p w14:paraId="2E621B71">
      <w:pPr>
        <w:pStyle w:val="4"/>
        <w:rPr>
          <w:b/>
          <w:bCs/>
        </w:rPr>
      </w:pPr>
      <w:r>
        <w:rPr>
          <w:b/>
          <w:bCs/>
        </w:rPr>
        <w:t>3.1 Three-Field Coherence Degree</w:t>
      </w:r>
    </w:p>
    <w:p w14:paraId="513CEF3E">
      <w:pPr>
        <w:pStyle w:val="3"/>
      </w:pPr>
      <w:r>
        <w:t xml:space="preserve">Define the three-field coherence degree 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  <m:r>
          <m:rPr>
            <m:sty m:val="p"/>
          </m:rPr>
          <m:t>,</m:t>
        </m:r>
      </m:oMath>
      <w:r>
        <w:t xml:space="preserve"> characterizing the vibrational synchronization of the A, B, and C fields in spacetime:</w:t>
      </w:r>
    </w:p>
    <w:p w14:paraId="55F33976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ABC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∫</m:t>
              </m:r>
              <m:r>
                <m:rPr>
                  <m:sty m:val="p"/>
                  <m:scr m:val="script"/>
                </m:rPr>
                <m:t>A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  <m:scr m:val="script"/>
                </m:rPr>
                <m:t>ℬ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  <m:scr m:val="script"/>
                </m:rPr>
                <m:t>C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)</m:t>
              </m:r>
              <m:sSup>
                <m:sSupPr/>
                <m:e>
                  <m:r>
                    <m:rPr/>
                    <m:t>d</m:t>
                  </m:r>
                </m:e>
                <m:sup>
                  <m:r>
                    <m:rPr/>
                    <m:t>3</m:t>
                  </m:r>
                </m:sup>
              </m:sSup>
              <m:r>
                <m:rPr/>
                <m:t>x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  <m:r>
                    <m:rPr>
                      <m:sty m:val="p"/>
                    </m:rPr>
                    <m:t>⋅∫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ℬ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  <m:r>
                    <m:rPr>
                      <m:sty m:val="p"/>
                    </m:rPr>
                    <m:t>⋅∫</m:t>
                  </m:r>
                  <m:sSup>
                    <m:sSupPr/>
                    <m:e>
                      <m:r>
                        <m:rPr>
                          <m:sty m:val="p"/>
                          <m:scr m:val="script"/>
                        </m:rPr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sSup>
                    <m:sSupPr/>
                    <m:e>
                      <m:r>
                        <m:rPr/>
                        <m:t>d</m:t>
                      </m:r>
                    </m:e>
                    <m:sup>
                      <m:r>
                        <m:rPr/>
                        <m:t>3</m:t>
                      </m:r>
                    </m:sup>
                  </m:sSup>
                  <m:r>
                    <m:rPr/>
                    <m:t>x</m:t>
                  </m:r>
                </m:e>
              </m:rad>
            </m:den>
          </m:f>
        </m:oMath>
      </m:oMathPara>
    </w:p>
    <w:p w14:paraId="78E48986">
      <w:pPr>
        <w:pStyle w:val="4"/>
      </w:pP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t xml:space="preserve"> closer to 1 indicates complete coherence of the three fields; smaller 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ABC</m:t>
            </m:r>
          </m:sub>
        </m:sSub>
      </m:oMath>
      <w:r>
        <w:t xml:space="preserve"> indicates decoherence.</w:t>
      </w:r>
    </w:p>
    <w:p w14:paraId="347422C7">
      <w:pPr>
        <w:pStyle w:val="3"/>
        <w:rPr>
          <w:b/>
          <w:bCs/>
        </w:rPr>
      </w:pPr>
      <w:r>
        <w:rPr>
          <w:b/>
          <w:bCs/>
        </w:rPr>
        <w:t xml:space="preserve">3.2 Intrinsic Dispersion Product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  <m:scr m:val="script"/>
              </m:rPr>
              <w:rPr>
                <w:rFonts w:hint="default" w:ascii="Cambria Math" w:hAnsi="Cambria Math" w:eastAsia="MS Mincho"/>
              </w:rPr>
              <m:t>I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0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</m:oMath>
    </w:p>
    <w:p w14:paraId="4F3A4E14">
      <w:pPr>
        <w:pStyle w:val="3"/>
      </w:pPr>
      <w:r>
        <w:t>The product of position and momentum dispersion has a lower limit, the intrinsic dispersion product:</w:t>
      </w:r>
    </w:p>
    <w:p w14:paraId="284CC4BB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⋅Δ</m:t>
          </m:r>
          <m:r>
            <m:rPr/>
            <m:t>p</m:t>
          </m:r>
          <m:r>
            <m:rPr>
              <m:sty m:val="p"/>
            </m:rPr>
            <m:t>≥</m:t>
          </m:r>
          <m:sSub>
            <m:sSubPr/>
            <m:e>
              <m:r>
                <m:rPr>
                  <m:sty m:val="p"/>
                  <m:scr m:val="script"/>
                </m:rPr>
                <m:t>ℐ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⟩/(</m:t>
                  </m:r>
                  <m:r>
                    <m:rPr/>
                    <m:t>g</m:t>
                  </m:r>
                  <m:r>
                    <m:rPr>
                      <m:sty m:val="p"/>
                    </m:rPr>
                    <m:t>⋅</m:t>
                  </m:r>
                  <m:sSub>
                    <m:sSubPr/>
                    <m:e>
                      <m:r>
                        <m:rPr>
                          <m:sty m:val="p"/>
                          <m:scr m:val="script"/>
                        </m:rPr>
                        <m:t>D</m:t>
                      </m:r>
                    </m:e>
                    <m:sub>
                      <m:r>
                        <m:rPr/>
                        <m:t>ABC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rad>
            </m:den>
          </m:f>
        </m:oMath>
      </m:oMathPara>
    </w:p>
    <w:p w14:paraId="25C4A3D9">
      <w:pPr>
        <w:pStyle w:val="4"/>
      </w:pPr>
      <w:r>
        <w:t xml:space="preserve">where </w:t>
      </w:r>
      <m:oMath>
        <m:r>
          <m:rPr>
            <m:sty m:val="p"/>
          </m:rPr>
          <m:t>⟨</m:t>
        </m:r>
        <m:sSub>
          <m:sSubPr/>
          <m:e>
            <m:r>
              <m:rPr/>
              <m:t>ω</m:t>
            </m:r>
          </m:e>
          <m:sub>
            <m:r>
              <m:rPr/>
              <m:t>A</m:t>
            </m:r>
          </m:sub>
        </m:sSub>
        <m:sSub>
          <m:sSubPr/>
          <m:e>
            <m:r>
              <m:rPr/>
              <m:t>ω</m:t>
            </m:r>
          </m:e>
          <m:sub>
            <m:r>
              <m:rPr/>
              <m:t>B</m:t>
            </m:r>
          </m:sub>
        </m:sSub>
        <m:sSub>
          <m:sSubPr/>
          <m:e>
            <m:r>
              <m:rPr/>
              <m:t>ω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⟩</m:t>
        </m:r>
      </m:oMath>
      <w:r>
        <w:t xml:space="preserve"> is the geometric mean of the three-field vibration frequencies.</w:t>
      </w:r>
    </w:p>
    <w:p w14:paraId="39C20A73">
      <w:pPr>
        <w:pStyle w:val="3"/>
        <w:rPr>
          <w:b/>
          <w:bCs/>
        </w:rPr>
      </w:pPr>
      <w:r>
        <w:rPr>
          <w:b/>
          <w:bCs/>
        </w:rPr>
        <w:t>3.3 General Form of the Uncertainty Relation</w:t>
      </w:r>
    </w:p>
    <w:p w14:paraId="1FD9507F">
      <w:pPr>
        <w:pStyle w:val="3"/>
      </w:pPr>
      <w:r>
        <w:t>The general form of the uncertainty relation is:</w:t>
      </w:r>
    </w:p>
    <w:p w14:paraId="26FEDBA5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Δ</m:t>
          </m:r>
          <m:r>
            <m:rPr/>
            <m:t>x</m:t>
          </m:r>
          <m:r>
            <m:rPr>
              <m:sty m:val="p"/>
            </m:rPr>
            <m:t>⋅Δ</m:t>
          </m:r>
          <m:r>
            <m:rPr/>
            <m:t>p</m:t>
          </m:r>
          <m:r>
            <m:rPr>
              <m:sty m:val="p"/>
            </m:rPr>
            <m:t>≥</m:t>
          </m:r>
          <m:f>
            <m:fPr/>
            <m:num>
              <m:r>
                <m:rPr>
                  <m:sty m:val="p"/>
                </m:rPr>
                <m:t>ℏ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⋅</m:t>
          </m:r>
          <m:f>
            <m:fPr/>
            <m:num>
              <m:r>
                <m:rPr/>
                <m:t>1</m:t>
              </m:r>
            </m:num>
            <m:den>
              <m:sSub>
                <m:sSubPr/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b>
                  <m:r>
                    <m:rPr/>
                    <m:t>ABC</m:t>
                  </m:r>
                </m:sub>
              </m:sSub>
            </m:den>
          </m:f>
          <m:r>
            <m:rPr>
              <m:sty m:val="p"/>
            </m:rPr>
            <m:t>⋅</m:t>
          </m:r>
          <m:rad>
            <m:radPr>
              <m:degHide m:val="1"/>
            </m:radPr>
            <m:deg/>
            <m:e>
              <m:f>
                <m:fPr/>
                <m:num>
                  <m:r>
                    <m:rPr>
                      <m:sty m:val="p"/>
                    </m:rPr>
                    <m:t>⟨</m:t>
                  </m:r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A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B</m:t>
                      </m:r>
                    </m:sub>
                  </m:sSub>
                  <m:sSub>
                    <m:sSubPr/>
                    <m:e>
                      <m:r>
                        <m:rPr/>
                        <m:t>ω</m:t>
                      </m:r>
                    </m:e>
                    <m:sub>
                      <m:r>
                        <m:rPr/>
                        <m:t>C</m:t>
                      </m:r>
                    </m:sub>
                  </m:sSub>
                  <m:r>
                    <m:rPr>
                      <m:sty m:val="p"/>
                    </m:rPr>
                    <m:t>⟩</m:t>
                  </m:r>
                </m:num>
                <m:den>
                  <m:r>
                    <m:rPr/>
                    <m:t>g</m:t>
                  </m:r>
                </m:den>
              </m:f>
            </m:e>
          </m:rad>
        </m:oMath>
      </m:oMathPara>
    </w:p>
    <w:p w14:paraId="4D2CC1CE">
      <w:pPr>
        <w:pStyle w:val="4"/>
      </w:pPr>
      <w:r>
        <w:t>Under optimal coherence conditions, this reduces to the standard Heisenberg relation.</w:t>
      </w:r>
    </w:p>
    <w:p w14:paraId="26E8B0DC">
      <w:pPr>
        <w:pStyle w:val="2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Application: Reinterpretation of Electron Orbital Imagery in Atoms</w:t>
      </w:r>
    </w:p>
    <w:p w14:paraId="5AD92109">
      <w:pPr>
        <w:pStyle w:val="4"/>
      </w:pPr>
      <w:r>
        <w:t>In atoms, the electron is a three-field coherent wave packet constrained by the nuclear potential well:</w:t>
      </w:r>
      <w:r>
        <w:br w:type="textWrapping"/>
      </w:r>
      <w:r>
        <w:t>* Orbital radius: Corresponds to the average distance between the wave packet center (where C-field amplitude is maximum) and the atomic nucleus</w:t>
      </w:r>
      <w:r>
        <w:br w:type="textWrapping"/>
      </w:r>
      <w:r>
        <w:t xml:space="preserve">* Orbital angular momentum: Corresponds to the vortex gradient of the A-field phase around the nucleus </w:t>
      </w:r>
      <m:oMath>
        <m:r>
          <m:rPr>
            <m:sty m:val="p"/>
          </m:rPr>
          <m:t>(∇</m:t>
        </m:r>
        <m:sSub>
          <m:sSubPr/>
          <m:e>
            <m:r>
              <m:rPr/>
              <m:t>ϕ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)</m:t>
        </m:r>
      </m:oMath>
      <w:r>
        <w:br w:type="textWrapping"/>
      </w:r>
      <w:r>
        <w:t>* Energy level quantization: Originates from specific stable coherence patterns (eigenstates) formed by the three fields in the nuclear potential well</w:t>
      </w:r>
    </w:p>
    <w:p w14:paraId="47D6C253">
      <w:pPr>
        <w:pStyle w:val="26"/>
        <w:numPr>
          <w:ilvl w:val="0"/>
          <w:numId w:val="5"/>
        </w:numPr>
      </w:pPr>
      <w:r>
        <w:rPr>
          <w:b/>
          <w:bCs/>
        </w:rPr>
        <w:t>Conclusion</w:t>
      </w:r>
    </w:p>
    <w:p w14:paraId="2A42CC56">
      <w:pPr>
        <w:pStyle w:val="4"/>
      </w:pPr>
      <w:r>
        <w:t>Based on the ABC field combination theory, this paper reveals the deep physical essence of the uncertainty principle:</w:t>
      </w:r>
      <w:r>
        <w:br w:type="textWrapping"/>
      </w:r>
      <w:r>
        <w:t>1. Intrinsic origin: The uncertainty relation originates from the intrinsic properties of electrons as field combination states</w:t>
      </w:r>
      <w:r>
        <w:br w:type="textWrapping"/>
      </w:r>
      <w:r>
        <w:t>2. Physical mechanism: Position uncertainty is associated with C-field amplitude distribution, momentum uncertainty is associated with A-field phase gradient</w:t>
      </w:r>
      <w:r>
        <w:br w:type="textWrapping"/>
      </w:r>
      <w:r>
        <w:t>3. Mathematical essence: The uncertainty relation is an inevitable result of three-field coupled wave packet dynamics</w:t>
      </w:r>
      <w:r>
        <w:br w:type="textWrapping"/>
      </w:r>
      <w:r>
        <w:t>4. Universality: The Heisenberg relation is a special case when the electron is in the optimal three-field coherent state</w:t>
      </w:r>
    </w:p>
    <w:p w14:paraId="394900E7">
      <w:pPr>
        <w:pStyle w:val="3"/>
      </w:pPr>
      <w:r>
        <w:t>This model profoundly unifies the basic principles of quantum mechanics with field combination theory.</w:t>
      </w:r>
    </w:p>
    <w:p w14:paraId="7FE20351">
      <w:pPr>
        <w:pStyle w:val="3"/>
      </w:pPr>
      <w:bookmarkStart w:id="0" w:name="_GoBack"/>
      <w:r>
        <w:rPr>
          <w:b/>
          <w:bCs/>
        </w:rPr>
        <w:t>References</w:t>
      </w:r>
      <w:r>
        <w:rPr>
          <w:b/>
          <w:bCs/>
        </w:rPr>
        <w:br w:type="textWrapping"/>
      </w:r>
      <w:bookmarkEnd w:id="0"/>
      <w:r>
        <w:t>[1] Li, Z. J. “On the ABC Field Combination Theory of Quantum Particles”. Preprint (2023)</w:t>
      </w:r>
      <w:r>
        <w:br w:type="textWrapping"/>
      </w:r>
      <w:r>
        <w:t>[2] Heisenberg, W. “Über den anschaulichen Inhalt der quantentheoretischen Kinematik und Mechanik”. Zeitschrift für Physik, 43 (1927)</w:t>
      </w:r>
      <w:r>
        <w:br w:type="textWrapping"/>
      </w:r>
      <w:r>
        <w:t>[3] Kennard, E. H. “Zur Quantenmechanik einfacher Bewegungstypen”. Zeitschrift für Physik, 44 (1927)</w:t>
      </w:r>
      <w:r>
        <w:br w:type="textWrapping"/>
      </w:r>
      <w:r>
        <w:t>[4] Born, M., Wolf, E. Principles of Optics. Cambridge University Press (1999)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2C404F8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633</Words>
  <Characters>3009</Characters>
  <Lines>30</Lines>
  <Paragraphs>8</Paragraphs>
  <TotalTime>72</TotalTime>
  <ScaleCrop>false</ScaleCrop>
  <LinksUpToDate>false</LinksUpToDate>
  <CharactersWithSpaces>3459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2025-10-21T09:47:00Z</dcterms:created>
  <dc:creator>迈斯纳效应</dc:creator>
  <cp:lastModifiedBy>迈斯纳效应</cp:lastModifiedBy>
  <dcterms:modified xsi:type="dcterms:W3CDTF">2025-10-21T09:49:23Z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AD990876DA9F41239583D85833939ADE_12</vt:lpwstr>
  </property>
</Properties>
</file>