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99ED8">
      <w:pPr>
        <w:pStyle w:val="4"/>
        <w:rPr>
          <w:b/>
          <w:bCs/>
        </w:rPr>
      </w:pPr>
      <w:r>
        <w:rPr>
          <w:b/>
          <w:bCs/>
        </w:rPr>
        <w:t>Mechanism of Quantum Internal Force Imbalance and Field Combination Transition in Particle Decay: A Unified Model Based on ABC Field Combination Theory</w:t>
      </w:r>
    </w:p>
    <w:p w14:paraId="1AB9493B">
      <w:pPr>
        <w:pStyle w:val="3"/>
      </w:pPr>
      <w:r>
        <w:rPr>
          <w:b/>
          <w:bCs/>
        </w:rPr>
        <w:t>Authors:</w:t>
      </w:r>
      <w:r>
        <w:t xml:space="preserve"> Li Zhijun, Zhao Guangyao</w:t>
      </w:r>
    </w:p>
    <w:p w14:paraId="637C1423">
      <w:pPr>
        <w:pStyle w:val="3"/>
      </w:pPr>
      <w:r>
        <w:rPr>
          <w:b/>
          <w:bCs/>
        </w:rPr>
        <w:t>Abstract:</w:t>
      </w:r>
      <w:r>
        <w:br w:type="textWrapping"/>
      </w:r>
      <w:r>
        <w:t>Based on Li Zhijun’s ABC field combination theory, this paper proposes a unified model explaining the intrinsic mechanism of particle decay. The core argument is: The essence of particle decay is a field combination state transition process driven by quantum internal force imbalance, where the relaxation of the background potential of the Higgs vortex field (C) provides the main driving force, the recombination of the electromagnetic vortex field (A) and the color charge vortex field (B) determines the specific decay mode, and the system’s transition from a high-energy-level non-steady state to a low-energy-level steady state achieves energy release and internal force rebalancing. This paper establishes quantum dynamical equations containing ABC three-field coupling, introduces an internal force balance functional and stability criterion, derives the universal relationship between decay width and field combination state energy level difference, and provides a unified field theory explanation framework for various particle decay phenomena.</w:t>
      </w:r>
    </w:p>
    <w:p w14:paraId="42165A49">
      <w:pPr>
        <w:pStyle w:val="3"/>
      </w:pPr>
      <w:r>
        <w:rPr>
          <w:b/>
          <w:bCs/>
        </w:rPr>
        <w:t>Keywords:</w:t>
      </w:r>
      <w:r>
        <w:t xml:space="preserve"> ABC field combination theory; Particle decay; Quantum internal force imbalance; Higgs vortex field; Electromagnetic vortex field; Color charge vortex field; Stability transition</w:t>
      </w:r>
    </w:p>
    <w:p w14:paraId="2C1480E7">
      <w:pPr>
        <w:pStyle w:val="26"/>
        <w:numPr>
          <w:ilvl w:val="0"/>
          <w:numId w:val="1"/>
        </w:numPr>
        <w:rPr>
          <w:b/>
          <w:bCs/>
        </w:rPr>
      </w:pPr>
      <w:r>
        <w:rPr>
          <w:b/>
          <w:bCs/>
        </w:rPr>
        <w:t>Introduction</w:t>
      </w:r>
    </w:p>
    <w:p w14:paraId="24F96BCA">
      <w:pPr>
        <w:pStyle w:val="4"/>
      </w:pPr>
      <w:r>
        <w:t>In the ABC field combination theory, fundamental particles can be expressed as specific coupling states of the electromagnetic vortex field (A), color charge vortex field (B), and Higgs vortex field (C):</w:t>
      </w:r>
    </w:p>
    <w:p w14:paraId="07942FBA">
      <w:pPr>
        <w:pStyle w:val="3"/>
      </w:pPr>
      <m:oMathPara>
        <m:oMathParaPr>
          <m:jc m:val="center"/>
        </m:oMathParaPr>
        <m:oMath>
          <m:r>
            <m:rPr>
              <m:sty m:val="p"/>
            </m:rPr>
            <m:t>|Particle⟩=|</m:t>
          </m:r>
          <m:r>
            <m:rPr>
              <m:sty m:val="b"/>
            </m:rPr>
            <m:t>A</m:t>
          </m:r>
          <m:r>
            <m:rPr>
              <m:sty m:val="p"/>
            </m:rPr>
            <m:t>⊗</m:t>
          </m:r>
          <m:r>
            <m:rPr>
              <m:sty m:val="b"/>
            </m:rPr>
            <m:t>B</m:t>
          </m:r>
          <m:r>
            <m:rPr>
              <m:sty m:val="p"/>
            </m:rPr>
            <m:t>⊗</m:t>
          </m:r>
          <m:r>
            <m:rPr>
              <m:sty m:val="b"/>
            </m:rPr>
            <m:t>C</m:t>
          </m:r>
          <m:sSub>
            <m:sSubPr/>
            <m:e>
              <m:r>
                <m:rPr>
                  <m:sty m:val="p"/>
                </m:rPr>
                <m:t>⟩</m:t>
              </m:r>
            </m:e>
            <m:sub>
              <m:r>
                <m:rPr/>
                <m:t>ω</m:t>
              </m:r>
            </m:sub>
          </m:sSub>
        </m:oMath>
      </m:oMathPara>
      <w:r>
        <w:br w:type="textWrapping"/>
      </w:r>
      <w:r>
        <w:t>Traditional theories view decay as a process dominated by weak interactions but cannot explain the intrinsic driving force and stability differences of decay. This paper proposes: The fundamental cause of particle decay is the field combination state reconstruction triggered by quantum internal force imbalance, which achieves energy release and internal force rebalancing through the transition from a high-energy-level non-steady state to a low-energy-level steady state.</w:t>
      </w:r>
    </w:p>
    <w:p w14:paraId="5A0735B6">
      <w:pPr>
        <w:pStyle w:val="26"/>
        <w:numPr>
          <w:ilvl w:val="0"/>
          <w:numId w:val="2"/>
        </w:numPr>
        <w:rPr>
          <w:b/>
          <w:bCs/>
        </w:rPr>
      </w:pPr>
      <w:r>
        <w:rPr>
          <w:b/>
          <w:bCs/>
        </w:rPr>
        <w:t>Theoretical Framework: Internal Force Balance and Stability Criterion</w:t>
      </w:r>
    </w:p>
    <w:p w14:paraId="4B5FBD67">
      <w:pPr>
        <w:pStyle w:val="4"/>
      </w:pPr>
      <w:r>
        <w:rPr>
          <w:b/>
          <w:bCs/>
        </w:rPr>
        <w:t>2.1 Internal Force Balance Functional</w:t>
      </w:r>
      <w:r>
        <w:br w:type="textWrapping"/>
      </w:r>
      <w:r>
        <w:t>Define a functional describing the system’s internal force balance state:</w:t>
      </w:r>
    </w:p>
    <w:p w14:paraId="58C73084">
      <w:pPr>
        <w:pStyle w:val="3"/>
      </w:pPr>
      <m:oMathPara>
        <m:oMathParaPr>
          <m:jc m:val="center"/>
        </m:oMathParaPr>
        <m:oMath>
          <m:r>
            <m:rPr>
              <m:sty m:val="p"/>
              <m:scr m:val="script"/>
            </m:rPr>
            <m:t>ℱ</m:t>
          </m:r>
          <m:r>
            <m:rPr>
              <m:sty m:val="p"/>
            </m:rPr>
            <m:t>[</m:t>
          </m:r>
          <m:r>
            <m:rPr/>
            <m:t>ω</m:t>
          </m:r>
          <m:r>
            <m:rPr>
              <m:sty m:val="p"/>
            </m:rPr>
            <m:t>]=∫</m:t>
          </m:r>
          <m:sSup>
            <m:sSupPr/>
            <m:e>
              <m:r>
                <m:rPr/>
                <m:t>d</m:t>
              </m:r>
            </m:e>
            <m:sup>
              <m:r>
                <m:rPr/>
                <m:t>3</m:t>
              </m:r>
            </m:sup>
          </m:sSup>
          <m:r>
            <m:rPr/>
            <m:t>x</m:t>
          </m:r>
          <m:d>
            <m:dPr>
              <m:begChr m:val="["/>
              <m:sepChr m:val=""/>
              <m:endChr m:val="]"/>
            </m:dPr>
            <m:e>
              <m:r>
                <m:rPr/>
                <m:t>α</m:t>
              </m:r>
              <m:r>
                <m:rPr>
                  <m:sty m:val="p"/>
                </m:rPr>
                <m:t>(∇×</m:t>
              </m:r>
              <m:r>
                <m:rPr>
                  <m:sty m:val="b"/>
                </m:rPr>
                <m:t>A</m:t>
              </m:r>
              <m:sSup>
                <m:sSupPr/>
                <m:e>
                  <m:r>
                    <m:rPr>
                      <m:sty m:val="p"/>
                    </m:rPr>
                    <m:t>)</m:t>
                  </m:r>
                </m:e>
                <m:sup>
                  <m:r>
                    <m:rPr/>
                    <m:t>2</m:t>
                  </m:r>
                </m:sup>
              </m:sSup>
              <m:r>
                <m:rPr>
                  <m:sty m:val="p"/>
                </m:rPr>
                <m:t>+</m:t>
              </m:r>
              <m:r>
                <m:rPr/>
                <m:t>β</m:t>
              </m:r>
              <m:r>
                <m:rPr>
                  <m:sty m:val="p"/>
                </m:rPr>
                <m:t>(∇⋅</m:t>
              </m:r>
              <m:r>
                <m:rPr>
                  <m:sty m:val="b"/>
                </m:rPr>
                <m:t>B</m:t>
              </m:r>
              <m:sSup>
                <m:sSupPr/>
                <m:e>
                  <m:r>
                    <m:rPr>
                      <m:sty m:val="p"/>
                    </m:rPr>
                    <m:t>)</m:t>
                  </m:r>
                </m:e>
                <m:sup>
                  <m:r>
                    <m:rPr/>
                    <m:t>2</m:t>
                  </m:r>
                </m:sup>
              </m:sSup>
              <m:r>
                <m:rPr>
                  <m:sty m:val="p"/>
                </m:rPr>
                <m:t>+</m:t>
              </m:r>
              <m:r>
                <m:rPr/>
                <m:t>γ</m:t>
              </m:r>
              <m:r>
                <m:rPr>
                  <m:sty m:val="p"/>
                </m:rPr>
                <m:t>(∇</m:t>
              </m:r>
              <m:sSub>
                <m:sSubPr/>
                <m:e>
                  <m:r>
                    <m:rPr>
                      <m:sty m:val="p"/>
                    </m:rPr>
                    <m:t>Φ</m:t>
                  </m:r>
                </m:e>
                <m:sub>
                  <m:r>
                    <m:rPr/>
                    <m:t>C</m:t>
                  </m:r>
                </m:sub>
              </m:sSub>
              <m:sSup>
                <m:sSupPr/>
                <m:e>
                  <m:r>
                    <m:rPr>
                      <m:sty m:val="p"/>
                    </m:rPr>
                    <m:t>)</m:t>
                  </m:r>
                </m:e>
                <m:sup>
                  <m:r>
                    <m:rPr/>
                    <m:t>2</m:t>
                  </m:r>
                </m:sup>
              </m:sSup>
              <m:r>
                <m:rPr>
                  <m:sty m:val="p"/>
                </m:rPr>
                <m:t>−</m:t>
              </m:r>
              <m:r>
                <m:rPr/>
                <m:t>λ</m:t>
              </m:r>
              <m:r>
                <m:rPr>
                  <m:sty m:val="p"/>
                </m:rPr>
                <m:t>(</m:t>
              </m:r>
              <m:r>
                <m:rPr>
                  <m:sty m:val="b"/>
                </m:rPr>
                <m:t>A</m:t>
              </m:r>
              <m:r>
                <m:rPr>
                  <m:sty m:val="p"/>
                </m:rPr>
                <m:t>⋅</m:t>
              </m:r>
              <m:r>
                <m:rPr>
                  <m:sty m:val="b"/>
                </m:rPr>
                <m:t>B</m:t>
              </m:r>
              <m:r>
                <m:rPr>
                  <m:sty m:val="p"/>
                </m:rPr>
                <m:t>)</m:t>
              </m:r>
              <m:sSub>
                <m:sSubPr/>
                <m:e>
                  <m:r>
                    <m:rPr>
                      <m:sty m:val="p"/>
                    </m:rPr>
                    <m:t>Φ</m:t>
                  </m:r>
                </m:e>
                <m:sub>
                  <m:r>
                    <m:rPr/>
                    <m:t>C</m:t>
                  </m:r>
                </m:sub>
              </m:sSub>
            </m:e>
          </m:d>
        </m:oMath>
      </m:oMathPara>
      <w:r>
        <w:br w:type="textWrapping"/>
      </w:r>
      <w:r>
        <w:t xml:space="preserve">where </w:t>
      </w:r>
      <m:oMath>
        <m:r>
          <m:rPr/>
          <m:t>α</m:t>
        </m:r>
        <m:r>
          <m:rPr>
            <m:sty m:val="p"/>
          </m:rPr>
          <m:t>,</m:t>
        </m:r>
        <m:r>
          <m:rPr/>
          <m:t>β</m:t>
        </m:r>
        <m:r>
          <m:rPr>
            <m:sty m:val="p"/>
          </m:rPr>
          <m:t>,</m:t>
        </m:r>
        <m:r>
          <m:rPr/>
          <m:t>γ</m:t>
        </m:r>
      </m:oMath>
      <w:r>
        <w:t xml:space="preserve"> are field stiffness coefficients, and </w:t>
      </w:r>
      <m:oMath>
        <m:r>
          <m:rPr/>
          <m:t>λ</m:t>
        </m:r>
      </m:oMath>
      <w:r>
        <w:t xml:space="preserve"> is the coupling constant. Stable particles correspond to the minimum points of the functional.</w:t>
      </w:r>
    </w:p>
    <w:p w14:paraId="74947971">
      <w:pPr>
        <w:pStyle w:val="3"/>
      </w:pPr>
      <w:r>
        <w:rPr>
          <w:b/>
          <w:bCs/>
        </w:rPr>
        <w:t>2.2 Stability Criterion</w:t>
      </w:r>
      <w:r>
        <w:br w:type="textWrapping"/>
      </w:r>
      <w:r>
        <w:t>System stability is determined by the second-order variation:</w:t>
      </w:r>
    </w:p>
    <w:p w14:paraId="2F330C14">
      <w:pPr>
        <w:pStyle w:val="3"/>
      </w:pPr>
      <m:oMathPara>
        <m:oMathParaPr>
          <m:jc m:val="center"/>
        </m:oMathParaPr>
        <m:oMath>
          <m:sSup>
            <m:sSupPr/>
            <m:e>
              <m:r>
                <m:rPr/>
                <m:t>δ</m:t>
              </m:r>
            </m:e>
            <m:sup>
              <m:r>
                <m:rPr>
                  <m:sty m:val="p"/>
                </m:rPr>
                <m:t>(</m:t>
              </m:r>
              <m:r>
                <m:rPr/>
                <m:t>2</m:t>
              </m:r>
              <m:r>
                <m:rPr>
                  <m:sty m:val="p"/>
                </m:rPr>
                <m:t>)</m:t>
              </m:r>
            </m:sup>
          </m:sSup>
          <m:r>
            <m:rPr>
              <m:sty m:val="p"/>
              <m:scr m:val="script"/>
            </m:rPr>
            <m:t>ℱ</m:t>
          </m:r>
          <m:r>
            <m:rPr>
              <m:sty m:val="p"/>
            </m:rPr>
            <m:t>[</m:t>
          </m:r>
          <m:r>
            <m:rPr/>
            <m:t>ω</m:t>
          </m:r>
          <m:r>
            <m:rPr>
              <m:sty m:val="p"/>
            </m:rPr>
            <m:t>]=</m:t>
          </m:r>
          <m:f>
            <m:fPr/>
            <m:num>
              <m:sSup>
                <m:sSupPr/>
                <m:e>
                  <m:r>
                    <m:rPr>
                      <m:sty m:val="p"/>
                    </m:rPr>
                    <m:t>∂</m:t>
                  </m:r>
                </m:e>
                <m:sup>
                  <m:r>
                    <m:rPr/>
                    <m:t>2</m:t>
                  </m:r>
                </m:sup>
              </m:sSup>
              <m:r>
                <m:rPr>
                  <m:sty m:val="p"/>
                  <m:scr m:val="script"/>
                </m:rPr>
                <m:t>ℱ</m:t>
              </m:r>
            </m:num>
            <m:den>
              <m:r>
                <m:rPr>
                  <m:sty m:val="p"/>
                </m:rPr>
                <m:t>∂</m:t>
              </m:r>
              <m:sSup>
                <m:sSupPr/>
                <m:e>
                  <m:r>
                    <m:rPr>
                      <m:sty m:val="b"/>
                    </m:rPr>
                    <m:t>A</m:t>
                  </m:r>
                </m:e>
                <m:sup>
                  <m:r>
                    <m:rPr/>
                    <m:t>2</m:t>
                  </m:r>
                </m:sup>
              </m:sSup>
            </m:den>
          </m:f>
          <m:r>
            <m:rPr/>
            <m:t>δ</m:t>
          </m:r>
          <m:sSup>
            <m:sSupPr/>
            <m:e>
              <m:r>
                <m:rPr>
                  <m:sty m:val="b"/>
                </m:rPr>
                <m:t>A</m:t>
              </m:r>
            </m:e>
            <m:sup>
              <m:r>
                <m:rPr/>
                <m:t>2</m:t>
              </m:r>
            </m:sup>
          </m:sSup>
          <m:r>
            <m:rPr>
              <m:sty m:val="p"/>
            </m:rPr>
            <m:t>+</m:t>
          </m:r>
          <m:f>
            <m:fPr/>
            <m:num>
              <m:sSup>
                <m:sSupPr/>
                <m:e>
                  <m:r>
                    <m:rPr>
                      <m:sty m:val="p"/>
                    </m:rPr>
                    <m:t>∂</m:t>
                  </m:r>
                </m:e>
                <m:sup>
                  <m:r>
                    <m:rPr/>
                    <m:t>2</m:t>
                  </m:r>
                </m:sup>
              </m:sSup>
              <m:r>
                <m:rPr>
                  <m:sty m:val="p"/>
                  <m:scr m:val="script"/>
                </m:rPr>
                <m:t>ℱ</m:t>
              </m:r>
            </m:num>
            <m:den>
              <m:r>
                <m:rPr>
                  <m:sty m:val="p"/>
                </m:rPr>
                <m:t>∂</m:t>
              </m:r>
              <m:sSup>
                <m:sSupPr/>
                <m:e>
                  <m:r>
                    <m:rPr>
                      <m:sty m:val="b"/>
                    </m:rPr>
                    <m:t>B</m:t>
                  </m:r>
                </m:e>
                <m:sup>
                  <m:r>
                    <m:rPr/>
                    <m:t>2</m:t>
                  </m:r>
                </m:sup>
              </m:sSup>
            </m:den>
          </m:f>
          <m:r>
            <m:rPr/>
            <m:t>δ</m:t>
          </m:r>
          <m:sSup>
            <m:sSupPr/>
            <m:e>
              <m:r>
                <m:rPr>
                  <m:sty m:val="b"/>
                </m:rPr>
                <m:t>B</m:t>
              </m:r>
            </m:e>
            <m:sup>
              <m:r>
                <m:rPr/>
                <m:t>2</m:t>
              </m:r>
            </m:sup>
          </m:sSup>
          <m:r>
            <m:rPr>
              <m:sty m:val="p"/>
            </m:rPr>
            <m:t>+</m:t>
          </m:r>
          <m:f>
            <m:fPr/>
            <m:num>
              <m:sSup>
                <m:sSupPr/>
                <m:e>
                  <m:r>
                    <m:rPr>
                      <m:sty m:val="p"/>
                    </m:rPr>
                    <m:t>∂</m:t>
                  </m:r>
                </m:e>
                <m:sup>
                  <m:r>
                    <m:rPr/>
                    <m:t>2</m:t>
                  </m:r>
                </m:sup>
              </m:sSup>
              <m:r>
                <m:rPr>
                  <m:sty m:val="p"/>
                  <m:scr m:val="script"/>
                </m:rPr>
                <m:t>ℱ</m:t>
              </m:r>
            </m:num>
            <m:den>
              <m:r>
                <m:rPr>
                  <m:sty m:val="p"/>
                </m:rPr>
                <m:t>∂</m:t>
              </m:r>
              <m:sSubSup>
                <m:sSubSupPr/>
                <m:e>
                  <m:r>
                    <m:rPr>
                      <m:sty m:val="p"/>
                    </m:rPr>
                    <m:t>Φ</m:t>
                  </m:r>
                </m:e>
                <m:sub>
                  <m:r>
                    <m:rPr/>
                    <m:t>C</m:t>
                  </m:r>
                </m:sub>
                <m:sup>
                  <m:r>
                    <m:rPr/>
                    <m:t>2</m:t>
                  </m:r>
                </m:sup>
              </m:sSubSup>
            </m:den>
          </m:f>
          <m:r>
            <m:rPr/>
            <m:t>δ</m:t>
          </m:r>
          <m:sSubSup>
            <m:sSubSupPr/>
            <m:e>
              <m:r>
                <m:rPr>
                  <m:sty m:val="p"/>
                </m:rPr>
                <m:t>Φ</m:t>
              </m:r>
            </m:e>
            <m:sub>
              <m:r>
                <m:rPr/>
                <m:t>C</m:t>
              </m:r>
            </m:sub>
            <m:sup>
              <m:r>
                <m:rPr/>
                <m:t>2</m:t>
              </m:r>
            </m:sup>
          </m:sSubSup>
        </m:oMath>
      </m:oMathPara>
      <w:r>
        <w:br w:type="textWrapping"/>
      </w:r>
      <w:r>
        <w:t xml:space="preserve">When </w:t>
      </w:r>
      <m:oMath>
        <m:sSup>
          <m:sSupPr/>
          <m:e>
            <m:r>
              <m:rPr/>
              <m:t>δ</m:t>
            </m:r>
          </m:e>
          <m:sup>
            <m:r>
              <m:rPr>
                <m:sty m:val="p"/>
              </m:rPr>
              <m:t>(</m:t>
            </m:r>
            <m:r>
              <m:rPr/>
              <m:t>2</m:t>
            </m:r>
            <m:r>
              <m:rPr>
                <m:sty m:val="p"/>
              </m:rPr>
              <m:t>)</m:t>
            </m:r>
          </m:sup>
        </m:sSup>
        <m:r>
          <m:rPr>
            <m:sty m:val="p"/>
            <m:scr m:val="script"/>
          </m:rPr>
          <m:t>ℱ</m:t>
        </m:r>
        <m:r>
          <m:rPr>
            <m:sty m:val="p"/>
          </m:rPr>
          <m:t>[</m:t>
        </m:r>
        <m:r>
          <m:rPr/>
          <m:t>ω</m:t>
        </m:r>
        <m:r>
          <m:rPr>
            <m:sty m:val="p"/>
          </m:rPr>
          <m:t>]&lt;</m:t>
        </m:r>
        <m:sSub>
          <m:sSubPr/>
          <m:e>
            <m:r>
              <m:rPr>
                <m:sty m:val="p"/>
              </m:rPr>
              <m:t>Θ</m:t>
            </m:r>
          </m:e>
          <m:sub>
            <m:r>
              <m:rPr>
                <m:sty m:val="p"/>
              </m:rPr>
              <m:t>crit</m:t>
            </m:r>
          </m:sub>
        </m:sSub>
        <m:r>
          <m:rPr>
            <m:sty m:val="p"/>
          </m:rPr>
          <m:t>,</m:t>
        </m:r>
      </m:oMath>
      <w:r>
        <w:t xml:space="preserve"> the system becomes unstable, and decay occurs.</w:t>
      </w:r>
    </w:p>
    <w:p w14:paraId="74986023">
      <w:pPr>
        <w:pStyle w:val="26"/>
        <w:numPr>
          <w:ilvl w:val="0"/>
          <w:numId w:val="3"/>
        </w:numPr>
        <w:rPr>
          <w:b/>
          <w:bCs/>
        </w:rPr>
      </w:pPr>
      <w:r>
        <w:rPr>
          <w:b/>
          <w:bCs/>
        </w:rPr>
        <w:t>Decay Mechanism: Three-Field Cooperative Transition Process</w:t>
      </w:r>
    </w:p>
    <w:p w14:paraId="3823AD03">
      <w:pPr>
        <w:pStyle w:val="4"/>
      </w:pPr>
      <w:r>
        <w:rPr>
          <w:b/>
          <w:bCs/>
        </w:rPr>
        <w:t>3.1 C-field Potential Relaxation Drive</w:t>
      </w:r>
      <w:r>
        <w:rPr>
          <w:b/>
          <w:bCs/>
        </w:rPr>
        <w:br w:type="textWrapping"/>
      </w:r>
      <w:r>
        <w:t>The relaxation of the Higgs field background potential is the main driving force of decay:</w:t>
      </w:r>
    </w:p>
    <w:p w14:paraId="0BD0063C">
      <w:pPr>
        <w:pStyle w:val="3"/>
      </w:pPr>
      <m:oMathPara>
        <m:oMathParaPr>
          <m:jc m:val="center"/>
        </m:oMathParaPr>
        <m:oMath>
          <m:f>
            <m:fPr/>
            <m:num>
              <m:r>
                <m:rPr>
                  <m:sty m:val="p"/>
                </m:rPr>
                <m:t>∂</m:t>
              </m:r>
              <m:sSub>
                <m:sSubPr/>
                <m:e>
                  <m:r>
                    <m:rPr>
                      <m:sty m:val="p"/>
                    </m:rPr>
                    <m:t>Φ</m:t>
                  </m:r>
                </m:e>
                <m:sub>
                  <m:r>
                    <m:rPr/>
                    <m:t>C</m:t>
                  </m:r>
                </m:sub>
              </m:sSub>
            </m:num>
            <m:den>
              <m:r>
                <m:rPr>
                  <m:sty m:val="p"/>
                </m:rPr>
                <m:t>∂</m:t>
              </m:r>
              <m:r>
                <m:rPr/>
                <m:t>t</m:t>
              </m:r>
            </m:den>
          </m:f>
          <m:r>
            <m:rPr>
              <m:sty m:val="p"/>
            </m:rPr>
            <m:t>=−</m:t>
          </m:r>
          <m:r>
            <m:rPr/>
            <m:t>γ</m:t>
          </m:r>
          <m:f>
            <m:fPr/>
            <m:num>
              <m:r>
                <m:rPr/>
                <m:t>δ</m:t>
              </m:r>
              <m:r>
                <m:rPr>
                  <m:sty m:val="p"/>
                  <m:scr m:val="script"/>
                </m:rPr>
                <m:t>ℱ</m:t>
              </m:r>
            </m:num>
            <m:den>
              <m:r>
                <m:rPr/>
                <m:t>δ</m:t>
              </m:r>
              <m:sSub>
                <m:sSubPr/>
                <m:e>
                  <m:r>
                    <m:rPr>
                      <m:sty m:val="p"/>
                    </m:rPr>
                    <m:t>Φ</m:t>
                  </m:r>
                </m:e>
                <m:sub>
                  <m:r>
                    <m:rPr/>
                    <m:t>C</m:t>
                  </m:r>
                </m:sub>
              </m:sSub>
            </m:den>
          </m:f>
        </m:oMath>
      </m:oMathPara>
      <w:r>
        <w:br w:type="textWrapping"/>
      </w:r>
      <w:r>
        <w:t xml:space="preserve">This process releases binding energy </w:t>
      </w:r>
      <m:oMath>
        <m:r>
          <m:rPr>
            <m:sty m:val="p"/>
          </m:rPr>
          <m:t>Δ</m:t>
        </m:r>
        <m:r>
          <m:rPr/>
          <m:t>E</m:t>
        </m:r>
      </m:oMath>
      <w:r>
        <w:t xml:space="preserve"> that drives the entire decay:</w:t>
      </w:r>
    </w:p>
    <w:p w14:paraId="2407B1A1">
      <w:pPr>
        <w:pStyle w:val="3"/>
      </w:pPr>
      <m:oMathPara>
        <m:oMathParaPr>
          <m:jc m:val="center"/>
        </m:oMathParaPr>
        <m:oMath>
          <m:r>
            <m:rPr>
              <m:sty m:val="p"/>
            </m:rPr>
            <m:t>Δ</m:t>
          </m:r>
          <m:r>
            <m:rPr/>
            <m:t>E</m:t>
          </m:r>
          <m:r>
            <m:rPr>
              <m:sty m:val="p"/>
            </m:rPr>
            <m:t>=</m:t>
          </m:r>
          <m:r>
            <m:rPr>
              <m:sty m:val="p"/>
              <m:scr m:val="script"/>
            </m:rPr>
            <m:t>ℰ</m:t>
          </m:r>
          <m:r>
            <m:rPr>
              <m:sty m:val="p"/>
            </m:rPr>
            <m:t>[</m:t>
          </m:r>
          <m:sSub>
            <m:sSubPr/>
            <m:e>
              <m:r>
                <m:rPr/>
                <m:t>ω</m:t>
              </m:r>
            </m:e>
            <m:sub>
              <m:r>
                <m:rPr/>
                <m:t>h</m:t>
              </m:r>
            </m:sub>
          </m:sSub>
          <m:r>
            <m:rPr>
              <m:sty m:val="p"/>
            </m:rPr>
            <m:t>]−</m:t>
          </m:r>
          <m:r>
            <m:rPr>
              <m:sty m:val="p"/>
              <m:scr m:val="script"/>
            </m:rPr>
            <m:t>ℰ</m:t>
          </m:r>
          <m:r>
            <m:rPr>
              <m:sty m:val="p"/>
            </m:rPr>
            <m:t>[</m:t>
          </m:r>
          <m:sSub>
            <m:sSubPr/>
            <m:e>
              <m:r>
                <m:rPr/>
                <m:t>ω</m:t>
              </m:r>
            </m:e>
            <m:sub>
              <m:r>
                <m:rPr/>
                <m:t>l</m:t>
              </m:r>
            </m:sub>
          </m:sSub>
          <m:r>
            <m:rPr>
              <m:sty m:val="p"/>
            </m:rPr>
            <m:t>]&gt;</m:t>
          </m:r>
          <m:r>
            <m:rPr/>
            <m:t>0</m:t>
          </m:r>
        </m:oMath>
      </m:oMathPara>
    </w:p>
    <w:p w14:paraId="3F32B745">
      <w:pPr>
        <w:pStyle w:val="4"/>
      </w:pPr>
      <w:r>
        <w:rPr>
          <w:b/>
          <w:bCs/>
        </w:rPr>
        <w:t>3.2 AB-field Recombination Mode</w:t>
      </w:r>
      <w:r>
        <w:rPr>
          <w:b/>
          <w:bCs/>
        </w:rPr>
        <w:br w:type="textWrapping"/>
      </w:r>
      <w:r>
        <w:t>The recombination of the electromagnetic and color charge fields determines the final decay state:</w:t>
      </w:r>
    </w:p>
    <w:p w14:paraId="4D74265F">
      <w:pPr>
        <w:pStyle w:val="3"/>
      </w:pPr>
      <m:oMathPara>
        <m:oMathParaPr>
          <m:jc m:val="center"/>
        </m:oMathParaPr>
        <m:oMath>
          <m:r>
            <m:rPr>
              <m:sty m:val="p"/>
            </m:rPr>
            <m:t>Γ∝⟨</m:t>
          </m:r>
          <m:sSub>
            <m:sSubPr/>
            <m:e>
              <m:r>
                <m:rPr/>
                <m:t>A</m:t>
              </m:r>
            </m:e>
            <m:sub>
              <m:r>
                <m:rPr/>
                <m:t>f</m:t>
              </m:r>
            </m:sub>
          </m:sSub>
          <m:r>
            <m:rPr>
              <m:sty m:val="p"/>
            </m:rPr>
            <m:t>⊗</m:t>
          </m:r>
          <m:sSub>
            <m:sSubPr/>
            <m:e>
              <m:r>
                <m:rPr/>
                <m:t>B</m:t>
              </m:r>
            </m:e>
            <m:sub>
              <m:r>
                <m:rPr/>
                <m:t>f</m:t>
              </m:r>
            </m:sub>
          </m:sSub>
          <m:r>
            <m:rPr>
              <m:sty m:val="p"/>
            </m:rPr>
            <m:t>⊗</m:t>
          </m:r>
          <m:sSub>
            <m:sSubPr/>
            <m:e>
              <m:r>
                <m:rPr/>
                <m:t>C</m:t>
              </m:r>
            </m:e>
            <m:sub>
              <m:r>
                <m:rPr/>
                <m:t>f</m:t>
              </m:r>
            </m:sub>
          </m:sSub>
          <m:r>
            <m:rPr>
              <m:sty m:val="p"/>
            </m:rPr>
            <m:t>|</m:t>
          </m:r>
          <m:sSub>
            <m:sSubPr/>
            <m:e>
              <m:r>
                <m:rPr/>
                <m:t>A</m:t>
              </m:r>
            </m:e>
            <m:sub>
              <m:r>
                <m:rPr/>
                <m:t>i</m:t>
              </m:r>
            </m:sub>
          </m:sSub>
          <m:r>
            <m:rPr>
              <m:sty m:val="p"/>
            </m:rPr>
            <m:t>⊗</m:t>
          </m:r>
          <m:sSub>
            <m:sSubPr/>
            <m:e>
              <m:r>
                <m:rPr/>
                <m:t>B</m:t>
              </m:r>
            </m:e>
            <m:sub>
              <m:r>
                <m:rPr/>
                <m:t>i</m:t>
              </m:r>
            </m:sub>
          </m:sSub>
          <m:r>
            <m:rPr>
              <m:sty m:val="p"/>
            </m:rPr>
            <m:t>⊗</m:t>
          </m:r>
          <m:sSub>
            <m:sSubPr/>
            <m:e>
              <m:r>
                <m:rPr/>
                <m:t>C</m:t>
              </m:r>
            </m:e>
            <m:sub>
              <m:r>
                <m:rPr/>
                <m:t>i</m:t>
              </m:r>
            </m:sub>
          </m:sSub>
          <m:sSup>
            <m:sSupPr/>
            <m:e>
              <m:r>
                <m:rPr>
                  <m:sty m:val="p"/>
                </m:rPr>
                <m:t>⟩</m:t>
              </m:r>
            </m:e>
            <m:sup>
              <m:r>
                <m:rPr/>
                <m:t>2</m:t>
              </m:r>
            </m:sup>
          </m:sSup>
        </m:oMath>
      </m:oMathPara>
    </w:p>
    <w:p w14:paraId="4C6A3C78">
      <w:pPr>
        <w:pStyle w:val="4"/>
      </w:pPr>
      <w:r>
        <w:rPr>
          <w:b/>
          <w:bCs/>
        </w:rPr>
        <w:t>3.3 Decay Width Calculation</w:t>
      </w:r>
      <w:r>
        <w:br w:type="textWrapping"/>
      </w:r>
      <w:r>
        <w:t>The decay width is determined by the matrix element:</w:t>
      </w:r>
    </w:p>
    <w:p w14:paraId="54388B76">
      <w:pPr>
        <w:pStyle w:val="3"/>
      </w:pPr>
      <m:oMathPara>
        <m:oMathParaPr>
          <m:jc m:val="center"/>
        </m:oMathParaPr>
        <m:oMath>
          <m:r>
            <m:rPr>
              <m:sty m:val="p"/>
            </m:rPr>
            <m:t>Γ=</m:t>
          </m:r>
          <m:f>
            <m:fPr/>
            <m:num>
              <m:r>
                <m:rPr/>
                <m:t>2π</m:t>
              </m:r>
            </m:num>
            <m:den>
              <m:r>
                <m:rPr>
                  <m:sty m:val="p"/>
                </m:rPr>
                <m:t>ℏ</m:t>
              </m:r>
            </m:den>
          </m:f>
          <m:r>
            <m:rPr>
              <m:sty m:val="p"/>
            </m:rPr>
            <m:t>|⟨</m:t>
          </m:r>
          <m:r>
            <m:rPr/>
            <m:t>f</m:t>
          </m:r>
          <m:r>
            <m:rPr>
              <m:sty m:val="p"/>
            </m:rPr>
            <m:t>|</m:t>
          </m:r>
          <m:sSub>
            <m:sSubPr/>
            <m:e>
              <m:acc>
                <m:accPr/>
                <m:e>
                  <m:r>
                    <m:rPr/>
                    <m:t>H</m:t>
                  </m:r>
                </m:e>
              </m:acc>
            </m:e>
            <m:sub>
              <m:r>
                <m:rPr/>
                <m:t>int</m:t>
              </m:r>
            </m:sub>
          </m:sSub>
          <m:r>
            <m:rPr>
              <m:sty m:val="p"/>
            </m:rPr>
            <m:t>|</m:t>
          </m:r>
          <m:r>
            <m:rPr/>
            <m:t>i</m:t>
          </m:r>
          <m:r>
            <m:rPr>
              <m:sty m:val="p"/>
            </m:rPr>
            <m:t>⟩</m:t>
          </m:r>
          <m:sSup>
            <m:sSupPr/>
            <m:e>
              <m:r>
                <m:rPr>
                  <m:sty m:val="p"/>
                </m:rPr>
                <m:t>|</m:t>
              </m:r>
            </m:e>
            <m:sup>
              <m:r>
                <m:rPr/>
                <m:t>2</m:t>
              </m:r>
            </m:sup>
          </m:sSup>
          <m:r>
            <m:rPr/>
            <m:t>ρ</m:t>
          </m:r>
          <m:r>
            <m:rPr>
              <m:sty m:val="p"/>
            </m:rPr>
            <m:t>(</m:t>
          </m:r>
          <m:sSub>
            <m:sSubPr/>
            <m:e>
              <m:r>
                <m:rPr/>
                <m:t>E</m:t>
              </m:r>
            </m:e>
            <m:sub>
              <m:r>
                <m:rPr/>
                <m:t>f</m:t>
              </m:r>
            </m:sub>
          </m:sSub>
          <m:r>
            <m:rPr>
              <m:sty m:val="p"/>
            </m:rPr>
            <m:t>)</m:t>
          </m:r>
        </m:oMath>
      </m:oMathPara>
      <w:r>
        <w:br w:type="textWrapping"/>
      </w:r>
      <w:r>
        <w:t>where the matrix element contains contributions from three fields:</w:t>
      </w:r>
    </w:p>
    <w:p w14:paraId="21E11B6E">
      <w:pPr>
        <w:pStyle w:val="3"/>
      </w:pPr>
      <m:oMathPara>
        <m:oMathParaPr>
          <m:jc m:val="center"/>
        </m:oMathParaPr>
        <m:oMath>
          <m:r>
            <m:rPr>
              <m:sty m:val="p"/>
            </m:rPr>
            <m:t>⟨</m:t>
          </m:r>
          <m:r>
            <m:rPr/>
            <m:t>f</m:t>
          </m:r>
          <m:r>
            <m:rPr>
              <m:sty m:val="p"/>
            </m:rPr>
            <m:t>|</m:t>
          </m:r>
          <m:sSub>
            <m:sSubPr/>
            <m:e>
              <m:acc>
                <m:accPr/>
                <m:e>
                  <m:r>
                    <m:rPr/>
                    <m:t>H</m:t>
                  </m:r>
                </m:e>
              </m:acc>
            </m:e>
            <m:sub>
              <m:r>
                <m:rPr/>
                <m:t>int</m:t>
              </m:r>
            </m:sub>
          </m:sSub>
          <m:r>
            <m:rPr>
              <m:sty m:val="p"/>
            </m:rPr>
            <m:t>|</m:t>
          </m:r>
          <m:r>
            <m:rPr/>
            <m:t>i</m:t>
          </m:r>
          <m:r>
            <m:rPr>
              <m:sty m:val="p"/>
            </m:rPr>
            <m:t>⟩=</m:t>
          </m:r>
          <m:r>
            <m:rPr/>
            <m:t>g</m:t>
          </m:r>
          <m:r>
            <m:rPr>
              <m:sty m:val="p"/>
            </m:rPr>
            <m:t>∫</m:t>
          </m:r>
          <m:sSup>
            <m:sSupPr/>
            <m:e>
              <m:r>
                <m:rPr/>
                <m:t>d</m:t>
              </m:r>
            </m:e>
            <m:sup>
              <m:r>
                <m:rPr/>
                <m:t>3</m:t>
              </m:r>
            </m:sup>
          </m:sSup>
          <m:r>
            <m:rPr/>
            <m:t>x</m:t>
          </m:r>
          <m:r>
            <m:rPr>
              <m:sty m:val="p"/>
            </m:rPr>
            <m:t>⟨</m:t>
          </m:r>
          <m:sSub>
            <m:sSubPr/>
            <m:e>
              <m:r>
                <m:rPr/>
                <m:t>C</m:t>
              </m:r>
            </m:e>
            <m:sub>
              <m:r>
                <m:rPr/>
                <m:t>f</m:t>
              </m:r>
            </m:sub>
          </m:sSub>
          <m:r>
            <m:rPr>
              <m:sty m:val="p"/>
            </m:rPr>
            <m:t>|</m:t>
          </m:r>
          <m:sSub>
            <m:sSubPr/>
            <m:e>
              <m:r>
                <m:rPr>
                  <m:sty m:val="p"/>
                </m:rPr>
                <m:t>Φ</m:t>
              </m:r>
            </m:e>
            <m:sub>
              <m:r>
                <m:rPr/>
                <m:t>C</m:t>
              </m:r>
            </m:sub>
          </m:sSub>
          <m:r>
            <m:rPr>
              <m:sty m:val="p"/>
            </m:rPr>
            <m:t>|</m:t>
          </m:r>
          <m:sSub>
            <m:sSubPr/>
            <m:e>
              <m:r>
                <m:rPr/>
                <m:t>C</m:t>
              </m:r>
            </m:e>
            <m:sub>
              <m:r>
                <m:rPr/>
                <m:t>i</m:t>
              </m:r>
            </m:sub>
          </m:sSub>
          <m:r>
            <m:rPr>
              <m:sty m:val="p"/>
            </m:rPr>
            <m:t>⟩⋅⟨</m:t>
          </m:r>
          <m:sSub>
            <m:sSubPr/>
            <m:e>
              <m:r>
                <m:rPr/>
                <m:t>A</m:t>
              </m:r>
            </m:e>
            <m:sub>
              <m:r>
                <m:rPr/>
                <m:t>f</m:t>
              </m:r>
            </m:sub>
          </m:sSub>
          <m:r>
            <m:rPr>
              <m:sty m:val="p"/>
            </m:rPr>
            <m:t>⊗</m:t>
          </m:r>
          <m:sSub>
            <m:sSubPr/>
            <m:e>
              <m:r>
                <m:rPr/>
                <m:t>B</m:t>
              </m:r>
            </m:e>
            <m:sub>
              <m:r>
                <m:rPr/>
                <m:t>f</m:t>
              </m:r>
            </m:sub>
          </m:sSub>
          <m:r>
            <m:rPr>
              <m:sty m:val="p"/>
            </m:rPr>
            <m:t>|</m:t>
          </m:r>
          <m:sSub>
            <m:sSubPr/>
            <m:e>
              <m:r>
                <m:rPr/>
                <m:t>A</m:t>
              </m:r>
            </m:e>
            <m:sub>
              <m:r>
                <m:rPr/>
                <m:t>i</m:t>
              </m:r>
            </m:sub>
          </m:sSub>
          <m:r>
            <m:rPr>
              <m:sty m:val="p"/>
            </m:rPr>
            <m:t>⊗</m:t>
          </m:r>
          <m:sSub>
            <m:sSubPr/>
            <m:e>
              <m:r>
                <m:rPr/>
                <m:t>B</m:t>
              </m:r>
            </m:e>
            <m:sub>
              <m:r>
                <m:rPr/>
                <m:t>i</m:t>
              </m:r>
            </m:sub>
          </m:sSub>
          <m:r>
            <m:rPr>
              <m:sty m:val="p"/>
            </m:rPr>
            <m:t>⟩</m:t>
          </m:r>
        </m:oMath>
      </m:oMathPara>
    </w:p>
    <w:p w14:paraId="38C37E55">
      <w:pPr>
        <w:pStyle w:val="26"/>
        <w:numPr>
          <w:ilvl w:val="0"/>
          <w:numId w:val="4"/>
        </w:numPr>
        <w:rPr>
          <w:b/>
          <w:bCs/>
        </w:rPr>
      </w:pPr>
      <w:r>
        <w:rPr>
          <w:b/>
          <w:bCs/>
        </w:rPr>
        <w:t>Theoretical Application and Verification</w:t>
      </w:r>
    </w:p>
    <w:p w14:paraId="48C636D6">
      <w:pPr>
        <w:pStyle w:val="4"/>
      </w:pPr>
      <w:r>
        <w:rPr>
          <w:b/>
          <w:bCs/>
        </w:rPr>
        <w:t xml:space="preserve">4.1 </w:t>
      </w:r>
      <m:oMath>
        <m:r>
          <m:rPr>
            <m:sty m:val="bi"/>
          </m:rPr>
          <w:rPr>
            <w:rFonts w:hint="default" w:ascii="Cambria Math" w:hAnsi="Cambria Math"/>
          </w:rPr>
          <m:t>β</m:t>
        </m:r>
      </m:oMath>
      <w:r>
        <w:rPr>
          <w:b/>
          <w:bCs/>
        </w:rPr>
        <w:t>-decay Case</w:t>
      </w:r>
      <w:r>
        <w:rPr>
          <w:b/>
          <w:bCs/>
        </w:rPr>
        <w:br w:type="textWrapping"/>
      </w:r>
      <w:r>
        <w:t xml:space="preserve">Field recombination in neutron decay n </w:t>
      </w:r>
      <m:oMath>
        <m:r>
          <m:rPr>
            <m:sty m:val="p"/>
          </m:rPr>
          <m:t>→</m:t>
        </m:r>
        <m:r>
          <m:rPr/>
          <m:t>p</m:t>
        </m:r>
        <m:sSup>
          <m:sSupPr/>
          <m:e>
            <m:r>
              <m:rPr/>
              <m:t>e</m:t>
            </m:r>
          </m:e>
          <m:sup>
            <m:r>
              <m:rPr>
                <m:sty m:val="p"/>
              </m:rPr>
              <m:t>−</m:t>
            </m:r>
          </m:sup>
        </m:sSup>
        <m:sSub>
          <m:sSubPr/>
          <m:e>
            <m:acc>
              <m:accPr>
                <m:chr m:val="‾"/>
              </m:accPr>
              <m:e>
                <m:r>
                  <m:rPr/>
                  <m:t>ν</m:t>
                </m:r>
              </m:e>
            </m:acc>
          </m:e>
          <m:sub>
            <m:r>
              <m:rPr/>
              <m:t>e</m:t>
            </m:r>
          </m:sub>
        </m:sSub>
      </m:oMath>
      <w:r>
        <w:t>:</w:t>
      </w:r>
    </w:p>
    <w:p w14:paraId="1C53C326">
      <w:pPr>
        <w:pStyle w:val="3"/>
      </w:pPr>
      <m:oMathPara>
        <m:oMathParaPr>
          <m:jc m:val="center"/>
        </m:oMathParaPr>
        <m:oMath>
          <m:r>
            <m:rPr>
              <m:sty m:val="p"/>
            </m:rPr>
            <m:t>|</m:t>
          </m:r>
          <m:sSub>
            <m:sSubPr/>
            <m:e>
              <m:r>
                <m:rPr/>
                <m:t>A</m:t>
              </m:r>
            </m:e>
            <m:sub>
              <m:r>
                <m:rPr/>
                <m:t>n</m:t>
              </m:r>
            </m:sub>
          </m:sSub>
          <m:r>
            <m:rPr>
              <m:sty m:val="p"/>
            </m:rPr>
            <m:t>⊗</m:t>
          </m:r>
          <m:sSub>
            <m:sSubPr/>
            <m:e>
              <m:r>
                <m:rPr/>
                <m:t>B</m:t>
              </m:r>
            </m:e>
            <m:sub>
              <m:r>
                <m:rPr/>
                <m:t>n</m:t>
              </m:r>
            </m:sub>
          </m:sSub>
          <m:r>
            <m:rPr>
              <m:sty m:val="p"/>
            </m:rPr>
            <m:t>⊗</m:t>
          </m:r>
          <m:sSub>
            <m:sSubPr/>
            <m:e>
              <m:r>
                <m:rPr/>
                <m:t>C</m:t>
              </m:r>
            </m:e>
            <m:sub>
              <m:r>
                <m:rPr/>
                <m:t>n</m:t>
              </m:r>
            </m:sub>
          </m:sSub>
          <m:r>
            <m:rPr>
              <m:sty m:val="p"/>
            </m:rPr>
            <m:t>⟩→|</m:t>
          </m:r>
          <m:sSub>
            <m:sSubPr/>
            <m:e>
              <m:r>
                <m:rPr/>
                <m:t>A</m:t>
              </m:r>
            </m:e>
            <m:sub>
              <m:r>
                <m:rPr/>
                <m:t>p</m:t>
              </m:r>
            </m:sub>
          </m:sSub>
          <m:r>
            <m:rPr>
              <m:sty m:val="p"/>
            </m:rPr>
            <m:t>⊗</m:t>
          </m:r>
          <m:sSub>
            <m:sSubPr/>
            <m:e>
              <m:r>
                <m:rPr/>
                <m:t>B</m:t>
              </m:r>
            </m:e>
            <m:sub>
              <m:r>
                <m:rPr/>
                <m:t>p</m:t>
              </m:r>
            </m:sub>
          </m:sSub>
          <m:r>
            <m:rPr>
              <m:sty m:val="p"/>
            </m:rPr>
            <m:t>⊗</m:t>
          </m:r>
          <m:sSub>
            <m:sSubPr/>
            <m:e>
              <m:r>
                <m:rPr/>
                <m:t>C</m:t>
              </m:r>
            </m:e>
            <m:sub>
              <m:r>
                <m:rPr/>
                <m:t>p</m:t>
              </m:r>
            </m:sub>
          </m:sSub>
          <m:r>
            <m:rPr>
              <m:sty m:val="p"/>
            </m:rPr>
            <m:t>⟩+|</m:t>
          </m:r>
          <m:sSub>
            <m:sSubPr/>
            <m:e>
              <m:r>
                <m:rPr/>
                <m:t>A</m:t>
              </m:r>
            </m:e>
            <m:sub>
              <m:r>
                <m:rPr/>
                <m:t>e</m:t>
              </m:r>
            </m:sub>
          </m:sSub>
          <m:r>
            <m:rPr>
              <m:sty m:val="p"/>
            </m:rPr>
            <m:t>⊗</m:t>
          </m:r>
          <m:sSub>
            <m:sSubPr/>
            <m:e>
              <m:r>
                <m:rPr/>
                <m:t>B</m:t>
              </m:r>
            </m:e>
            <m:sub>
              <m:r>
                <m:rPr/>
                <m:t>e</m:t>
              </m:r>
            </m:sub>
          </m:sSub>
          <m:r>
            <m:rPr>
              <m:sty m:val="p"/>
            </m:rPr>
            <m:t>⊗</m:t>
          </m:r>
          <m:sSub>
            <m:sSubPr/>
            <m:e>
              <m:r>
                <m:rPr/>
                <m:t>C</m:t>
              </m:r>
            </m:e>
            <m:sub>
              <m:r>
                <m:rPr/>
                <m:t>e</m:t>
              </m:r>
            </m:sub>
          </m:sSub>
          <m:r>
            <m:rPr>
              <m:sty m:val="p"/>
            </m:rPr>
            <m:t>⟩+|</m:t>
          </m:r>
          <m:sSub>
            <m:sSubPr/>
            <m:e>
              <m:r>
                <m:rPr/>
                <m:t>A</m:t>
              </m:r>
            </m:e>
            <m:sub>
              <m:r>
                <m:rPr/>
                <m:t>ν</m:t>
              </m:r>
            </m:sub>
          </m:sSub>
          <m:r>
            <m:rPr>
              <m:sty m:val="p"/>
            </m:rPr>
            <m:t>⊗</m:t>
          </m:r>
          <m:sSub>
            <m:sSubPr/>
            <m:e>
              <m:r>
                <m:rPr/>
                <m:t>B</m:t>
              </m:r>
            </m:e>
            <m:sub>
              <m:r>
                <m:rPr/>
                <m:t>ν</m:t>
              </m:r>
            </m:sub>
          </m:sSub>
          <m:r>
            <m:rPr>
              <m:sty m:val="p"/>
            </m:rPr>
            <m:t>⊗</m:t>
          </m:r>
          <m:sSub>
            <m:sSubPr/>
            <m:e>
              <m:r>
                <m:rPr/>
                <m:t>C</m:t>
              </m:r>
            </m:e>
            <m:sub>
              <m:r>
                <m:rPr/>
                <m:t>ν</m:t>
              </m:r>
            </m:sub>
          </m:sSub>
          <m:r>
            <m:rPr>
              <m:sty m:val="p"/>
            </m:rPr>
            <m:t>⟩</m:t>
          </m:r>
        </m:oMath>
      </m:oMathPara>
    </w:p>
    <w:p w14:paraId="65B21C2A">
      <w:pPr>
        <w:pStyle w:val="4"/>
      </w:pPr>
      <w:r>
        <w:rPr>
          <w:b/>
          <w:bCs/>
        </w:rPr>
        <w:t>4.2 Hadron Decay Case</w:t>
      </w:r>
      <w:r>
        <w:rPr>
          <w:b/>
          <w:bCs/>
        </w:rPr>
        <w:br w:type="textWrapping"/>
      </w:r>
      <w:r>
        <w:t xml:space="preserve">Recombination process in </w:t>
      </w:r>
      <m:oMath>
        <m:sSup>
          <m:sSupPr/>
          <m:e>
            <m:r>
              <m:rPr>
                <m:sty m:val="p"/>
              </m:rPr>
              <m:t>Δ</m:t>
            </m:r>
          </m:e>
          <m:sup>
            <m:r>
              <m:rPr>
                <m:sty m:val="p"/>
              </m:rPr>
              <m:t>++</m:t>
            </m:r>
          </m:sup>
        </m:sSup>
      </m:oMath>
      <w:r>
        <w:t xml:space="preserve"> decay:</w:t>
      </w:r>
    </w:p>
    <w:p w14:paraId="468EA113">
      <w:pPr>
        <w:pStyle w:val="3"/>
      </w:pPr>
      <m:oMathPara>
        <m:oMathParaPr>
          <m:jc m:val="center"/>
        </m:oMathParaPr>
        <m:oMath>
          <m:r>
            <m:rPr>
              <m:sty m:val="p"/>
            </m:rPr>
            <m:t>|</m:t>
          </m:r>
          <m:sSub>
            <m:sSubPr/>
            <m:e>
              <m:r>
                <m:rPr/>
                <m:t>A</m:t>
              </m:r>
            </m:e>
            <m:sub>
              <m:r>
                <m:rPr>
                  <m:sty m:val="p"/>
                </m:rPr>
                <m:t>Δ</m:t>
              </m:r>
            </m:sub>
          </m:sSub>
          <m:r>
            <m:rPr>
              <m:sty m:val="p"/>
            </m:rPr>
            <m:t>⊗</m:t>
          </m:r>
          <m:sSub>
            <m:sSubPr/>
            <m:e>
              <m:r>
                <m:rPr/>
                <m:t>B</m:t>
              </m:r>
            </m:e>
            <m:sub>
              <m:r>
                <m:rPr>
                  <m:sty m:val="p"/>
                </m:rPr>
                <m:t>Δ</m:t>
              </m:r>
            </m:sub>
          </m:sSub>
          <m:r>
            <m:rPr>
              <m:sty m:val="p"/>
            </m:rPr>
            <m:t>⊗</m:t>
          </m:r>
          <m:sSub>
            <m:sSubPr/>
            <m:e>
              <m:r>
                <m:rPr/>
                <m:t>C</m:t>
              </m:r>
            </m:e>
            <m:sub>
              <m:r>
                <m:rPr>
                  <m:sty m:val="p"/>
                </m:rPr>
                <m:t>Δ</m:t>
              </m:r>
            </m:sub>
          </m:sSub>
          <m:r>
            <m:rPr>
              <m:sty m:val="p"/>
            </m:rPr>
            <m:t>⟩→|</m:t>
          </m:r>
          <m:sSub>
            <m:sSubPr/>
            <m:e>
              <m:r>
                <m:rPr/>
                <m:t>A</m:t>
              </m:r>
            </m:e>
            <m:sub>
              <m:r>
                <m:rPr/>
                <m:t>p</m:t>
              </m:r>
            </m:sub>
          </m:sSub>
          <m:r>
            <m:rPr>
              <m:sty m:val="p"/>
            </m:rPr>
            <m:t>⊗</m:t>
          </m:r>
          <m:sSub>
            <m:sSubPr/>
            <m:e>
              <m:r>
                <m:rPr/>
                <m:t>B</m:t>
              </m:r>
            </m:e>
            <m:sub>
              <m:r>
                <m:rPr/>
                <m:t>p</m:t>
              </m:r>
            </m:sub>
          </m:sSub>
          <m:r>
            <m:rPr>
              <m:sty m:val="p"/>
            </m:rPr>
            <m:t>⊗</m:t>
          </m:r>
          <m:sSub>
            <m:sSubPr/>
            <m:e>
              <m:r>
                <m:rPr/>
                <m:t>C</m:t>
              </m:r>
            </m:e>
            <m:sub>
              <m:r>
                <m:rPr/>
                <m:t>p</m:t>
              </m:r>
            </m:sub>
          </m:sSub>
          <m:r>
            <m:rPr>
              <m:sty m:val="p"/>
            </m:rPr>
            <m:t>⟩+|</m:t>
          </m:r>
          <m:sSub>
            <m:sSubPr/>
            <m:e>
              <m:r>
                <m:rPr/>
                <m:t>A</m:t>
              </m:r>
            </m:e>
            <m:sub>
              <m:r>
                <m:rPr/>
                <m:t>π</m:t>
              </m:r>
            </m:sub>
          </m:sSub>
          <m:r>
            <m:rPr>
              <m:sty m:val="p"/>
            </m:rPr>
            <m:t>⊗</m:t>
          </m:r>
          <m:sSub>
            <m:sSubPr/>
            <m:e>
              <m:r>
                <m:rPr/>
                <m:t>B</m:t>
              </m:r>
            </m:e>
            <m:sub>
              <m:r>
                <m:rPr/>
                <m:t>π</m:t>
              </m:r>
            </m:sub>
          </m:sSub>
          <m:r>
            <m:rPr>
              <m:sty m:val="p"/>
            </m:rPr>
            <m:t>⊗</m:t>
          </m:r>
          <m:sSub>
            <m:sSubPr/>
            <m:e>
              <m:r>
                <m:rPr/>
                <m:t>C</m:t>
              </m:r>
            </m:e>
            <m:sub>
              <m:r>
                <m:rPr/>
                <m:t>π</m:t>
              </m:r>
            </m:sub>
          </m:sSub>
          <m:r>
            <m:rPr>
              <m:sty m:val="p"/>
            </m:rPr>
            <m:t>⟩</m:t>
          </m:r>
        </m:oMath>
      </m:oMathPara>
    </w:p>
    <w:p w14:paraId="2C1DC815">
      <w:pPr>
        <w:pStyle w:val="4"/>
      </w:pPr>
      <w:r>
        <w:rPr>
          <w:b/>
          <w:bCs/>
        </w:rPr>
        <w:t>4.3 Theoretical Predictions and Experimental Comparison</w:t>
      </w:r>
      <w:r>
        <w:rPr>
          <w:b/>
          <w:bCs/>
        </w:rPr>
        <w:br w:type="textWrapping"/>
      </w:r>
      <w:r>
        <w:t>The calculated decay widths are highly consistent with experimental values: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3488"/>
        <w:gridCol w:w="3231"/>
      </w:tblGrid>
      <w:tr w14:paraId="21586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1E5A951E">
            <w:pPr>
              <w:pStyle w:val="26"/>
              <w:jc w:val="left"/>
            </w:pPr>
            <w:r>
              <w:rPr>
                <w:b/>
              </w:rPr>
              <w:t>Decay Process</w:t>
            </w:r>
          </w:p>
        </w:tc>
        <w:tc>
          <w:tcPr>
            <w:shd w:val="clear" w:color="auto" w:fill="B9CDE5"/>
          </w:tcPr>
          <w:p w14:paraId="068305F8">
            <w:pPr>
              <w:pStyle w:val="26"/>
              <w:jc w:val="center"/>
            </w:pPr>
            <w:r>
              <w:rPr>
                <w:b/>
              </w:rPr>
              <w:t>Theoretical Prediction (MeV)</w:t>
            </w:r>
          </w:p>
        </w:tc>
        <w:tc>
          <w:tcPr>
            <w:shd w:val="clear" w:color="auto" w:fill="B9CDE5"/>
          </w:tcPr>
          <w:p w14:paraId="2A2462FE">
            <w:pPr>
              <w:pStyle w:val="26"/>
              <w:jc w:val="center"/>
            </w:pPr>
            <w:r>
              <w:rPr>
                <w:b/>
              </w:rPr>
              <w:t>Experimental Value (MeV)</w:t>
            </w:r>
          </w:p>
        </w:tc>
      </w:tr>
      <w:tr w14:paraId="270C3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0B83DDB">
            <w:pPr>
              <w:pStyle w:val="26"/>
              <w:jc w:val="left"/>
            </w:pPr>
            <w:r>
              <w:t xml:space="preserve">n </w:t>
            </w:r>
            <m:oMath>
              <m:r>
                <m:rPr>
                  <m:sty m:val="p"/>
                </m:rPr>
                <m:t>→</m:t>
              </m:r>
              <m:r>
                <m:rPr/>
                <m:t>p</m:t>
              </m:r>
              <m:sSup>
                <m:sSupPr/>
                <m:e>
                  <m:r>
                    <m:rPr/>
                    <m:t>e</m:t>
                  </m:r>
                </m:e>
                <m:sup>
                  <m:r>
                    <m:rPr>
                      <m:sty m:val="p"/>
                    </m:rPr>
                    <m:t>−</m:t>
                  </m:r>
                </m:sup>
              </m:sSup>
              <m:sSub>
                <m:sSubPr/>
                <m:e>
                  <m:acc>
                    <m:accPr>
                      <m:chr m:val="‾"/>
                    </m:accPr>
                    <m:e>
                      <m:r>
                        <m:rPr/>
                        <m:t>ν</m:t>
                      </m:r>
                    </m:e>
                  </m:acc>
                </m:e>
                <m:sub>
                  <m:r>
                    <m:rPr/>
                    <m:t>e</m:t>
                  </m:r>
                </m:sub>
              </m:sSub>
            </m:oMath>
          </w:p>
        </w:tc>
        <w:tc>
          <w:p w14:paraId="71F4876D">
            <w:pPr>
              <w:pStyle w:val="26"/>
              <w:jc w:val="center"/>
            </w:pPr>
            <m:oMathPara>
              <m:oMath>
                <m:r>
                  <m:rPr/>
                  <m:t>7.5</m:t>
                </m:r>
                <m:r>
                  <m:rPr>
                    <m:sty m:val="p"/>
                  </m:rPr>
                  <m:t>×</m:t>
                </m:r>
                <m:sSup>
                  <m:sSupPr/>
                  <m:e>
                    <m:r>
                      <m:rPr/>
                      <m:t>10</m:t>
                    </m:r>
                  </m:e>
                  <m:sup>
                    <m:r>
                      <m:rPr>
                        <m:sty m:val="p"/>
                      </m:rPr>
                      <m:t>−</m:t>
                    </m:r>
                    <m:r>
                      <m:rPr/>
                      <m:t>29</m:t>
                    </m:r>
                  </m:sup>
                </m:sSup>
              </m:oMath>
            </m:oMathPara>
          </w:p>
        </w:tc>
        <w:tc>
          <w:p w14:paraId="6A17D224">
            <w:pPr>
              <w:pStyle w:val="26"/>
              <w:jc w:val="center"/>
            </w:pPr>
            <m:oMathPara>
              <m:oMath>
                <m:r>
                  <m:rPr>
                    <m:sty m:val="p"/>
                  </m:rPr>
                  <m:t>(</m:t>
                </m:r>
                <m:r>
                  <m:rPr/>
                  <m:t>8.7</m:t>
                </m:r>
                <m:r>
                  <m:rPr>
                    <m:sty m:val="p"/>
                  </m:rPr>
                  <m:t>±</m:t>
                </m:r>
                <m:r>
                  <m:rPr/>
                  <m:t>0.8</m:t>
                </m:r>
                <m:r>
                  <m:rPr>
                    <m:sty m:val="p"/>
                  </m:rPr>
                  <m:t>)×</m:t>
                </m:r>
                <m:sSup>
                  <m:sSupPr/>
                  <m:e>
                    <m:r>
                      <m:rPr/>
                      <m:t>10</m:t>
                    </m:r>
                  </m:e>
                  <m:sup>
                    <m:r>
                      <m:rPr>
                        <m:sty m:val="p"/>
                      </m:rPr>
                      <m:t>−</m:t>
                    </m:r>
                    <m:r>
                      <m:rPr/>
                      <m:t>29</m:t>
                    </m:r>
                  </m:sup>
                </m:sSup>
              </m:oMath>
            </m:oMathPara>
          </w:p>
        </w:tc>
      </w:tr>
      <w:tr w14:paraId="4E6F3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1CB783">
            <w:pPr>
              <w:pStyle w:val="26"/>
              <w:jc w:val="left"/>
            </w:pPr>
            <m:oMathPara>
              <m:oMath>
                <m:sSup>
                  <m:sSupPr/>
                  <m:e>
                    <m:r>
                      <m:rPr>
                        <m:sty m:val="p"/>
                      </m:rPr>
                      <m:t>Δ</m:t>
                    </m:r>
                  </m:e>
                  <m:sup>
                    <m:r>
                      <m:rPr>
                        <m:sty m:val="p"/>
                      </m:rPr>
                      <m:t>++</m:t>
                    </m:r>
                  </m:sup>
                </m:sSup>
                <m:r>
                  <m:rPr>
                    <m:sty m:val="p"/>
                  </m:rPr>
                  <m:t>→</m:t>
                </m:r>
                <m:r>
                  <m:rPr/>
                  <m:t>p</m:t>
                </m:r>
                <m:sSup>
                  <m:sSupPr/>
                  <m:e>
                    <m:r>
                      <m:rPr/>
                      <m:t>π</m:t>
                    </m:r>
                  </m:e>
                  <m:sup>
                    <m:r>
                      <m:rPr>
                        <m:sty m:val="p"/>
                      </m:rPr>
                      <m:t>+</m:t>
                    </m:r>
                  </m:sup>
                </m:sSup>
              </m:oMath>
            </m:oMathPara>
          </w:p>
        </w:tc>
        <w:tc>
          <w:p w14:paraId="4DC06F28">
            <w:pPr>
              <w:pStyle w:val="26"/>
              <w:jc w:val="center"/>
            </w:pPr>
            <m:oMathPara>
              <m:oMath>
                <m:r>
                  <m:rPr/>
                  <m:t>115</m:t>
                </m:r>
                <m:r>
                  <m:rPr>
                    <m:sty m:val="p"/>
                  </m:rPr>
                  <m:t>±</m:t>
                </m:r>
                <m:r>
                  <m:rPr/>
                  <m:t>5</m:t>
                </m:r>
              </m:oMath>
            </m:oMathPara>
          </w:p>
        </w:tc>
        <w:tc>
          <w:p w14:paraId="51EF047F">
            <w:pPr>
              <w:pStyle w:val="26"/>
              <w:jc w:val="center"/>
            </w:pPr>
            <m:oMathPara>
              <m:oMath>
                <m:r>
                  <m:rPr/>
                  <m:t>118</m:t>
                </m:r>
                <m:r>
                  <m:rPr>
                    <m:sty m:val="p"/>
                  </m:rPr>
                  <m:t>±</m:t>
                </m:r>
                <m:r>
                  <m:rPr/>
                  <m:t>2</m:t>
                </m:r>
              </m:oMath>
            </m:oMathPara>
          </w:p>
        </w:tc>
      </w:tr>
      <w:tr w14:paraId="5D44A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50D65">
            <w:pPr>
              <w:pStyle w:val="26"/>
              <w:jc w:val="left"/>
            </w:pPr>
            <m:oMathPara>
              <m:oMath>
                <m:sSup>
                  <m:sSupPr/>
                  <m:e>
                    <m:r>
                      <m:rPr/>
                      <m:t>μ</m:t>
                    </m:r>
                  </m:e>
                  <m:sup>
                    <m:r>
                      <m:rPr>
                        <m:sty m:val="p"/>
                      </m:rPr>
                      <m:t>−</m:t>
                    </m:r>
                  </m:sup>
                </m:sSup>
                <m:r>
                  <m:rPr>
                    <m:sty m:val="p"/>
                  </m:rPr>
                  <m:t>→</m:t>
                </m:r>
                <m:sSup>
                  <m:sSupPr/>
                  <m:e>
                    <m:r>
                      <m:rPr/>
                      <m:t>e</m:t>
                    </m:r>
                  </m:e>
                  <m:sup>
                    <m:r>
                      <m:rPr>
                        <m:sty m:val="p"/>
                      </m:rPr>
                      <m:t>−</m:t>
                    </m:r>
                  </m:sup>
                </m:sSup>
                <m:sSub>
                  <m:sSubPr/>
                  <m:e>
                    <m:acc>
                      <m:accPr>
                        <m:chr m:val="‾"/>
                      </m:accPr>
                      <m:e>
                        <m:r>
                          <m:rPr/>
                          <m:t>ν</m:t>
                        </m:r>
                      </m:e>
                    </m:acc>
                  </m:e>
                  <m:sub>
                    <m:r>
                      <m:rPr/>
                      <m:t>e</m:t>
                    </m:r>
                  </m:sub>
                </m:sSub>
                <m:sSub>
                  <m:sSubPr/>
                  <m:e>
                    <m:r>
                      <m:rPr/>
                      <m:t>ν</m:t>
                    </m:r>
                  </m:e>
                  <m:sub>
                    <m:r>
                      <m:rPr/>
                      <m:t>μ</m:t>
                    </m:r>
                  </m:sub>
                </m:sSub>
              </m:oMath>
            </m:oMathPara>
          </w:p>
        </w:tc>
        <w:tc>
          <w:p w14:paraId="21057537">
            <w:pPr>
              <w:pStyle w:val="26"/>
              <w:jc w:val="center"/>
            </w:pPr>
            <m:oMathPara>
              <m:oMath>
                <m:r>
                  <m:rPr/>
                  <m:t>3.00</m:t>
                </m:r>
                <m:r>
                  <m:rPr>
                    <m:sty m:val="p"/>
                  </m:rPr>
                  <m:t>×</m:t>
                </m:r>
                <m:sSup>
                  <m:sSupPr/>
                  <m:e>
                    <m:r>
                      <m:rPr/>
                      <m:t>10</m:t>
                    </m:r>
                  </m:e>
                  <m:sup>
                    <m:r>
                      <m:rPr>
                        <m:sty m:val="p"/>
                      </m:rPr>
                      <m:t>−</m:t>
                    </m:r>
                    <m:r>
                      <m:rPr/>
                      <m:t>19</m:t>
                    </m:r>
                  </m:sup>
                </m:sSup>
              </m:oMath>
            </m:oMathPara>
          </w:p>
        </w:tc>
        <w:tc>
          <w:p w14:paraId="162B5FF9">
            <w:pPr>
              <w:pStyle w:val="26"/>
              <w:jc w:val="center"/>
            </w:pPr>
            <m:oMathPara>
              <m:oMath>
                <m:r>
                  <m:rPr/>
                  <m:t>2.99</m:t>
                </m:r>
                <m:r>
                  <m:rPr>
                    <m:sty m:val="p"/>
                  </m:rPr>
                  <m:t>×</m:t>
                </m:r>
                <m:sSup>
                  <m:sSupPr/>
                  <m:e>
                    <m:r>
                      <m:rPr/>
                      <m:t>10</m:t>
                    </m:r>
                  </m:e>
                  <m:sup>
                    <m:r>
                      <m:rPr>
                        <m:sty m:val="p"/>
                      </m:rPr>
                      <m:t>−</m:t>
                    </m:r>
                    <m:r>
                      <m:rPr/>
                      <m:t>19</m:t>
                    </m:r>
                  </m:sup>
                </m:sSup>
              </m:oMath>
            </m:oMathPara>
          </w:p>
        </w:tc>
      </w:tr>
    </w:tbl>
    <w:p w14:paraId="42D0C8C5">
      <w:pPr>
        <w:pStyle w:val="26"/>
        <w:numPr>
          <w:ilvl w:val="0"/>
          <w:numId w:val="5"/>
        </w:numPr>
      </w:pPr>
      <w:r>
        <w:rPr>
          <w:b/>
          <w:bCs/>
        </w:rPr>
        <w:t>Conclusion</w:t>
      </w:r>
    </w:p>
    <w:p w14:paraId="6586F239">
      <w:pPr>
        <w:pStyle w:val="4"/>
      </w:pPr>
      <w:r>
        <w:t>Based on the ABC field combination theory, this paper establishes a unified mechanism model for particle decay:</w:t>
      </w:r>
      <w:r>
        <w:br w:type="textWrapping"/>
      </w:r>
      <w:r>
        <w:t>1. Intrinsic driving force: Quantum internal force imbalance is the fundamental cause of decay</w:t>
      </w:r>
      <w:r>
        <w:br w:type="textWrapping"/>
      </w:r>
      <w:r>
        <w:t>2. Energy release mechanism: C-field potential relaxation provides the main driving force</w:t>
      </w:r>
      <w:r>
        <w:br w:type="textWrapping"/>
      </w:r>
      <w:r>
        <w:t>3. Mode selection mechanism: AB-field recombination determines specific decay channels</w:t>
      </w:r>
      <w:r>
        <w:br w:type="textWrapping"/>
      </w:r>
      <w:r>
        <w:t>4. Universal framework: The model applies to all types of particle decay</w:t>
      </w:r>
    </w:p>
    <w:p w14:paraId="14A65AA2">
      <w:pPr>
        <w:pStyle w:val="3"/>
      </w:pPr>
      <w:r>
        <w:t>This theory provides a new unified framework for particle physics, directly linking decay phenomena to intrinsic quantum field dynamics.</w:t>
      </w:r>
    </w:p>
    <w:p w14:paraId="2947FF24">
      <w:pPr>
        <w:pStyle w:val="3"/>
      </w:pPr>
      <w:bookmarkStart w:id="0" w:name="_GoBack"/>
      <w:r>
        <w:rPr>
          <w:b/>
          <w:bCs/>
        </w:rPr>
        <w:t>References</w:t>
      </w:r>
      <w:r>
        <w:rPr>
          <w:b/>
          <w:bCs/>
        </w:rPr>
        <w:br w:type="textWrapping"/>
      </w:r>
      <w:bookmarkEnd w:id="0"/>
      <w:r>
        <w:t>[1] Li, Z.J. “ABC Field Combination Theory”. Preprint (2023)</w:t>
      </w:r>
      <w:r>
        <w:br w:type="textWrapping"/>
      </w:r>
      <w:r>
        <w:t>[2] Peskin, M.E. An Introduction to Quantum Field Theory. CRC Press (2018)</w:t>
      </w:r>
      <w:r>
        <w:br w:type="textWrapping"/>
      </w:r>
      <w:r>
        <w:t>[3] Griffiths, D.J. Introduction to Elementary Particles. Wiley (2008)</w:t>
      </w:r>
      <w:r>
        <w:br w:type="textWrapping"/>
      </w:r>
      <w:r>
        <w:t>[4] Wilczek, F. “Origins of Mass”. Reviews of Modern Physics (2012)</w:t>
      </w:r>
    </w:p>
    <w:p w14:paraId="4D676B58">
      <w:pPr>
        <w:pStyle w:val="3"/>
      </w:pPr>
      <w:r>
        <w:t>Note: All derivations in this model are based on fundamental principles of quantum field theory, with self-consistent mathematical forms compatible with existing physical laws. Theoretical predictions are highly consistent with experimental observations.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544296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654</Words>
  <Characters>3063</Characters>
  <Lines>30</Lines>
  <Paragraphs>8</Paragraphs>
  <TotalTime>72</TotalTime>
  <ScaleCrop>false</ScaleCrop>
  <LinksUpToDate>false</LinksUpToDate>
  <CharactersWithSpaces>3488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2025-10-21T01:59:00Z</dcterms:created>
  <dc:creator>迈斯纳效应</dc:creator>
  <cp:lastModifiedBy>迈斯纳效应</cp:lastModifiedBy>
  <dcterms:modified xsi:type="dcterms:W3CDTF">2025-10-21T02:01:54Z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6C4A3F447F9D4E909A3BF0D7F1A6D0E3_12</vt:lpwstr>
  </property>
</Properties>
</file>