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974B3">
      <w:pPr>
        <w:pStyle w:val="4"/>
      </w:pPr>
      <w:bookmarkStart w:id="0" w:name="Xbc5dc0cf958fb83cbb6b97036499ab0e6a32ffa"/>
      <w:r>
        <w:t>Non-Traditional Quantum Field Theory of Single-Photon (Single-Electron) Double-Slit Interference: Mathematical Framework and Experimental Verification</w:t>
      </w:r>
      <w:r>
        <w:br w:type="textWrapping"/>
      </w:r>
      <w:r>
        <w:rPr>
          <w:b/>
          <w:bCs/>
        </w:rPr>
        <w:t>Authors:</w:t>
      </w:r>
      <w:r>
        <w:t xml:space="preserve"> Li Zhijun, Zhao Guangyao</w:t>
      </w:r>
      <w:r>
        <w:br w:type="textWrapping"/>
      </w:r>
      <w:r>
        <w:t xml:space="preserve"> </w:t>
      </w:r>
      <w:r>
        <w:rPr>
          <w:b/>
          <w:bCs/>
        </w:rPr>
        <w:t>Abstract</w:t>
      </w:r>
      <w:r>
        <w:br w:type="textWrapping"/>
      </w:r>
      <w:r>
        <w:t>This paper establishes a rigorous quantum field theory (QFT) framework for single-particle double-slit interference, challenging conventional interpretations. The model posits that interference arises from field energy level splitting interactions between a high-energy field (</w:t>
      </w:r>
      <m:oMath>
        <m:sSub>
          <m:sSubPr/>
          <m:e>
            <m:acc>
              <m:accPr/>
              <m:e>
                <m:r>
                  <m:rPr>
                    <m:sty m:val="p"/>
                  </m:rPr>
                  <m:t>Ψ</m:t>
                </m:r>
              </m:e>
            </m:acc>
          </m:e>
          <m:sub>
            <m:r>
              <m:rPr/>
              <m:t>ℎ</m:t>
            </m:r>
          </m:sub>
        </m:sSub>
      </m:oMath>
      <w:r>
        <w:t>) and low-energy coherent states (</w:t>
      </w:r>
      <m:oMath>
        <m:sSub>
          <m:sSubPr/>
          <m:e>
            <m:acc>
              <m:accPr/>
              <m:e>
                <m:r>
                  <m:rPr>
                    <m:sty m:val="p"/>
                  </m:rPr>
                  <m:t>Ψ</m:t>
                </m:r>
              </m:e>
            </m:acc>
          </m:e>
          <m:sub>
            <m:r>
              <m:rPr/>
              <m:t>l1</m:t>
            </m:r>
          </m:sub>
        </m:sSub>
        <m:r>
          <m:rPr>
            <m:sty m:val="p"/>
          </m:rPr>
          <m:t>,</m:t>
        </m:r>
        <m:sSub>
          <m:sSubPr/>
          <m:e>
            <m:acc>
              <m:accPr/>
              <m:e>
                <m:r>
                  <m:rPr>
                    <m:sty m:val="p"/>
                  </m:rPr>
                  <m:t>Ψ</m:t>
                </m:r>
              </m:e>
            </m:acc>
          </m:e>
          <m:sub>
            <m:r>
              <m:rPr/>
              <m:t>l2</m:t>
            </m:r>
          </m:sub>
        </m:sSub>
      </m:oMath>
      <w:r>
        <w:t xml:space="preserve">) induced by the double-slit geometry. By constructing an interaction Hamiltonian </w:t>
      </w:r>
      <m:oMath>
        <m:sSub>
          <m:sSubPr/>
          <m:e>
            <m:acc>
              <m:accPr/>
              <m:e>
                <m:r>
                  <m:rPr/>
                  <m:t>V</m:t>
                </m:r>
              </m:e>
            </m:acc>
          </m:e>
          <m:sub>
            <m:r>
              <m:rPr>
                <m:sty m:val="p"/>
              </m:rPr>
              <m:t>int</m:t>
            </m:r>
          </m:sub>
        </m:sSub>
      </m:oMath>
      <w:r>
        <w:t xml:space="preserve"> incorporating spatial gradient potential energy, we derive a non-perturbative interference fringe formula. The theory predicts an observable wavelength correction term:</w:t>
      </w:r>
    </w:p>
    <w:p w14:paraId="5990062A">
      <w:pPr>
        <w:pStyle w:val="3"/>
      </w:pPr>
      <m:oMathPara>
        <m:oMathParaPr>
          <m:jc m:val="center"/>
        </m:oMathParaPr>
        <m:oMath>
          <m:sSub>
            <m:sSubPr/>
            <m:e>
              <m:r>
                <m:rPr/>
                <m:t>λ</m:t>
              </m:r>
            </m:e>
            <m:sub>
              <m:r>
                <m:rPr>
                  <m:sty m:val="p"/>
                </m:rPr>
                <m:t>eff</m:t>
              </m:r>
            </m:sub>
          </m:sSub>
          <m:r>
            <m:rPr>
              <m:sty m:val="p"/>
            </m:rPr>
            <m:t>=</m:t>
          </m:r>
          <m:sSub>
            <m:sSubPr/>
            <m:e>
              <m:r>
                <m:rPr/>
                <m:t>λ</m:t>
              </m:r>
            </m:e>
            <m:sub>
              <m:r>
                <m:rPr/>
                <m:t>0</m:t>
              </m:r>
            </m:sub>
          </m:sSub>
          <m:d>
            <m:dPr>
              <m:sepChr m:val=""/>
            </m:dPr>
            <m:e>
              <m:r>
                <m:rPr/>
                <m:t>1</m:t>
              </m:r>
              <m:r>
                <m:rPr>
                  <m:sty m:val="p"/>
                </m:rPr>
                <m:t>+</m:t>
              </m:r>
              <m:f>
                <m:fPr/>
                <m:num>
                  <m:sSup>
                    <m:sSupPr/>
                    <m:e>
                      <m:r>
                        <m:rPr/>
                        <m:t>g</m:t>
                      </m:r>
                    </m:e>
                    <m:sup>
                      <m:r>
                        <m:rPr/>
                        <m:t>2</m:t>
                      </m:r>
                    </m:sup>
                  </m:sSup>
                  <m:r>
                    <m:rPr>
                      <m:sty m:val="p"/>
                    </m:rPr>
                    <m:t>Δ</m:t>
                  </m:r>
                  <m:r>
                    <m:rPr/>
                    <m:t>E</m:t>
                  </m:r>
                </m:num>
                <m:den>
                  <m:r>
                    <m:rPr/>
                    <m:t>4</m:t>
                  </m:r>
                  <m:sSup>
                    <m:sSupPr/>
                    <m:e>
                      <m:r>
                        <m:rPr/>
                        <m:t>π</m:t>
                      </m:r>
                    </m:e>
                    <m:sup>
                      <m:r>
                        <m:rPr/>
                        <m:t>2</m:t>
                      </m:r>
                    </m:sup>
                  </m:sSup>
                  <m:sSup>
                    <m:sSupPr/>
                    <m:e>
                      <m:r>
                        <m:rPr>
                          <m:sty m:val="p"/>
                        </m:rPr>
                        <m:t>ℏ</m:t>
                      </m:r>
                    </m:e>
                    <m:sup>
                      <m:r>
                        <m:rPr/>
                        <m:t>2</m:t>
                      </m:r>
                    </m:sup>
                  </m:sSup>
                  <m:sSup>
                    <m:sSupPr/>
                    <m:e>
                      <m:r>
                        <m:rPr/>
                        <m:t>c</m:t>
                      </m:r>
                    </m:e>
                    <m:sup>
                      <m:r>
                        <m:rPr/>
                        <m:t>2</m:t>
                      </m:r>
                    </m:sup>
                  </m:sSup>
                </m:den>
              </m:f>
            </m:e>
          </m:d>
          <m:r>
            <m:rPr>
              <m:sty m:val="p"/>
            </m:rPr>
            <m:t>,</m:t>
          </m:r>
        </m:oMath>
      </m:oMathPara>
      <w:r>
        <w:br w:type="textWrapping"/>
      </w:r>
      <w:r>
        <w:t xml:space="preserve">where the magnitude is modulated by the coupling constant </w:t>
      </w:r>
      <m:oMath>
        <m:r>
          <m:rPr/>
          <m:t>g</m:t>
        </m:r>
      </m:oMath>
      <w:r>
        <w:t xml:space="preserve"> and energy level difference </w:t>
      </w:r>
      <m:oMath>
        <m:r>
          <m:rPr>
            <m:sty m:val="p"/>
          </m:rPr>
          <m:t>Δ</m:t>
        </m:r>
        <m:r>
          <m:rPr/>
          <m:t>E</m:t>
        </m:r>
      </m:oMath>
      <w:r>
        <w:t xml:space="preserve">. Validity is confirmed through quantum Monte Carlo simulations at </w:t>
      </w:r>
      <m:oMath>
        <m:r>
          <m:rPr/>
          <m:t>g</m:t>
        </m:r>
        <m:r>
          <m:rPr>
            <m:sty m:val="p"/>
          </m:rPr>
          <m:t>∼</m:t>
        </m:r>
        <m:sSup>
          <m:sSupPr/>
          <m:e>
            <m:r>
              <m:rPr/>
              <m:t>10</m:t>
            </m:r>
          </m:e>
          <m:sup>
            <m:r>
              <m:rPr>
                <m:sty m:val="p"/>
              </m:rPr>
              <m:t>−</m:t>
            </m:r>
            <m:r>
              <m:rPr/>
              <m:t>2</m:t>
            </m:r>
          </m:sup>
        </m:sSup>
        <m:sSub>
          <m:sSubPr/>
          <m:e>
            <m:r>
              <m:rPr/>
              <m:t>E</m:t>
            </m:r>
          </m:e>
          <m:sub>
            <m:r>
              <m:rPr/>
              <m:t>ℎ</m:t>
            </m:r>
          </m:sub>
        </m:sSub>
      </m:oMath>
      <w:r>
        <w:t>, and a terahertz interference experimental protocol is proposed. This work offers new perspectives on quantum measurement foundations and establishes a testable theoretical pathway for quantum-classical transition mechanisms.</w:t>
      </w:r>
      <w:r>
        <w:br w:type="textWrapping"/>
      </w:r>
      <w:r>
        <w:rPr>
          <w:b/>
          <w:bCs/>
        </w:rPr>
        <w:t>Keywords:</w:t>
      </w:r>
      <w:r>
        <w:t xml:space="preserve"> Quantum Field Theory; Double-Slit Interference; Field Energy Level Splitting; Non-Perturbative Effects; Quantum Measurement</w:t>
      </w:r>
      <w:r>
        <w:br w:type="textWrapping"/>
      </w:r>
      <w:r>
        <w:t xml:space="preserve"> </w:t>
      </w:r>
      <w:r>
        <w:rPr>
          <w:b/>
          <w:bCs/>
        </w:rPr>
        <w:t>1. Introduction</w:t>
      </w:r>
      <w:r>
        <w:br w:type="textWrapping"/>
      </w:r>
      <w:r>
        <w:t>As a cornerstone experiment in quantum mechanics, single-particle double-slit interference remains controversial in its fundamental interpretation [1]. Traditional wavefunction collapse theories fail to address how particles “perceive” path information through both slits. Recent studies suggest that vacuum fluctuations and path integral methods within quantum field frameworks may provide new insights [2]. This paper develops an interaction model incorporating high-energy fields and double-slit-induced low-energy states based on field energy level splitting, aiming to unify the dynamical description of single-particle interference at the quantum field theory level.</w:t>
      </w:r>
      <w:r>
        <w:br w:type="textWrapping"/>
      </w:r>
      <w:r>
        <w:t xml:space="preserve"> </w:t>
      </w:r>
      <w:r>
        <w:rPr>
          <w:b/>
          <w:bCs/>
        </w:rPr>
        <w:t>2. Theoretical Framework</w:t>
      </w:r>
      <w:r>
        <w:br w:type="textWrapping"/>
      </w:r>
      <w:r>
        <w:rPr>
          <w:b/>
          <w:bCs/>
        </w:rPr>
        <w:t>2.1 Fundamental Field Definitions</w:t>
      </w:r>
      <w:r>
        <w:br w:type="textWrapping"/>
      </w:r>
      <w:r>
        <w:t xml:space="preserve">- </w:t>
      </w:r>
      <w:r>
        <w:rPr>
          <w:b/>
          <w:bCs/>
        </w:rPr>
        <w:t>High-energy quantum field:</w:t>
      </w:r>
    </w:p>
    <w:p w14:paraId="38A0BD6B">
      <w:pPr>
        <w:pStyle w:val="3"/>
      </w:pPr>
      <m:oMathPara>
        <m:oMathParaPr>
          <m:jc m:val="center"/>
        </m:oMathParaPr>
        <m:oMath>
          <m:sSub>
            <m:sSubPr/>
            <m:e>
              <m:acc>
                <m:accPr/>
                <m:e>
                  <m:r>
                    <m:rPr>
                      <m:sty m:val="p"/>
                    </m:rPr>
                    <m:t>Ψ</m:t>
                  </m:r>
                </m:e>
              </m:acc>
            </m:e>
            <m:sub>
              <m:r>
                <m:rPr/>
                <m:t>ℎ</m:t>
              </m:r>
            </m:sub>
          </m:sSub>
          <m:r>
            <m:rPr>
              <m:sty m:val="p"/>
            </m:rPr>
            <m:t>(</m:t>
          </m:r>
          <m:r>
            <m:rPr>
              <m:sty m:val="b"/>
            </m:rPr>
            <m:t>r</m:t>
          </m:r>
          <m:r>
            <m:rPr>
              <m:sty m:val="p"/>
            </m:rPr>
            <m:t>)=∫</m:t>
          </m:r>
          <m:f>
            <m:fPr/>
            <m:num>
              <m:sSup>
                <m:sSupPr/>
                <m:e>
                  <m:r>
                    <m:rPr/>
                    <m:t>d</m:t>
                  </m:r>
                </m:e>
                <m:sup>
                  <m:r>
                    <m:rPr/>
                    <m:t>3</m:t>
                  </m:r>
                </m:sup>
              </m:sSup>
              <m:r>
                <m:rPr/>
                <m:t>p</m:t>
              </m:r>
            </m:num>
            <m:den>
              <m:r>
                <m:rPr>
                  <m:sty m:val="p"/>
                </m:rPr>
                <m:t>(</m:t>
              </m:r>
              <m:r>
                <m:rPr/>
                <m:t>2π</m:t>
              </m:r>
              <m:sSup>
                <m:sSupPr/>
                <m:e>
                  <m:r>
                    <m:rPr>
                      <m:sty m:val="p"/>
                    </m:rPr>
                    <m:t>)</m:t>
                  </m:r>
                </m:e>
                <m:sup>
                  <m:r>
                    <m:rPr/>
                    <m:t>3</m:t>
                  </m:r>
                  <m:r>
                    <m:rPr>
                      <m:sty m:val="p"/>
                    </m:rPr>
                    <m:t>/</m:t>
                  </m:r>
                  <m:r>
                    <m:rPr/>
                    <m:t>2</m:t>
                  </m:r>
                </m:sup>
              </m:sSup>
            </m:den>
          </m:f>
          <m:d>
            <m:dPr>
              <m:begChr m:val="["/>
              <m:sepChr m:val=""/>
              <m:endChr m:val="]"/>
            </m:dPr>
            <m:e>
              <m:sSub>
                <m:sSubPr/>
                <m:e>
                  <m:r>
                    <m:rPr/>
                    <m:t>a</m:t>
                  </m:r>
                </m:e>
                <m:sub>
                  <m:r>
                    <m:rPr/>
                    <m:t>p</m:t>
                  </m:r>
                </m:sub>
              </m:sSub>
              <m:r>
                <m:rPr>
                  <m:sty m:val="p"/>
                </m:rPr>
                <m:t>(</m:t>
              </m:r>
              <m:r>
                <m:rPr>
                  <m:sty m:val="b"/>
                </m:rPr>
                <m:t>r</m:t>
              </m:r>
              <m:r>
                <m:rPr>
                  <m:sty m:val="p"/>
                </m:rPr>
                <m:t>)</m:t>
              </m:r>
              <m:sSup>
                <m:sSupPr/>
                <m:e>
                  <m:r>
                    <m:rPr/>
                    <m:t>e</m:t>
                  </m:r>
                </m:e>
                <m:sup>
                  <m:r>
                    <m:rPr>
                      <m:sty m:val="p"/>
                    </m:rPr>
                    <m:t>−</m:t>
                  </m:r>
                  <m:r>
                    <m:rPr/>
                    <m:t>ip</m:t>
                  </m:r>
                  <m:r>
                    <m:rPr>
                      <m:sty m:val="p"/>
                    </m:rPr>
                    <m:t>⋅</m:t>
                  </m:r>
                  <m:r>
                    <m:rPr/>
                    <m:t>x</m:t>
                  </m:r>
                </m:sup>
              </m:sSup>
              <m:r>
                <m:rPr>
                  <m:sty m:val="p"/>
                </m:rPr>
                <m:t>+</m:t>
              </m:r>
              <m:sSubSup>
                <m:sSubSupPr/>
                <m:e>
                  <m:r>
                    <m:rPr/>
                    <m:t>b</m:t>
                  </m:r>
                </m:e>
                <m:sub>
                  <m:r>
                    <m:rPr/>
                    <m:t>p</m:t>
                  </m:r>
                </m:sub>
                <m:sup>
                  <m:r>
                    <m:rPr>
                      <m:sty m:val="p"/>
                    </m:rPr>
                    <m:t>†</m:t>
                  </m:r>
                </m:sup>
              </m:sSubSup>
              <m:r>
                <m:rPr>
                  <m:sty m:val="p"/>
                </m:rPr>
                <m:t>(</m:t>
              </m:r>
              <m:r>
                <m:rPr>
                  <m:sty m:val="b"/>
                </m:rPr>
                <m:t>r</m:t>
              </m:r>
              <m:r>
                <m:rPr>
                  <m:sty m:val="p"/>
                </m:rPr>
                <m:t>)</m:t>
              </m:r>
              <m:sSup>
                <m:sSupPr/>
                <m:e>
                  <m:r>
                    <m:rPr/>
                    <m:t>e</m:t>
                  </m:r>
                </m:e>
                <m:sup>
                  <m:r>
                    <m:rPr/>
                    <m:t>ip</m:t>
                  </m:r>
                  <m:r>
                    <m:rPr>
                      <m:sty m:val="p"/>
                    </m:rPr>
                    <m:t>⋅</m:t>
                  </m:r>
                  <m:r>
                    <m:rPr/>
                    <m:t>x</m:t>
                  </m:r>
                </m:sup>
              </m:sSup>
            </m:e>
          </m:d>
        </m:oMath>
      </m:oMathPara>
      <w:r>
        <w:br w:type="textWrapping"/>
      </w:r>
      <w:r>
        <w:t xml:space="preserve">- </w:t>
      </w:r>
      <w:r>
        <w:rPr>
          <w:b/>
          <w:bCs/>
        </w:rPr>
        <w:t>Low-energy quantum fields (corresponding to slit paths):</w:t>
      </w:r>
    </w:p>
    <w:p w14:paraId="2FBAFD2B">
      <w:pPr>
        <w:pStyle w:val="3"/>
      </w:pPr>
      <m:oMathPara>
        <m:oMathParaPr>
          <m:jc m:val="center"/>
        </m:oMathParaPr>
        <m:oMath>
          <m:sSub>
            <m:sSubPr/>
            <m:e>
              <m:acc>
                <m:accPr/>
                <m:e>
                  <m:r>
                    <m:rPr>
                      <m:sty m:val="p"/>
                    </m:rPr>
                    <m:t>Ψ</m:t>
                  </m:r>
                </m:e>
              </m:acc>
            </m:e>
            <m:sub>
              <m:r>
                <m:rPr/>
                <m:t>lα</m:t>
              </m:r>
            </m:sub>
          </m:sSub>
          <m:r>
            <m:rPr>
              <m:sty m:val="p"/>
            </m:rPr>
            <m:t>(</m:t>
          </m:r>
          <m:r>
            <m:rPr>
              <m:sty m:val="b"/>
            </m:rPr>
            <m:t>r</m:t>
          </m:r>
          <m:r>
            <m:rPr>
              <m:sty m:val="p"/>
            </m:rPr>
            <m:t>)=∫</m:t>
          </m:r>
          <m:f>
            <m:fPr/>
            <m:num>
              <m:sSup>
                <m:sSupPr/>
                <m:e>
                  <m:r>
                    <m:rPr/>
                    <m:t>d</m:t>
                  </m:r>
                </m:e>
                <m:sup>
                  <m:r>
                    <m:rPr/>
                    <m:t>3</m:t>
                  </m:r>
                </m:sup>
              </m:sSup>
              <m:r>
                <m:rPr/>
                <m:t>q</m:t>
              </m:r>
            </m:num>
            <m:den>
              <m:r>
                <m:rPr>
                  <m:sty m:val="p"/>
                </m:rPr>
                <m:t>(</m:t>
              </m:r>
              <m:r>
                <m:rPr/>
                <m:t>2π</m:t>
              </m:r>
              <m:sSup>
                <m:sSupPr/>
                <m:e>
                  <m:r>
                    <m:rPr>
                      <m:sty m:val="p"/>
                    </m:rPr>
                    <m:t>)</m:t>
                  </m:r>
                </m:e>
                <m:sup>
                  <m:r>
                    <m:rPr/>
                    <m:t>3</m:t>
                  </m:r>
                  <m:r>
                    <m:rPr>
                      <m:sty m:val="p"/>
                    </m:rPr>
                    <m:t>/</m:t>
                  </m:r>
                  <m:r>
                    <m:rPr/>
                    <m:t>2</m:t>
                  </m:r>
                </m:sup>
              </m:sSup>
            </m:den>
          </m:f>
          <m:d>
            <m:dPr>
              <m:begChr m:val="["/>
              <m:sepChr m:val=""/>
              <m:endChr m:val="]"/>
            </m:dPr>
            <m:e>
              <m:sSubSup>
                <m:sSubSupPr/>
                <m:e>
                  <m:r>
                    <m:rPr/>
                    <m:t>c</m:t>
                  </m:r>
                </m:e>
                <m:sub>
                  <m:r>
                    <m:rPr/>
                    <m:t>q</m:t>
                  </m:r>
                </m:sub>
                <m:sup>
                  <m:r>
                    <m:rPr>
                      <m:sty m:val="p"/>
                    </m:rPr>
                    <m:t>(</m:t>
                  </m:r>
                  <m:r>
                    <m:rPr/>
                    <m:t>α</m:t>
                  </m:r>
                  <m:r>
                    <m:rPr>
                      <m:sty m:val="p"/>
                    </m:rPr>
                    <m:t>)</m:t>
                  </m:r>
                </m:sup>
              </m:sSubSup>
              <m:r>
                <m:rPr>
                  <m:sty m:val="p"/>
                </m:rPr>
                <m:t>(</m:t>
              </m:r>
              <m:r>
                <m:rPr>
                  <m:sty m:val="b"/>
                </m:rPr>
                <m:t>r</m:t>
              </m:r>
              <m:r>
                <m:rPr>
                  <m:sty m:val="p"/>
                </m:rPr>
                <m:t>)</m:t>
              </m:r>
              <m:sSup>
                <m:sSupPr/>
                <m:e>
                  <m:r>
                    <m:rPr/>
                    <m:t>e</m:t>
                  </m:r>
                </m:e>
                <m:sup>
                  <m:r>
                    <m:rPr>
                      <m:sty m:val="p"/>
                    </m:rPr>
                    <m:t>−</m:t>
                  </m:r>
                  <m:r>
                    <m:rPr/>
                    <m:t>iq</m:t>
                  </m:r>
                  <m:r>
                    <m:rPr>
                      <m:sty m:val="p"/>
                    </m:rPr>
                    <m:t>⋅</m:t>
                  </m:r>
                  <m:r>
                    <m:rPr/>
                    <m:t>x</m:t>
                  </m:r>
                </m:sup>
              </m:sSup>
              <m:r>
                <m:rPr>
                  <m:sty m:val="p"/>
                </m:rPr>
                <m:t>+</m:t>
              </m:r>
              <m:sSubSup>
                <m:sSubSupPr/>
                <m:e>
                  <m:r>
                    <m:rPr/>
                    <m:t>d</m:t>
                  </m:r>
                </m:e>
                <m:sub>
                  <m:r>
                    <m:rPr/>
                    <m:t>q</m:t>
                  </m:r>
                </m:sub>
                <m:sup>
                  <m:r>
                    <m:rPr>
                      <m:sty m:val="p"/>
                    </m:rPr>
                    <m:t>(</m:t>
                  </m:r>
                  <m:r>
                    <m:rPr/>
                    <m:t>α</m:t>
                  </m:r>
                  <m:r>
                    <m:rPr>
                      <m:sty m:val="p"/>
                    </m:rPr>
                    <m:t>)†</m:t>
                  </m:r>
                </m:sup>
              </m:sSubSup>
              <m:r>
                <m:rPr>
                  <m:sty m:val="p"/>
                </m:rPr>
                <m:t>(</m:t>
              </m:r>
              <m:r>
                <m:rPr>
                  <m:sty m:val="b"/>
                </m:rPr>
                <m:t>r</m:t>
              </m:r>
              <m:r>
                <m:rPr>
                  <m:sty m:val="p"/>
                </m:rPr>
                <m:t>)</m:t>
              </m:r>
              <m:sSup>
                <m:sSupPr/>
                <m:e>
                  <m:r>
                    <m:rPr/>
                    <m:t>e</m:t>
                  </m:r>
                </m:e>
                <m:sup>
                  <m:r>
                    <m:rPr/>
                    <m:t>iq</m:t>
                  </m:r>
                  <m:r>
                    <m:rPr>
                      <m:sty m:val="p"/>
                    </m:rPr>
                    <m:t>⋅</m:t>
                  </m:r>
                  <m:r>
                    <m:rPr/>
                    <m:t>x</m:t>
                  </m:r>
                </m:sup>
              </m:sSup>
            </m:e>
          </m:d>
          <m:r>
            <m:rPr/>
            <m:t> </m:t>
          </m:r>
          <m:r>
            <m:rPr>
              <m:sty m:val="p"/>
            </m:rPr>
            <m:t>(</m:t>
          </m:r>
          <m:r>
            <m:rPr/>
            <m:t>α</m:t>
          </m:r>
          <m:r>
            <m:rPr>
              <m:sty m:val="p"/>
            </m:rPr>
            <m:t>=</m:t>
          </m:r>
          <m:r>
            <m:rPr/>
            <m:t>1</m:t>
          </m:r>
          <m:r>
            <m:rPr>
              <m:sty m:val="p"/>
            </m:rPr>
            <m:t>,</m:t>
          </m:r>
          <m:r>
            <m:rPr/>
            <m:t>2</m:t>
          </m:r>
          <m:r>
            <m:rPr>
              <m:sty m:val="p"/>
            </m:rPr>
            <m:t>)</m:t>
          </m:r>
        </m:oMath>
      </m:oMathPara>
      <w:r>
        <w:br w:type="textWrapping"/>
      </w:r>
      <w:r>
        <w:t xml:space="preserve">where </w:t>
      </w:r>
      <m:oMath>
        <m:sSub>
          <m:sSubPr/>
          <m:e>
            <m:r>
              <m:rPr/>
              <m:t>a</m:t>
            </m:r>
          </m:e>
          <m:sub>
            <m:r>
              <m:rPr/>
              <m:t>p</m:t>
            </m:r>
          </m:sub>
        </m:sSub>
        <m:r>
          <m:rPr>
            <m:sty m:val="p"/>
          </m:rPr>
          <m:t>,</m:t>
        </m:r>
        <m:sSubSup>
          <m:sSubSupPr/>
          <m:e>
            <m:r>
              <m:rPr/>
              <m:t>c</m:t>
            </m:r>
          </m:e>
          <m:sub>
            <m:r>
              <m:rPr/>
              <m:t>q</m:t>
            </m:r>
          </m:sub>
          <m:sup>
            <m:r>
              <m:rPr>
                <m:sty m:val="p"/>
              </m:rPr>
              <m:t>(</m:t>
            </m:r>
            <m:r>
              <m:rPr/>
              <m:t>α</m:t>
            </m:r>
            <m:r>
              <m:rPr>
                <m:sty m:val="p"/>
              </m:rPr>
              <m:t>)</m:t>
            </m:r>
          </m:sup>
        </m:sSubSup>
      </m:oMath>
      <w:r>
        <w:t xml:space="preserve"> are particle annihilation operators, and </w:t>
      </w:r>
      <m:oMath>
        <m:sSubSup>
          <m:sSubSupPr/>
          <m:e>
            <m:r>
              <m:rPr/>
              <m:t>b</m:t>
            </m:r>
          </m:e>
          <m:sub>
            <m:r>
              <m:rPr/>
              <m:t>p</m:t>
            </m:r>
          </m:sub>
          <m:sup>
            <m:r>
              <m:rPr>
                <m:sty m:val="p"/>
              </m:rPr>
              <m:t>†</m:t>
            </m:r>
          </m:sup>
        </m:sSubSup>
        <m:r>
          <m:rPr>
            <m:sty m:val="p"/>
          </m:rPr>
          <m:t>,</m:t>
        </m:r>
        <m:sSubSup>
          <m:sSubSupPr/>
          <m:e>
            <m:r>
              <m:rPr/>
              <m:t>d</m:t>
            </m:r>
          </m:e>
          <m:sub>
            <m:r>
              <m:rPr/>
              <m:t>q</m:t>
            </m:r>
          </m:sub>
          <m:sup>
            <m:r>
              <m:rPr>
                <m:sty m:val="p"/>
              </m:rPr>
              <m:t>(</m:t>
            </m:r>
            <m:r>
              <m:rPr/>
              <m:t>α</m:t>
            </m:r>
            <m:r>
              <m:rPr>
                <m:sty m:val="p"/>
              </m:rPr>
              <m:t>)†</m:t>
            </m:r>
          </m:sup>
        </m:sSubSup>
      </m:oMath>
      <w:r>
        <w:t xml:space="preserve"> are antiparticle creation operators.</w:t>
      </w:r>
      <w:r>
        <w:br w:type="textWrapping"/>
      </w:r>
      <w:r>
        <w:t xml:space="preserve"> </w:t>
      </w:r>
      <w:r>
        <w:rPr>
          <w:b/>
          <w:bCs/>
        </w:rPr>
        <w:t>2.2 Interaction Hamiltonian</w:t>
      </w:r>
      <w:r>
        <w:br w:type="textWrapping"/>
      </w:r>
      <w:r>
        <w:t>The interaction term incorporating spatial gradient potential energy is constructed as:</w:t>
      </w:r>
    </w:p>
    <w:p w14:paraId="1923C7F6">
      <w:pPr>
        <w:pStyle w:val="3"/>
      </w:pPr>
      <m:oMathPara>
        <m:oMathParaPr>
          <m:jc m:val="center"/>
        </m:oMathParaPr>
        <m:oMath>
          <m:sSub>
            <m:sSubPr/>
            <m:e>
              <m:acc>
                <m:accPr/>
                <m:e>
                  <m:r>
                    <m:rPr/>
                    <m:t>V</m:t>
                  </m:r>
                </m:e>
              </m:acc>
            </m:e>
            <m:sub>
              <m:r>
                <m:rPr>
                  <m:sty m:val="p"/>
                </m:rPr>
                <m:t>int</m:t>
              </m:r>
            </m:sub>
          </m:sSub>
          <m:r>
            <m:rPr>
              <m:sty m:val="p"/>
            </m:rPr>
            <m:t>=</m:t>
          </m:r>
          <m:r>
            <m:rPr/>
            <m:t>g</m:t>
          </m:r>
          <m:r>
            <m:rPr>
              <m:sty m:val="p"/>
            </m:rPr>
            <m:t>∫</m:t>
          </m:r>
          <m:sSup>
            <m:sSupPr/>
            <m:e>
              <m:r>
                <m:rPr/>
                <m:t>d</m:t>
              </m:r>
            </m:e>
            <m:sup>
              <m:r>
                <m:rPr/>
                <m:t>3</m:t>
              </m:r>
            </m:sup>
          </m:sSup>
          <m:r>
            <m:rPr>
              <m:sty m:val="b"/>
            </m:rPr>
            <m:t>r</m:t>
          </m:r>
          <m:sSubSup>
            <m:sSubSupPr/>
            <m:e>
              <m:acc>
                <m:accPr/>
                <m:e>
                  <m:r>
                    <m:rPr>
                      <m:sty m:val="p"/>
                    </m:rPr>
                    <m:t>Ψ</m:t>
                  </m:r>
                </m:e>
              </m:acc>
            </m:e>
            <m:sub>
              <m:r>
                <m:rPr/>
                <m:t>ℎ</m:t>
              </m:r>
            </m:sub>
            <m:sup>
              <m:r>
                <m:rPr>
                  <m:sty m:val="p"/>
                </m:rPr>
                <m:t>†</m:t>
              </m:r>
            </m:sup>
          </m:sSubSup>
          <m:r>
            <m:rPr>
              <m:sty m:val="p"/>
            </m:rPr>
            <m:t>(</m:t>
          </m:r>
          <m:sSup>
            <m:sSupPr/>
            <m:e>
              <m:r>
                <m:rPr>
                  <m:sty m:val="p"/>
                </m:rPr>
                <m:t>∇</m:t>
              </m:r>
            </m:e>
            <m:sup>
              <m:r>
                <m:rPr/>
                <m:t>2</m:t>
              </m:r>
            </m:sup>
          </m:sSup>
          <m:r>
            <m:rPr/>
            <m:t>V</m:t>
          </m:r>
          <m:r>
            <m:rPr>
              <m:sty m:val="p"/>
            </m:rPr>
            <m:t>(</m:t>
          </m:r>
          <m:r>
            <m:rPr>
              <m:sty m:val="b"/>
            </m:rPr>
            <m:t>r</m:t>
          </m:r>
          <m:r>
            <m:rPr>
              <m:sty m:val="p"/>
            </m:rPr>
            <m:t>))</m:t>
          </m:r>
          <m:sSub>
            <m:sSubPr/>
            <m:e>
              <m:acc>
                <m:accPr/>
                <m:e>
                  <m:r>
                    <m:rPr>
                      <m:sty m:val="p"/>
                    </m:rPr>
                    <m:t>Ψ</m:t>
                  </m:r>
                </m:e>
              </m:acc>
            </m:e>
            <m:sub>
              <m:r>
                <m:rPr/>
                <m:t>l1</m:t>
              </m:r>
            </m:sub>
          </m:sSub>
          <m:sSub>
            <m:sSubPr/>
            <m:e>
              <m:acc>
                <m:accPr/>
                <m:e>
                  <m:r>
                    <m:rPr>
                      <m:sty m:val="p"/>
                    </m:rPr>
                    <m:t>Ψ</m:t>
                  </m:r>
                </m:e>
              </m:acc>
            </m:e>
            <m:sub>
              <m:r>
                <m:rPr/>
                <m:t>l2</m:t>
              </m:r>
            </m:sub>
          </m:sSub>
          <m:r>
            <m:rPr>
              <m:sty m:val="p"/>
            </m:rPr>
            <m:t>+h.c.,</m:t>
          </m:r>
        </m:oMath>
      </m:oMathPara>
      <w:r>
        <w:br w:type="textWrapping"/>
      </w:r>
      <w:r>
        <w:t xml:space="preserve">where </w:t>
      </w:r>
      <m:oMath>
        <m:r>
          <m:rPr/>
          <m:t>V</m:t>
        </m:r>
        <m:r>
          <m:rPr>
            <m:sty m:val="p"/>
          </m:rPr>
          <m:t>(</m:t>
        </m:r>
        <m:r>
          <m:rPr>
            <m:sty m:val="b"/>
          </m:rPr>
          <m:t>r</m:t>
        </m:r>
        <m:r>
          <m:rPr>
            <m:sty m:val="p"/>
          </m:rPr>
          <m:t>)</m:t>
        </m:r>
      </m:oMath>
      <w:r>
        <w:t xml:space="preserve"> is the double-slit geometric potential, </w:t>
      </w:r>
      <m:oMath>
        <m:r>
          <m:rPr/>
          <m:t>g</m:t>
        </m:r>
      </m:oMath>
      <w:r>
        <w:t xml:space="preserve"> is the coupling strength, and </w:t>
      </w:r>
      <m:oMath>
        <m:sSup>
          <m:sSupPr/>
          <m:e>
            <m:r>
              <m:rPr>
                <m:sty m:val="p"/>
              </m:rPr>
              <m:t>∇</m:t>
            </m:r>
          </m:e>
          <m:sup>
            <m:r>
              <m:rPr/>
              <m:t>2</m:t>
            </m:r>
          </m:sup>
        </m:sSup>
      </m:oMath>
      <w:r>
        <w:t xml:space="preserve"> embodies spatial non-locality.</w:t>
      </w:r>
      <w:r>
        <w:br w:type="textWrapping"/>
      </w:r>
      <w:r>
        <w:t xml:space="preserve"> </w:t>
      </w:r>
      <w:r>
        <w:rPr>
          <w:b/>
          <w:bCs/>
        </w:rPr>
        <w:t>2.3 Field-Theoretic Derivation of Interference Fringes</w:t>
      </w:r>
      <w:r>
        <w:br w:type="textWrapping"/>
      </w:r>
      <w:r>
        <w:t xml:space="preserve">By computing the </w:t>
      </w:r>
      <m:oMath>
        <m:r>
          <m:rPr>
            <m:sty m:val="p"/>
            <m:scr m:val="script"/>
          </m:rPr>
          <m:t>S</m:t>
        </m:r>
      </m:oMath>
      <w:r>
        <w:t xml:space="preserve">-matrix element </w:t>
      </w:r>
      <m:oMath>
        <m:r>
          <m:rPr>
            <m:sty m:val="p"/>
          </m:rPr>
          <m:t>⟨</m:t>
        </m:r>
        <m:r>
          <m:rPr/>
          <m:t>f</m:t>
        </m:r>
        <m:r>
          <m:rPr>
            <m:sty m:val="p"/>
          </m:rPr>
          <m:t>|</m:t>
        </m:r>
        <m:r>
          <m:rPr>
            <m:sty m:val="p"/>
            <m:scr m:val="script"/>
          </m:rPr>
          <m:t>S</m:t>
        </m:r>
        <m:r>
          <m:rPr>
            <m:sty m:val="p"/>
          </m:rPr>
          <m:t>|</m:t>
        </m:r>
        <m:r>
          <m:rPr/>
          <m:t>i</m:t>
        </m:r>
        <m:r>
          <m:rPr>
            <m:sty m:val="p"/>
          </m:rPr>
          <m:t>⟩</m:t>
        </m:r>
      </m:oMath>
      <w:r>
        <w:t>, the intensity distribution on the screen is obtained:</w:t>
      </w:r>
    </w:p>
    <w:p w14:paraId="04AAA500">
      <w:pPr>
        <w:pStyle w:val="3"/>
      </w:pPr>
      <m:oMathPara>
        <m:oMathParaPr>
          <m:jc m:val="center"/>
        </m:oMathParaPr>
        <m:oMath>
          <m:r>
            <m:rPr/>
            <m:t>I</m:t>
          </m:r>
          <m:r>
            <m:rPr>
              <m:sty m:val="p"/>
            </m:rPr>
            <m:t>(</m:t>
          </m:r>
          <m:r>
            <m:rPr/>
            <m:t>y</m:t>
          </m:r>
          <m:r>
            <m:rPr>
              <m:sty m:val="p"/>
            </m:rPr>
            <m:t>)∝</m:t>
          </m:r>
          <m:sSup>
            <m:sSupPr/>
            <m:e>
              <m:d>
                <m:dPr>
                  <m:begChr m:val="|"/>
                  <m:sepChr m:val=""/>
                  <m:endChr m:val="|"/>
                </m:dPr>
                <m:e>
                  <m:sSub>
                    <m:sSubPr/>
                    <m:e>
                      <m:r>
                        <m:rPr>
                          <m:sty m:val="p"/>
                          <m:scr m:val="script"/>
                        </m:rPr>
                        <m:t>ℳ</m:t>
                      </m:r>
                    </m:e>
                    <m:sub>
                      <m:r>
                        <m:rPr/>
                        <m:t>1</m:t>
                      </m:r>
                    </m:sub>
                  </m:sSub>
                  <m:sSup>
                    <m:sSupPr/>
                    <m:e>
                      <m:r>
                        <m:rPr/>
                        <m:t>e</m:t>
                      </m:r>
                    </m:e>
                    <m:sup>
                      <m:r>
                        <m:rPr/>
                        <m:t>i</m:t>
                      </m:r>
                      <m:sSub>
                        <m:sSubPr/>
                        <m:e>
                          <m:r>
                            <m:rPr/>
                            <m:t>ϕ</m:t>
                          </m:r>
                        </m:e>
                        <m:sub>
                          <m:r>
                            <m:rPr/>
                            <m:t>1</m:t>
                          </m:r>
                        </m:sub>
                      </m:sSub>
                    </m:sup>
                  </m:sSup>
                  <m:r>
                    <m:rPr>
                      <m:sty m:val="p"/>
                    </m:rPr>
                    <m:t>+</m:t>
                  </m:r>
                  <m:sSub>
                    <m:sSubPr/>
                    <m:e>
                      <m:r>
                        <m:rPr>
                          <m:sty m:val="p"/>
                          <m:scr m:val="script"/>
                        </m:rPr>
                        <m:t>ℳ</m:t>
                      </m:r>
                    </m:e>
                    <m:sub>
                      <m:r>
                        <m:rPr/>
                        <m:t>2</m:t>
                      </m:r>
                    </m:sub>
                  </m:sSub>
                  <m:sSup>
                    <m:sSupPr/>
                    <m:e>
                      <m:r>
                        <m:rPr/>
                        <m:t>e</m:t>
                      </m:r>
                    </m:e>
                    <m:sup>
                      <m:r>
                        <m:rPr/>
                        <m:t>i</m:t>
                      </m:r>
                      <m:sSub>
                        <m:sSubPr/>
                        <m:e>
                          <m:r>
                            <m:rPr/>
                            <m:t>ϕ</m:t>
                          </m:r>
                        </m:e>
                        <m:sub>
                          <m:r>
                            <m:rPr/>
                            <m:t>2</m:t>
                          </m:r>
                        </m:sub>
                      </m:sSub>
                    </m:sup>
                  </m:sSup>
                  <m:r>
                    <m:rPr>
                      <m:sty m:val="p"/>
                    </m:rPr>
                    <m:t>+</m:t>
                  </m:r>
                  <m:f>
                    <m:fPr/>
                    <m:num>
                      <m:r>
                        <m:rPr/>
                        <m:t>g</m:t>
                      </m:r>
                      <m:r>
                        <m:rPr>
                          <m:sty m:val="p"/>
                        </m:rPr>
                        <m:t>Δ</m:t>
                      </m:r>
                      <m:r>
                        <m:rPr/>
                        <m:t>E</m:t>
                      </m:r>
                    </m:num>
                    <m:den>
                      <m:sSup>
                        <m:sSupPr/>
                        <m:e>
                          <m:r>
                            <m:rPr>
                              <m:sty m:val="p"/>
                            </m:rPr>
                            <m:t>ℏ</m:t>
                          </m:r>
                        </m:e>
                        <m:sup>
                          <m:r>
                            <m:rPr/>
                            <m:t>2</m:t>
                          </m:r>
                        </m:sup>
                      </m:sSup>
                    </m:den>
                  </m:f>
                  <m:sSub>
                    <m:sSubPr/>
                    <m:e>
                      <m:r>
                        <m:rPr>
                          <m:sty m:val="p"/>
                          <m:scr m:val="script"/>
                        </m:rPr>
                        <m:t>ℳ</m:t>
                      </m:r>
                    </m:e>
                    <m:sub>
                      <m:r>
                        <m:rPr/>
                        <m:t>12</m:t>
                      </m:r>
                    </m:sub>
                  </m:sSub>
                  <m:sSup>
                    <m:sSupPr/>
                    <m:e>
                      <m:r>
                        <m:rPr/>
                        <m:t>e</m:t>
                      </m:r>
                    </m:e>
                    <m:sup>
                      <m:r>
                        <m:rPr/>
                        <m:t>i</m:t>
                      </m:r>
                      <m:r>
                        <m:rPr>
                          <m:sty m:val="p"/>
                        </m:rPr>
                        <m:t>(</m:t>
                      </m:r>
                      <m:sSub>
                        <m:sSubPr/>
                        <m:e>
                          <m:r>
                            <m:rPr/>
                            <m:t>ϕ</m:t>
                          </m:r>
                        </m:e>
                        <m:sub>
                          <m:r>
                            <m:rPr/>
                            <m:t>1</m:t>
                          </m:r>
                        </m:sub>
                      </m:sSub>
                      <m:r>
                        <m:rPr>
                          <m:sty m:val="p"/>
                        </m:rPr>
                        <m:t>+</m:t>
                      </m:r>
                      <m:sSub>
                        <m:sSubPr/>
                        <m:e>
                          <m:r>
                            <m:rPr/>
                            <m:t>ϕ</m:t>
                          </m:r>
                        </m:e>
                        <m:sub>
                          <m:r>
                            <m:rPr/>
                            <m:t>2</m:t>
                          </m:r>
                        </m:sub>
                      </m:sSub>
                      <m:r>
                        <m:rPr>
                          <m:sty m:val="p"/>
                        </m:rPr>
                        <m:t>)/</m:t>
                      </m:r>
                      <m:r>
                        <m:rPr/>
                        <m:t>2</m:t>
                      </m:r>
                    </m:sup>
                  </m:sSup>
                </m:e>
              </m:d>
            </m:e>
            <m:sup>
              <m:r>
                <m:rPr/>
                <m:t>2</m:t>
              </m:r>
            </m:sup>
          </m:sSup>
          <m:r>
            <m:rPr>
              <m:sty m:val="p"/>
            </m:rPr>
            <m:t>,</m:t>
          </m:r>
        </m:oMath>
      </m:oMathPara>
      <w:r>
        <w:br w:type="textWrapping"/>
      </w:r>
      <w:r>
        <w:t xml:space="preserve">where </w:t>
      </w:r>
      <m:oMath>
        <m:sSub>
          <m:sSubPr/>
          <m:e>
            <m:r>
              <m:rPr>
                <m:sty m:val="p"/>
                <m:scr m:val="script"/>
              </m:rPr>
              <m:t>ℳ</m:t>
            </m:r>
          </m:e>
          <m:sub>
            <m:r>
              <m:rPr/>
              <m:t>α</m:t>
            </m:r>
          </m:sub>
        </m:sSub>
      </m:oMath>
      <w:r>
        <w:t xml:space="preserve"> are path amplitudes, </w:t>
      </w:r>
      <m:oMath>
        <m:sSub>
          <m:sSubPr/>
          <m:e>
            <m:r>
              <m:rPr>
                <m:sty m:val="p"/>
                <m:scr m:val="script"/>
              </m:rPr>
              <m:t>ℳ</m:t>
            </m:r>
          </m:e>
          <m:sub>
            <m:r>
              <m:rPr/>
              <m:t>12</m:t>
            </m:r>
          </m:sub>
        </m:sSub>
      </m:oMath>
      <w:r>
        <w:t xml:space="preserve"> is the cross term, and phases </w:t>
      </w:r>
      <m:oMath>
        <m:sSub>
          <m:sSubPr/>
          <m:e>
            <m:r>
              <m:rPr/>
              <m:t>ϕ</m:t>
            </m:r>
          </m:e>
          <m:sub>
            <m:r>
              <m:rPr/>
              <m:t>α</m:t>
            </m:r>
          </m:sub>
        </m:sSub>
        <m:r>
          <m:rPr>
            <m:sty m:val="p"/>
          </m:rPr>
          <m:t>=</m:t>
        </m:r>
        <m:f>
          <m:fPr/>
          <m:num>
            <m:r>
              <m:rPr/>
              <m:t>2π</m:t>
            </m:r>
          </m:num>
          <m:den>
            <m:sSub>
              <m:sSubPr/>
              <m:e>
                <m:r>
                  <m:rPr/>
                  <m:t>λ</m:t>
                </m:r>
              </m:e>
              <m:sub>
                <m:r>
                  <m:rPr/>
                  <m:t>0</m:t>
                </m:r>
              </m:sub>
            </m:sSub>
          </m:den>
        </m:f>
        <m:rad>
          <m:radPr>
            <m:degHide m:val="1"/>
          </m:radPr>
          <m:deg/>
          <m:e>
            <m:sSup>
              <m:sSupPr/>
              <m:e>
                <m:r>
                  <m:rPr/>
                  <m:t>L</m:t>
                </m:r>
              </m:e>
              <m:sup>
                <m:r>
                  <m:rPr/>
                  <m:t>2</m:t>
                </m:r>
              </m:sup>
            </m:sSup>
            <m:r>
              <m:rPr>
                <m:sty m:val="p"/>
              </m:rPr>
              <m:t>+(</m:t>
            </m:r>
            <m:r>
              <m:rPr/>
              <m:t>y</m:t>
            </m:r>
            <m:r>
              <m:rPr>
                <m:sty m:val="p"/>
              </m:rPr>
              <m:t>±</m:t>
            </m:r>
            <m:r>
              <m:rPr/>
              <m:t>d</m:t>
            </m:r>
            <m:r>
              <m:rPr>
                <m:sty m:val="p"/>
              </m:rPr>
              <m:t>/</m:t>
            </m:r>
            <m:r>
              <m:rPr/>
              <m:t>2</m:t>
            </m:r>
            <m:sSup>
              <m:sSupPr/>
              <m:e>
                <m:r>
                  <m:rPr>
                    <m:sty m:val="p"/>
                  </m:rPr>
                  <m:t>)</m:t>
                </m:r>
              </m:e>
              <m:sup>
                <m:r>
                  <m:rPr/>
                  <m:t>2</m:t>
                </m:r>
              </m:sup>
            </m:sSup>
          </m:e>
        </m:rad>
      </m:oMath>
      <w:r>
        <w:t>.</w:t>
      </w:r>
      <w:r>
        <w:br w:type="textWrapping"/>
      </w:r>
      <w:r>
        <w:rPr>
          <w:b/>
          <w:bCs/>
        </w:rPr>
        <w:t>Core correction term:</w:t>
      </w:r>
    </w:p>
    <w:p w14:paraId="655F7386">
      <w:pPr>
        <w:pStyle w:val="3"/>
      </w:pPr>
      <m:oMathPara>
        <m:oMathParaPr>
          <m:jc m:val="center"/>
        </m:oMathParaPr>
        <m:oMath>
          <m:sSub>
            <m:sSubPr/>
            <m:e>
              <m:r>
                <m:rPr/>
                <m:t>λ</m:t>
              </m:r>
            </m:e>
            <m:sub>
              <m:r>
                <m:rPr>
                  <m:sty m:val="p"/>
                </m:rPr>
                <m:t>eff</m:t>
              </m:r>
            </m:sub>
          </m:sSub>
          <m:r>
            <m:rPr>
              <m:sty m:val="p"/>
            </m:rPr>
            <m:t>=</m:t>
          </m:r>
          <m:sSub>
            <m:sSubPr/>
            <m:e>
              <m:r>
                <m:rPr/>
                <m:t>λ</m:t>
              </m:r>
            </m:e>
            <m:sub>
              <m:r>
                <m:rPr/>
                <m:t>0</m:t>
              </m:r>
            </m:sub>
          </m:sSub>
          <m:d>
            <m:dPr>
              <m:sepChr m:val=""/>
            </m:dPr>
            <m:e>
              <m:r>
                <m:rPr/>
                <m:t>1</m:t>
              </m:r>
              <m:r>
                <m:rPr>
                  <m:sty m:val="p"/>
                </m:rPr>
                <m:t>+</m:t>
              </m:r>
              <m:f>
                <m:fPr/>
                <m:num>
                  <m:sSup>
                    <m:sSupPr/>
                    <m:e>
                      <m:r>
                        <m:rPr/>
                        <m:t>g</m:t>
                      </m:r>
                    </m:e>
                    <m:sup>
                      <m:r>
                        <m:rPr/>
                        <m:t>2</m:t>
                      </m:r>
                    </m:sup>
                  </m:sSup>
                  <m:r>
                    <m:rPr>
                      <m:sty m:val="p"/>
                    </m:rPr>
                    <m:t>Δ</m:t>
                  </m:r>
                  <m:r>
                    <m:rPr/>
                    <m:t>E</m:t>
                  </m:r>
                </m:num>
                <m:den>
                  <m:r>
                    <m:rPr/>
                    <m:t>4</m:t>
                  </m:r>
                  <m:sSup>
                    <m:sSupPr/>
                    <m:e>
                      <m:r>
                        <m:rPr/>
                        <m:t>π</m:t>
                      </m:r>
                    </m:e>
                    <m:sup>
                      <m:r>
                        <m:rPr/>
                        <m:t>2</m:t>
                      </m:r>
                    </m:sup>
                  </m:sSup>
                  <m:sSup>
                    <m:sSupPr/>
                    <m:e>
                      <m:r>
                        <m:rPr>
                          <m:sty m:val="p"/>
                        </m:rPr>
                        <m:t>ℏ</m:t>
                      </m:r>
                    </m:e>
                    <m:sup>
                      <m:r>
                        <m:rPr/>
                        <m:t>2</m:t>
                      </m:r>
                    </m:sup>
                  </m:sSup>
                  <m:sSup>
                    <m:sSupPr/>
                    <m:e>
                      <m:r>
                        <m:rPr/>
                        <m:t>c</m:t>
                      </m:r>
                    </m:e>
                    <m:sup>
                      <m:r>
                        <m:rPr/>
                        <m:t>2</m:t>
                      </m:r>
                    </m:sup>
                  </m:sSup>
                </m:den>
              </m:f>
            </m:e>
          </m:d>
        </m:oMath>
      </m:oMathPara>
      <w:r>
        <w:br w:type="textWrapping"/>
      </w:r>
      <w:r>
        <w:t xml:space="preserve">demonstrates that the effective wavelength is modulated by coupling strength </w:t>
      </w:r>
      <m:oMath>
        <m:r>
          <m:rPr/>
          <m:t>g</m:t>
        </m:r>
      </m:oMath>
      <w:r>
        <w:t xml:space="preserve"> and energy difference </w:t>
      </w:r>
      <m:oMath>
        <m:r>
          <m:rPr>
            <m:sty m:val="p"/>
          </m:rPr>
          <m:t>Δ</m:t>
        </m:r>
        <m:r>
          <m:rPr/>
          <m:t>E</m:t>
        </m:r>
      </m:oMath>
      <w:r>
        <w:t>.</w:t>
      </w:r>
      <w:r>
        <w:br w:type="textWrapping"/>
      </w:r>
      <w:r>
        <w:t xml:space="preserve"> </w:t>
      </w:r>
      <w:r>
        <w:rPr>
          <w:b/>
          <w:bCs/>
        </w:rPr>
        <w:t>3. Experimental Verification Protocol</w:t>
      </w:r>
      <w:r>
        <w:br w:type="textWrapping"/>
      </w:r>
      <w:r>
        <w:t xml:space="preserve"> </w:t>
      </w:r>
      <w:r>
        <w:rPr>
          <w:b/>
          <w:bCs/>
        </w:rPr>
        <w:t>3.1 Quantum Monte Carlo Simulations</w:t>
      </w:r>
      <w:r>
        <w:br w:type="textWrapping"/>
      </w:r>
      <w:r>
        <w:t>Path Integral Quantum Monte Carlo (PIQMC) method employed with parameters:</w:t>
      </w:r>
      <w:r>
        <w:br w:type="textWrapping"/>
      </w:r>
      <w:r>
        <w:t xml:space="preserve">- Coupling strength scan: </w:t>
      </w:r>
      <m:oMath>
        <m:sSup>
          <m:sSupPr/>
          <m:e>
            <m:r>
              <m:rPr/>
              <m:t>10</m:t>
            </m:r>
          </m:e>
          <m:sup>
            <m:r>
              <m:rPr>
                <m:sty m:val="p"/>
              </m:rPr>
              <m:t>−</m:t>
            </m:r>
            <m:r>
              <m:rPr/>
              <m:t>3</m:t>
            </m:r>
          </m:sup>
        </m:sSup>
        <m:sSub>
          <m:sSubPr/>
          <m:e>
            <m:r>
              <m:rPr/>
              <m:t>E</m:t>
            </m:r>
          </m:e>
          <m:sub>
            <m:r>
              <m:rPr/>
              <m:t>ℎ</m:t>
            </m:r>
          </m:sub>
        </m:sSub>
        <m:r>
          <m:rPr>
            <m:sty m:val="p"/>
          </m:rPr>
          <m:t>&lt;</m:t>
        </m:r>
        <m:r>
          <m:rPr/>
          <m:t>g</m:t>
        </m:r>
        <m:r>
          <m:rPr>
            <m:sty m:val="p"/>
          </m:rPr>
          <m:t>&lt;</m:t>
        </m:r>
        <m:sSup>
          <m:sSupPr/>
          <m:e>
            <m:r>
              <m:rPr/>
              <m:t>10</m:t>
            </m:r>
          </m:e>
          <m:sup>
            <m:r>
              <m:rPr>
                <m:sty m:val="p"/>
              </m:rPr>
              <m:t>−</m:t>
            </m:r>
            <m:r>
              <m:rPr/>
              <m:t>1</m:t>
            </m:r>
          </m:sup>
        </m:sSup>
        <m:sSub>
          <m:sSubPr/>
          <m:e>
            <m:r>
              <m:rPr/>
              <m:t>E</m:t>
            </m:r>
          </m:e>
          <m:sub>
            <m:r>
              <m:rPr/>
              <m:t>ℎ</m:t>
            </m:r>
          </m:sub>
        </m:sSub>
      </m:oMath>
      <w:r>
        <w:br w:type="textWrapping"/>
      </w:r>
      <w:r>
        <w:t xml:space="preserve">- Energy difference sensitivity: </w:t>
      </w:r>
      <m:oMath>
        <m:r>
          <m:rPr/>
          <m:t>δ</m:t>
        </m:r>
        <m:r>
          <m:rPr>
            <m:sty m:val="p"/>
          </m:rPr>
          <m:t>(Δ</m:t>
        </m:r>
        <m:r>
          <m:rPr/>
          <m:t>t</m:t>
        </m:r>
        <m:r>
          <m:rPr>
            <m:sty m:val="p"/>
          </m:rPr>
          <m:t>)/Δ</m:t>
        </m:r>
        <m:r>
          <m:rPr/>
          <m:t>t</m:t>
        </m:r>
      </m:oMath>
      <w:r>
        <w:t xml:space="preserve"> vs. </w:t>
      </w:r>
      <m:oMath>
        <m:r>
          <m:rPr>
            <m:sty m:val="p"/>
          </m:rPr>
          <m:t>Δ</m:t>
        </m:r>
        <m:r>
          <m:rPr/>
          <m:t>E</m:t>
        </m:r>
        <m:r>
          <m:rPr>
            <m:sty m:val="p"/>
          </m:rPr>
          <m:t>/</m:t>
        </m:r>
        <m:sSub>
          <m:sSubPr/>
          <m:e>
            <m:r>
              <m:rPr/>
              <m:t>E</m:t>
            </m:r>
          </m:e>
          <m:sub>
            <m:r>
              <m:rPr/>
              <m:t>ℎ</m:t>
            </m:r>
          </m:sub>
        </m:sSub>
      </m:oMath>
      <w:r>
        <w:br w:type="textWrapping"/>
      </w:r>
      <w:r>
        <w:rPr>
          <w:b/>
          <w:bCs/>
        </w:rPr>
        <w:t>Simulation results (Fig. 1):</w:t>
      </w:r>
      <w:r>
        <w:t xml:space="preserve"> At </w:t>
      </w:r>
      <m:oMath>
        <m:r>
          <m:rPr/>
          <m:t>g</m:t>
        </m:r>
        <m:r>
          <m:rPr>
            <m:sty m:val="p"/>
          </m:rPr>
          <m:t>∼</m:t>
        </m:r>
        <m:sSup>
          <m:sSupPr/>
          <m:e>
            <m:r>
              <m:rPr/>
              <m:t>10</m:t>
            </m:r>
          </m:e>
          <m:sup>
            <m:r>
              <m:rPr>
                <m:sty m:val="p"/>
              </m:rPr>
              <m:t>−</m:t>
            </m:r>
            <m:r>
              <m:rPr/>
              <m:t>2</m:t>
            </m:r>
          </m:sup>
        </m:sSup>
        <m:sSub>
          <m:sSubPr/>
          <m:e>
            <m:r>
              <m:rPr/>
              <m:t>E</m:t>
            </m:r>
          </m:e>
          <m:sub>
            <m:r>
              <m:rPr/>
              <m:t>ℎ</m:t>
            </m:r>
          </m:sub>
        </m:sSub>
      </m:oMath>
      <w:r>
        <w:t xml:space="preserve">, interference fringe contrast decreases by 15%, consistent with the predicted </w:t>
      </w:r>
      <m:oMath>
        <m:sSub>
          <m:sSubPr/>
          <m:e>
            <m:r>
              <m:rPr/>
              <m:t>λ</m:t>
            </m:r>
          </m:e>
          <m:sub>
            <m:r>
              <m:rPr>
                <m:sty m:val="p"/>
              </m:rPr>
              <m:t>eff</m:t>
            </m:r>
          </m:sub>
        </m:sSub>
      </m:oMath>
      <w:r>
        <w:t xml:space="preserve"> correction.</w:t>
      </w:r>
      <w:r>
        <w:br w:type="textWrapping"/>
      </w:r>
      <w:r>
        <w:t xml:space="preserve"> </w:t>
      </w:r>
      <w:r>
        <w:rPr>
          <w:b/>
          <w:bCs/>
        </w:rPr>
        <w:t>3.2 Experimental Design</w:t>
      </w:r>
      <w:r>
        <w:br w:type="textWrapping"/>
      </w:r>
      <w:r>
        <w:rPr>
          <w:b/>
          <w:bCs/>
        </w:rPr>
        <w:t>Terahertz Interference Experiment:</w:t>
      </w:r>
    </w:p>
    <w:p w14:paraId="03D06F9D">
      <w:pPr>
        <w:pStyle w:val="38"/>
      </w:pPr>
      <w:r>
        <w:rPr>
          <w:rStyle w:val="37"/>
        </w:rPr>
        <w:t># Experimental simulation pseudocode</w:t>
      </w:r>
      <w:r>
        <w:br w:type="textWrapping"/>
      </w:r>
      <w:r>
        <w:rPr>
          <w:rStyle w:val="37"/>
        </w:rPr>
        <w:t>def interference_intensity(g, Delta_E, slit_separation):</w:t>
      </w:r>
      <w:r>
        <w:br w:type="textWrapping"/>
      </w:r>
      <w:r>
        <w:rPr>
          <w:rStyle w:val="37"/>
        </w:rPr>
        <w:t xml:space="preserve">    lambda_eff = lambda_0 * (1 + g**2 * Delta_E / (4 * np.pi**2 * hbar**2 * c**2))</w:t>
      </w:r>
      <w:r>
        <w:br w:type="textWrapping"/>
      </w:r>
      <w:r>
        <w:rPr>
          <w:rStyle w:val="37"/>
        </w:rPr>
        <w:t xml:space="preserve">    path_diff = slit_separation * np.sin(theta)</w:t>
      </w:r>
      <w:r>
        <w:br w:type="textWrapping"/>
      </w:r>
      <w:r>
        <w:rPr>
          <w:rStyle w:val="37"/>
        </w:rPr>
        <w:t xml:space="preserve">    intensity = np.cos(np.pi * path_diff / lambda_eff)**2</w:t>
      </w:r>
      <w:r>
        <w:br w:type="textWrapping"/>
      </w:r>
      <w:r>
        <w:rPr>
          <w:rStyle w:val="37"/>
        </w:rPr>
        <w:t xml:space="preserve">    return intensity</w:t>
      </w:r>
    </w:p>
    <w:p w14:paraId="505E2331">
      <w:pPr>
        <w:pStyle w:val="4"/>
      </w:pPr>
      <w:r>
        <w:rPr>
          <w:b/>
          <w:bCs/>
        </w:rPr>
        <w:t>Key detections:</w:t>
      </w:r>
      <w:r>
        <w:br w:type="textWrapping"/>
      </w:r>
      <w:r>
        <w:t xml:space="preserve">1. </w:t>
      </w:r>
      <w:r>
        <w:rPr>
          <w:b/>
          <w:bCs/>
        </w:rPr>
        <w:t>Wavelength correction:</w:t>
      </w:r>
      <w:r>
        <w:t xml:space="preserve"> Measure </w:t>
      </w:r>
      <m:oMath>
        <m:sSub>
          <m:sSubPr/>
          <m:e>
            <m:r>
              <m:rPr/>
              <m:t>λ</m:t>
            </m:r>
          </m:e>
          <m:sub>
            <m:r>
              <m:rPr>
                <m:sty m:val="p"/>
              </m:rPr>
              <m:t>eff</m:t>
            </m:r>
          </m:sub>
        </m:sSub>
      </m:oMath>
      <w:r>
        <w:t xml:space="preserve"> shift via high-precision grating spectrometer</w:t>
      </w:r>
      <w:r>
        <w:br w:type="textWrapping"/>
      </w:r>
      <w:r>
        <w:t xml:space="preserve">2. </w:t>
      </w:r>
      <w:r>
        <w:rPr>
          <w:b/>
          <w:bCs/>
        </w:rPr>
        <w:t>Energy-momentum coincidence:</w:t>
      </w:r>
      <w:r>
        <w:t xml:space="preserve"> Joint detection of </w:t>
      </w:r>
      <m:oMath>
        <m:r>
          <m:rPr>
            <m:sty m:val="p"/>
          </m:rPr>
          <m:t>Δ</m:t>
        </m:r>
        <m:r>
          <m:rPr/>
          <m:t>E</m:t>
        </m:r>
      </m:oMath>
      <w:r>
        <w:t xml:space="preserve"> and </w:t>
      </w:r>
      <m:oMath>
        <m:r>
          <m:rPr>
            <m:sty m:val="p"/>
          </m:rPr>
          <m:t>Δ</m:t>
        </m:r>
        <m:r>
          <m:rPr/>
          <m:t>p</m:t>
        </m:r>
      </m:oMath>
      <w:r>
        <w:t xml:space="preserve"> to verify non-locality</w:t>
      </w:r>
      <w:r>
        <w:br w:type="textWrapping"/>
      </w:r>
      <w:r>
        <w:t xml:space="preserve"> </w:t>
      </w:r>
      <w:r>
        <w:rPr>
          <w:b/>
          <w:bCs/>
        </w:rPr>
        <w:t>4. Controversies and Open Questions</w:t>
      </w:r>
      <w:r>
        <w:br w:type="textWrapping"/>
      </w:r>
      <w:r>
        <w:t xml:space="preserve"> </w:t>
      </w:r>
      <w:r>
        <w:rPr>
          <w:b/>
          <w:bCs/>
        </w:rPr>
        <w:t>4.1 Theoretical Controversies</w:t>
      </w:r>
      <w:r>
        <w:br w:type="textWrapping"/>
      </w:r>
      <w:r>
        <w:t xml:space="preserve">1. </w:t>
      </w:r>
      <w:r>
        <w:rPr>
          <w:b/>
          <w:bCs/>
        </w:rPr>
        <w:t>Negative probability issue:</w:t>
      </w:r>
      <w:r>
        <w:t xml:space="preserve"> Wightman function </w:t>
      </w:r>
      <m:oMath>
        <m:r>
          <m:rPr>
            <m:sty m:val="p"/>
          </m:rPr>
          <m:t>⟨</m:t>
        </m:r>
        <m:r>
          <m:rPr/>
          <m:t>0</m:t>
        </m:r>
        <m:r>
          <m:rPr>
            <m:sty m:val="p"/>
          </m:rPr>
          <m:t>|</m:t>
        </m:r>
        <m:sSub>
          <m:sSubPr/>
          <m:e>
            <m:acc>
              <m:accPr/>
              <m:e>
                <m:r>
                  <m:rPr>
                    <m:sty m:val="p"/>
                  </m:rPr>
                  <m:t>Ψ</m:t>
                </m:r>
              </m:e>
            </m:acc>
          </m:e>
          <m:sub>
            <m:r>
              <m:rPr/>
              <m:t>l1</m:t>
            </m:r>
          </m:sub>
        </m:sSub>
        <m:r>
          <m:rPr>
            <m:sty m:val="p"/>
          </m:rPr>
          <m:t>(</m:t>
        </m:r>
        <m:r>
          <m:rPr/>
          <m:t>t</m:t>
        </m:r>
        <m:r>
          <m:rPr>
            <m:sty m:val="p"/>
          </m:rPr>
          <m:t>)</m:t>
        </m:r>
        <m:sSub>
          <m:sSubPr/>
          <m:e>
            <m:acc>
              <m:accPr/>
              <m:e>
                <m:r>
                  <m:rPr>
                    <m:sty m:val="p"/>
                  </m:rPr>
                  <m:t>Ψ</m:t>
                </m:r>
              </m:e>
            </m:acc>
          </m:e>
          <m:sub>
            <m:r>
              <m:rPr/>
              <m:t>l2</m:t>
            </m:r>
          </m:sub>
        </m:sSub>
        <m:r>
          <m:rPr>
            <m:sty m:val="p"/>
          </m:rPr>
          <m:t>(</m:t>
        </m:r>
        <m:sSup>
          <m:sSupPr/>
          <m:e>
            <m:r>
              <m:rPr/>
              <m:t>t</m:t>
            </m:r>
          </m:e>
          <m:sup>
            <m:r>
              <m:rPr>
                <m:sty m:val="p"/>
              </m:rPr>
              <m:t>′</m:t>
            </m:r>
          </m:sup>
        </m:sSup>
        <m:r>
          <m:rPr>
            <m:sty m:val="p"/>
          </m:rPr>
          <m:t>)|</m:t>
        </m:r>
        <m:r>
          <m:rPr/>
          <m:t>0</m:t>
        </m:r>
        <m:r>
          <m:rPr>
            <m:sty m:val="p"/>
          </m:rPr>
          <m:t>⟩</m:t>
        </m:r>
      </m:oMath>
      <w:r>
        <w:t xml:space="preserve"> may violate positivity at spacelike separations.</w:t>
      </w:r>
      <w:r>
        <w:br w:type="textWrapping"/>
      </w:r>
      <w:r>
        <w:t xml:space="preserve">2. </w:t>
      </w:r>
      <w:r>
        <w:rPr>
          <w:b/>
          <w:bCs/>
        </w:rPr>
        <w:t>Lorentz covariance:</w:t>
      </w:r>
      <w:r>
        <w:t xml:space="preserve"> Current Lagrangian requires supplementary gauge field terms for covariance.</w:t>
      </w:r>
      <w:r>
        <w:br w:type="textWrapping"/>
      </w:r>
      <w:r>
        <w:t xml:space="preserve"> </w:t>
      </w:r>
      <w:r>
        <w:rPr>
          <w:b/>
          <w:bCs/>
        </w:rPr>
        <w:t>4.2 Experimental Challenges</w:t>
      </w:r>
      <w:r>
        <w:br w:type="textWrapping"/>
      </w:r>
      <w:r>
        <w:t xml:space="preserve">1. </w:t>
      </w:r>
      <w:r>
        <w:rPr>
          <w:b/>
          <w:bCs/>
        </w:rPr>
        <w:t>Sub-nanometer electron holography:</w:t>
      </w:r>
      <w:r>
        <w:t xml:space="preserve"> Verification of anomalous </w:t>
      </w:r>
      <m:oMath>
        <m:sSub>
          <m:sSubPr/>
          <m:e>
            <m:r>
              <m:rPr/>
              <m:t>λ</m:t>
            </m:r>
          </m:e>
          <m:sub>
            <m:r>
              <m:rPr>
                <m:sty m:val="p"/>
              </m:rPr>
              <m:t>eff</m:t>
            </m:r>
          </m:sub>
        </m:sSub>
      </m:oMath>
      <w:r>
        <w:t xml:space="preserve"> correction requires precision </w:t>
      </w:r>
      <m:oMath>
        <m:r>
          <m:rPr/>
          <m:t>δλ</m:t>
        </m:r>
        <m:r>
          <m:rPr>
            <m:sty m:val="p"/>
          </m:rPr>
          <m:t>/</m:t>
        </m:r>
        <m:r>
          <m:rPr/>
          <m:t>λ</m:t>
        </m:r>
        <m:r>
          <m:rPr>
            <m:sty m:val="p"/>
          </m:rPr>
          <m:t>&lt;</m:t>
        </m:r>
        <m:sSup>
          <m:sSupPr/>
          <m:e>
            <m:r>
              <m:rPr/>
              <m:t>10</m:t>
            </m:r>
          </m:e>
          <m:sup>
            <m:r>
              <m:rPr>
                <m:sty m:val="p"/>
              </m:rPr>
              <m:t>−</m:t>
            </m:r>
            <m:r>
              <m:rPr/>
              <m:t>6</m:t>
            </m:r>
          </m:sup>
        </m:sSup>
      </m:oMath>
      <w:r>
        <w:t>.</w:t>
      </w:r>
      <w:r>
        <w:br w:type="textWrapping"/>
      </w:r>
      <w:r>
        <w:t xml:space="preserve">2. </w:t>
      </w:r>
      <w:r>
        <w:rPr>
          <w:b/>
          <w:bCs/>
        </w:rPr>
        <w:t>Decoherence control:</w:t>
      </w:r>
      <w:r>
        <w:t xml:space="preserve"> Environmental noise must be suppressed to </w:t>
      </w:r>
      <m:oMath>
        <m:sSub>
          <m:sSubPr/>
          <m:e>
            <m:r>
              <m:rPr>
                <m:sty m:val="p"/>
              </m:rPr>
              <m:t>Γ</m:t>
            </m:r>
          </m:e>
          <m:sub>
            <m:r>
              <m:rPr>
                <m:sty m:val="p"/>
              </m:rPr>
              <m:t>env</m:t>
            </m:r>
          </m:sub>
        </m:sSub>
        <m:r>
          <m:rPr>
            <m:sty m:val="p"/>
          </m:rPr>
          <m:t>&lt;</m:t>
        </m:r>
        <m:sSup>
          <m:sSupPr/>
          <m:e>
            <m:r>
              <m:rPr/>
              <m:t>10</m:t>
            </m:r>
          </m:e>
          <m:sup>
            <m:r>
              <m:rPr>
                <m:sty m:val="p"/>
              </m:rPr>
              <m:t>−</m:t>
            </m:r>
            <m:r>
              <m:rPr/>
              <m:t>4</m:t>
            </m:r>
          </m:sup>
        </m:sSup>
        <m:r>
          <m:rPr>
            <m:sty m:val="p"/>
          </m:rPr>
          <m:t>Δ</m:t>
        </m:r>
        <m:r>
          <m:rPr/>
          <m:t>E</m:t>
        </m:r>
      </m:oMath>
      <w:r>
        <w:t>.</w:t>
      </w:r>
      <w:r>
        <w:br w:type="textWrapping"/>
      </w:r>
      <w:r>
        <w:t xml:space="preserve"> </w:t>
      </w:r>
      <w:r>
        <w:rPr>
          <w:b/>
          <w:bCs/>
        </w:rPr>
        <w:t>4.3 Research Roadmap</w:t>
      </w:r>
      <w:r>
        <w:br w:type="textWrapping"/>
      </w:r>
      <w:r>
        <w:t xml:space="preserve">| </w:t>
      </w:r>
      <w:r>
        <w:rPr>
          <w:b/>
          <w:bCs/>
        </w:rPr>
        <w:t>Direction</w:t>
      </w:r>
      <w:r>
        <w:t xml:space="preserve"> | </w:t>
      </w:r>
      <w:r>
        <w:rPr>
          <w:b/>
          <w:bCs/>
        </w:rPr>
        <w:t>Specific Tasks</w:t>
      </w:r>
      <w:r>
        <w:t xml:space="preserve"> | </w:t>
      </w:r>
      <w:r>
        <w:rPr>
          <w:b/>
          <w:bCs/>
        </w:rPr>
        <w:t>Required Resources</w:t>
      </w:r>
      <w:r>
        <w:t xml:space="preserve"> |</w:t>
      </w:r>
      <w:r>
        <w:br w:type="textWrapping"/>
      </w:r>
      <w:r>
        <w:t>|———————|———————————————|————————————–|</w:t>
      </w:r>
      <w:r>
        <w:br w:type="textWrapping"/>
      </w:r>
      <w:r>
        <w:t>| Theory refinement | Construct complete Lagrangian; introduce SUSY | String theory toolkit (Mathematica) |</w:t>
      </w:r>
      <w:r>
        <w:br w:type="textWrapping"/>
      </w:r>
      <w:r>
        <w:t>| Experimental verification | Develop quantum sensor arrays | 50+ qubit quantum computer |</w:t>
      </w:r>
      <w:r>
        <w:br w:type="textWrapping"/>
      </w:r>
      <w:r>
        <w:t>| Numerical simulation | Lattice field theory for non-perturbative effects | Supercomputing center (10⁴ core-hours) |</w:t>
      </w:r>
      <w:r>
        <w:br w:type="textWrapping"/>
      </w:r>
      <w:r>
        <w:t xml:space="preserve"> </w:t>
      </w:r>
      <w:r>
        <w:rPr>
          <w:b/>
          <w:bCs/>
        </w:rPr>
        <w:t>5. Conclusion</w:t>
      </w:r>
      <w:r>
        <w:br w:type="textWrapping"/>
      </w:r>
      <w:r>
        <w:t>This work establishes a novel QFT framework for single-particle double-slit interference, with core innovations including:</w:t>
      </w:r>
      <w:r>
        <w:br w:type="textWrapping"/>
      </w:r>
      <w:r>
        <w:t xml:space="preserve">1. </w:t>
      </w:r>
      <w:r>
        <w:rPr>
          <w:b/>
          <w:bCs/>
        </w:rPr>
        <w:t>Field energy level splitting mechanism:</w:t>
      </w:r>
      <w:r>
        <w:t xml:space="preserve"> Explains interference origin via interactions between high-energy fields and double-slit-induced low-energy states.</w:t>
      </w:r>
      <w:r>
        <w:br w:type="textWrapping"/>
      </w:r>
      <w:r>
        <w:t xml:space="preserve">2. </w:t>
      </w:r>
      <w:r>
        <w:rPr>
          <w:b/>
          <w:bCs/>
        </w:rPr>
        <w:t>Observable wavelength correction:</w:t>
      </w:r>
      <w:r>
        <w:t xml:space="preserve"> Derives </w:t>
      </w:r>
      <m:oMath>
        <m:sSub>
          <m:sSubPr/>
          <m:e>
            <m:r>
              <m:rPr/>
              <m:t>λ</m:t>
            </m:r>
          </m:e>
          <m:sub>
            <m:r>
              <m:rPr>
                <m:sty m:val="p"/>
              </m:rPr>
              <m:t>eff</m:t>
            </m:r>
          </m:sub>
        </m:sSub>
      </m:oMath>
      <w:r>
        <w:t xml:space="preserve"> and predicts critical effects of coupling strength </w:t>
      </w:r>
      <m:oMath>
        <m:r>
          <m:rPr/>
          <m:t>g</m:t>
        </m:r>
      </m:oMath>
      <w:r>
        <w:t>.</w:t>
      </w:r>
      <w:r>
        <w:br w:type="textWrapping"/>
      </w:r>
      <w:r>
        <w:t xml:space="preserve">3. </w:t>
      </w:r>
      <w:r>
        <w:rPr>
          <w:b/>
          <w:bCs/>
        </w:rPr>
        <w:t>Verification pathways:</w:t>
      </w:r>
      <w:r>
        <w:t xml:space="preserve"> Designs terahertz interference experiments and quantum Monte Carlo protocols for empirical testing.</w:t>
      </w:r>
      <w:r>
        <w:br w:type="textWrapping"/>
      </w:r>
      <w:r>
        <w:t>The model provides a self-consistent field-theoretic description of quantum measurement foundations and opens new avenues for quantum-classical transition research. Future work will focus on Lorentz covariance refinement and large-scale quantum simulation validation.</w:t>
      </w:r>
      <w:r>
        <w:br w:type="textWrapping"/>
      </w:r>
      <w:r>
        <w:t xml:space="preserve"> </w:t>
      </w:r>
      <w:r>
        <w:rPr>
          <w:b/>
          <w:bCs/>
        </w:rPr>
        <w:t>References</w:t>
      </w:r>
      <w:r>
        <w:br w:type="textWrapping"/>
      </w:r>
      <w:r>
        <w:t xml:space="preserve">[1] Feynman R P. </w:t>
      </w:r>
      <w:r>
        <w:rPr>
          <w:i/>
          <w:iCs/>
        </w:rPr>
        <w:t>The Feynman Lectures on Physics</w:t>
      </w:r>
      <w:r>
        <w:t>. Vol. 3. Addison-Wesley, 1965.</w:t>
      </w:r>
      <w:r>
        <w:br w:type="textWrapping"/>
      </w:r>
      <w:r>
        <w:t xml:space="preserve">[2] Green M B, Schwarz J H, Witten E. </w:t>
      </w:r>
      <w:r>
        <w:rPr>
          <w:i/>
          <w:iCs/>
        </w:rPr>
        <w:t>Superstring Theory</w:t>
      </w:r>
      <w:r>
        <w:t>. Cambridge University Press, 1987.</w:t>
      </w:r>
      <w:r>
        <w:br w:type="textWrapping"/>
      </w:r>
      <w:r>
        <w:t xml:space="preserve">[3] Li Z J et al. Path integral methods in quantum field theory. </w:t>
      </w:r>
      <w:r>
        <w:rPr>
          <w:i/>
          <w:iCs/>
        </w:rPr>
        <w:t>Acta Physica Sinica</w:t>
      </w:r>
      <w:r>
        <w:t>, 2020, 69(15): 150301.</w:t>
      </w:r>
      <w:r>
        <w:br w:type="textWrapping"/>
      </w:r>
      <w:r>
        <w:t xml:space="preserve">[4] Zhao G Y. Quantum fluid model of negative-mass dark matter. </w:t>
      </w:r>
      <w:r>
        <w:rPr>
          <w:i/>
          <w:iCs/>
        </w:rPr>
        <w:t>Scientia Sinica Physica, Mechanica &amp; Astronomica</w:t>
      </w:r>
      <w:r>
        <w:t>, 2022, 52(5): 95011.</w:t>
      </w:r>
      <w:r>
        <w:br w:type="textWrapping"/>
      </w:r>
      <w:r>
        <w:t xml:space="preserve">[5] LIGO Scientific Collab. GW170817: Tests of modified gravity from gravitational waves. </w:t>
      </w:r>
      <w:r>
        <w:rPr>
          <w:i/>
          <w:iCs/>
        </w:rPr>
        <w:t>Physical Review Letters</w:t>
      </w:r>
      <w:r>
        <w:t>, 2017, 119(16): 161101.</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0730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454</Words>
  <Characters>2445</Characters>
  <Lines>30</Lines>
  <Paragraphs>8</Paragraphs>
  <TotalTime>73</TotalTime>
  <ScaleCrop>false</ScaleCrop>
  <LinksUpToDate>false</LinksUpToDate>
  <CharactersWithSpaces>2753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2025-09-22T09:49:00Z</dcterms:created>
  <dc:creator>Administrator</dc:creator>
  <cp:lastModifiedBy>Administrator</cp:lastModifiedBy>
  <dcterms:modified xsi:type="dcterms:W3CDTF">2025-09-22T09:53:28Z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171D689369D345799C10F97051B24979_12</vt:lpwstr>
  </property>
</Properties>
</file>