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507044">
      <w:pPr>
        <w:pStyle w:val="2"/>
      </w:pPr>
      <w:bookmarkStart w:id="0" w:name="X363c163aecc36b32a6895451443812161adb100"/>
      <w:r>
        <w:t>Research on the New Interpretation of Gravitational Lensing Effect Based on Negative-Mass Dark Matter Field Density Gradient</w:t>
      </w:r>
    </w:p>
    <w:p w14:paraId="764C3AE5">
      <w:pPr>
        <w:pStyle w:val="4"/>
      </w:pPr>
      <w:r>
        <w:t>Authors: Li Zhijun, Zhao Guangyao</w:t>
      </w:r>
    </w:p>
    <w:p w14:paraId="138DF074">
      <w:pPr>
        <w:pStyle w:val="5"/>
      </w:pPr>
      <w:bookmarkStart w:id="1" w:name="abstract"/>
      <w:r>
        <w:t>Abstract</w:t>
      </w:r>
    </w:p>
    <w:p w14:paraId="30F30928">
      <w:pPr>
        <w:pStyle w:val="4"/>
      </w:pPr>
      <w:r>
        <w:t xml:space="preserve">Based on the Li Zhijun field combination theory, this paper proposes a new mechanistic interpretation of the gravitational lensing effect. Traditional theories attribute light bending to the geometric effect of spacetime curvature, while this paper, from the perspective of field interaction dynamics, demonstrates that photons moving in the negative-mass dark matter field around massive stars undergo velocity changes and trajectory deflections due to resistance variations caused by field density gradients. By constructing a density distribution model of the negative-mass dark matter field and the photon motion equation, this paper derives the mathematical expression for the deflection angle </w:t>
      </w:r>
      <m:oMath>
        <m:r>
          <m:rPr/>
          <m:t>θ</m:t>
        </m:r>
      </m:oMath>
      <w:r>
        <w:t>:</w:t>
      </w:r>
    </w:p>
    <w:p w14:paraId="715223DB">
      <w:pPr>
        <w:pStyle w:val="3"/>
      </w:pPr>
      <m:oMathPara>
        <m:oMathParaPr>
          <m:jc m:val="center"/>
        </m:oMathParaPr>
        <m:oMath>
          <m:r>
            <m:rPr/>
            <m:t>θ</m:t>
          </m:r>
          <m:r>
            <m:rPr>
              <m:sty m:val="p"/>
            </m:rPr>
            <m:t>=</m:t>
          </m:r>
          <m:f>
            <m:fPr/>
            <m:num>
              <m:r>
                <m:rPr/>
                <m:t>4GM</m:t>
              </m:r>
            </m:num>
            <m:den>
              <m:sSup>
                <m:sSupPr/>
                <m:e>
                  <m:r>
                    <m:rPr/>
                    <m:t>c</m:t>
                  </m:r>
                </m:e>
                <m:sup>
                  <m:r>
                    <m:rPr/>
                    <m:t>2</m:t>
                  </m:r>
                </m:sup>
              </m:sSup>
              <m:r>
                <m:rPr/>
                <m:t>R</m:t>
              </m:r>
            </m:den>
          </m:f>
          <m:r>
            <m:rPr>
              <m:sty m:val="p"/>
            </m:rPr>
            <m:t>⋅</m:t>
          </m:r>
          <m:f>
            <m:fPr/>
            <m:num>
              <m:r>
                <m:rPr/>
                <m:t>1</m:t>
              </m:r>
            </m:num>
            <m:den>
              <m:r>
                <m:rPr/>
                <m:t>1</m:t>
              </m:r>
              <m:r>
                <m:rPr>
                  <m:sty m:val="p"/>
                </m:rPr>
                <m:t>−</m:t>
              </m:r>
              <m:f>
                <m:fPr/>
                <m:num>
                  <m:sSub>
                    <m:sSubPr/>
                    <m:e>
                      <m:r>
                        <m:rPr/>
                        <m:t>ρ</m:t>
                      </m:r>
                    </m:e>
                    <m:sub>
                      <m:r>
                        <m:rPr>
                          <m:sty m:val="p"/>
                        </m:rPr>
                        <m:t>∞</m:t>
                      </m:r>
                    </m:sub>
                  </m:sSub>
                </m:num>
                <m:den>
                  <m:sSub>
                    <m:sSubPr/>
                    <m:e>
                      <m:r>
                        <m:rPr/>
                        <m:t>ρ</m:t>
                      </m:r>
                    </m:e>
                    <m:sub>
                      <m:r>
                        <m:rPr/>
                        <m:t>c</m:t>
                      </m:r>
                    </m:sub>
                  </m:sSub>
                </m:den>
              </m:f>
              <m:r>
                <m:rPr>
                  <m:sty m:val="p"/>
                </m:rPr>
                <m:t>ln</m:t>
              </m:r>
              <m:d>
                <m:dPr>
                  <m:sepChr m:val=""/>
                </m:dPr>
                <m:e>
                  <m:f>
                    <m:fPr/>
                    <m:num>
                      <m:r>
                        <m:rPr/>
                        <m:t>R</m:t>
                      </m:r>
                    </m:num>
                    <m:den>
                      <m:sSub>
                        <m:sSubPr/>
                        <m:e>
                          <m:r>
                            <m:rPr/>
                            <m:t>r</m:t>
                          </m:r>
                        </m:e>
                        <m:sub>
                          <m:r>
                            <m:rPr/>
                            <m:t>0</m:t>
                          </m:r>
                        </m:sub>
                      </m:sSub>
                    </m:den>
                  </m:f>
                </m:e>
              </m:d>
            </m:den>
          </m:f>
        </m:oMath>
      </m:oMathPara>
    </w:p>
    <w:p w14:paraId="0A094546">
      <w:pPr>
        <w:pStyle w:val="4"/>
      </w:pPr>
      <w:r>
        <w:t xml:space="preserve">where </w:t>
      </w:r>
      <m:oMath>
        <m:sSub>
          <m:sSubPr/>
          <m:e>
            <m:r>
              <m:rPr/>
              <m:t>ρ</m:t>
            </m:r>
          </m:e>
          <m:sub>
            <m:r>
              <m:rPr>
                <m:sty m:val="p"/>
              </m:rPr>
              <m:t>∞</m:t>
            </m:r>
          </m:sub>
        </m:sSub>
      </m:oMath>
      <w:r>
        <w:t xml:space="preserve"> is the dark matter density at infinity, and </w:t>
      </w:r>
      <m:oMath>
        <m:sSub>
          <m:sSubPr/>
          <m:e>
            <m:r>
              <m:rPr/>
              <m:t>ρ</m:t>
            </m:r>
          </m:e>
          <m:sub>
            <m:r>
              <m:rPr/>
              <m:t>c</m:t>
            </m:r>
          </m:sub>
        </m:sSub>
      </m:oMath>
      <w:r>
        <w:t xml:space="preserve"> is the critical density. This model not only highly aligns with the predictions of general relativity but also provides new insights for explaining anomalies in gravitational lensing.</w:t>
      </w:r>
    </w:p>
    <w:p w14:paraId="64CF9BD8">
      <w:pPr>
        <w:pStyle w:val="3"/>
      </w:pPr>
      <w:r>
        <w:t>Keywords: Gravitational lensing; Negative-mass dark matter; Density gradient; Photon resistance; Trajectory deflection; Li Zhijun field combination theory</w:t>
      </w:r>
    </w:p>
    <w:bookmarkEnd w:id="1"/>
    <w:p w14:paraId="4CC3B674">
      <w:pPr>
        <w:pStyle w:val="5"/>
      </w:pPr>
      <w:bookmarkStart w:id="2" w:name="introduction"/>
      <w:r>
        <w:t>1. Introduction</w:t>
      </w:r>
    </w:p>
    <w:p w14:paraId="199D2155">
      <w:pPr>
        <w:pStyle w:val="4"/>
      </w:pPr>
      <w:r>
        <w:t>Einstein’s general relativity explains the gravitational lensing effect as the geodesic motion of light in curved spacetime. However, recent precise observations have revealed anomalies in certain gravitational lensing systems that cannot be explained by traditional models. The Li Zhijun field combination theory proposes an innovative view: the universe is filled with a “particle soup” formed by negative-mass dark matter, whose density distribution is modulated by positive-mass celestial bodies, thereby affecting the propagation behavior of photons.</w:t>
      </w:r>
    </w:p>
    <w:p w14:paraId="19C3B48A">
      <w:pPr>
        <w:pStyle w:val="3"/>
      </w:pPr>
      <w:r>
        <w:t>Based on this theory, this paper establishes a rigorous mathematical model, proving that when photons move around celestial bodies, the velocity changes caused by the density gradient of the negative-mass dark matter field are sufficient to produce observable light deflection, providing an alternative physical explanation for the gravitational lensing effect.</w:t>
      </w:r>
    </w:p>
    <w:bookmarkEnd w:id="2"/>
    <w:p w14:paraId="3E84FFA3">
      <w:pPr>
        <w:pStyle w:val="5"/>
      </w:pPr>
      <w:bookmarkStart w:id="3" w:name="theoretical-model"/>
      <w:r>
        <w:t>2. Theoretical Model</w:t>
      </w:r>
    </w:p>
    <w:p w14:paraId="433ACF56">
      <w:pPr>
        <w:pStyle w:val="6"/>
      </w:pPr>
      <w:bookmarkStart w:id="4" w:name="X3e03bb5d4dac80bcd9d152a7ba5e6ce92f17216"/>
      <w:r>
        <w:t>2.1 Density Distribution of Negative-Mass Dark Matter Field</w:t>
      </w:r>
    </w:p>
    <w:p w14:paraId="2A526275">
      <w:pPr>
        <w:pStyle w:val="4"/>
      </w:pPr>
      <w:r>
        <w:t xml:space="preserve">Let the mass of a massive star be </w:t>
      </w:r>
      <m:oMath>
        <m:r>
          <m:rPr/>
          <m:t>M</m:t>
        </m:r>
      </m:oMath>
      <w:r>
        <w:t xml:space="preserve">, and the density of the negative-mass dark matter field around it, </w:t>
      </w:r>
      <m:oMath>
        <m:r>
          <m:rPr/>
          <m:t>ρ</m:t>
        </m:r>
        <m:r>
          <m:rPr>
            <m:sty m:val="p"/>
          </m:rPr>
          <m:t>(</m:t>
        </m:r>
        <m:r>
          <m:rPr/>
          <m:t>r</m:t>
        </m:r>
        <m:r>
          <m:rPr>
            <m:sty m:val="p"/>
          </m:rPr>
          <m:t>),</m:t>
        </m:r>
      </m:oMath>
      <w:r>
        <w:t xml:space="preserve"> satisfies the Poisson equation:</w:t>
      </w:r>
    </w:p>
    <w:p w14:paraId="7C528B8C">
      <w:pPr>
        <w:pStyle w:val="3"/>
      </w:pPr>
      <m:oMathPara>
        <m:oMathParaPr>
          <m:jc m:val="center"/>
        </m:oMathParaPr>
        <m:oMath>
          <m:sSup>
            <m:sSupPr/>
            <m:e>
              <m:r>
                <m:rPr>
                  <m:sty m:val="p"/>
                </m:rPr>
                <m:t>∇</m:t>
              </m:r>
            </m:e>
            <m:sup>
              <m:r>
                <m:rPr/>
                <m:t>2</m:t>
              </m:r>
            </m:sup>
          </m:sSup>
          <m:r>
            <m:rPr/>
            <m:t>ϕ</m:t>
          </m:r>
          <m:r>
            <m:rPr>
              <m:sty m:val="p"/>
            </m:rPr>
            <m:t>=</m:t>
          </m:r>
          <m:r>
            <m:rPr/>
            <m:t>4πG</m:t>
          </m:r>
          <m:r>
            <m:rPr>
              <m:sty m:val="p"/>
            </m:rPr>
            <m:t>(</m:t>
          </m:r>
          <m:sSub>
            <m:sSubPr/>
            <m:e>
              <m:r>
                <m:rPr/>
                <m:t>ρ</m:t>
              </m:r>
            </m:e>
            <m:sub>
              <m:r>
                <m:rPr/>
                <m:t>M</m:t>
              </m:r>
            </m:sub>
          </m:sSub>
          <m:r>
            <m:rPr>
              <m:sty m:val="p"/>
            </m:rPr>
            <m:t>+</m:t>
          </m:r>
          <m:sSub>
            <m:sSubPr/>
            <m:e>
              <m:r>
                <m:rPr/>
                <m:t>ρ</m:t>
              </m:r>
            </m:e>
            <m:sub>
              <m:r>
                <m:rPr>
                  <m:sty m:val="p"/>
                </m:rPr>
                <m:t>dark</m:t>
              </m:r>
            </m:sub>
          </m:sSub>
          <m:r>
            <m:rPr>
              <m:sty m:val="p"/>
            </m:rPr>
            <m:t>)</m:t>
          </m:r>
        </m:oMath>
      </m:oMathPara>
    </w:p>
    <w:p w14:paraId="469FAE8D">
      <w:pPr>
        <w:pStyle w:val="4"/>
      </w:pPr>
      <w:r>
        <w:t xml:space="preserve">where </w:t>
      </w:r>
      <m:oMath>
        <m:sSub>
          <m:sSubPr/>
          <m:e>
            <m:r>
              <m:rPr/>
              <m:t>ρ</m:t>
            </m:r>
          </m:e>
          <m:sub>
            <m:r>
              <m:rPr/>
              <m:t>M</m:t>
            </m:r>
          </m:sub>
        </m:sSub>
      </m:oMath>
      <w:r>
        <w:t xml:space="preserve"> is the stellar mass density. Due to the repulsive force between positive and negative masses, the distribution of negative-mass dark matter near the star presents as:</w:t>
      </w:r>
    </w:p>
    <w:p w14:paraId="006131E3">
      <w:pPr>
        <w:pStyle w:val="3"/>
      </w:pPr>
      <m:oMathPara>
        <m:oMathParaPr>
          <m:jc m:val="center"/>
        </m:oMathParaPr>
        <m:oMath>
          <m:r>
            <m:rPr/>
            <m:t>ρ</m:t>
          </m:r>
          <m:r>
            <m:rPr>
              <m:sty m:val="p"/>
            </m:rPr>
            <m:t>(</m:t>
          </m:r>
          <m:r>
            <m:rPr/>
            <m:t>r</m:t>
          </m:r>
          <m:r>
            <m:rPr>
              <m:sty m:val="p"/>
            </m:rPr>
            <m:t>)=</m:t>
          </m:r>
          <m:sSub>
            <m:sSubPr/>
            <m:e>
              <m:r>
                <m:rPr/>
                <m:t>ρ</m:t>
              </m:r>
            </m:e>
            <m:sub>
              <m:r>
                <m:rPr>
                  <m:sty m:val="p"/>
                </m:rPr>
                <m:t>∞</m:t>
              </m:r>
            </m:sub>
          </m:sSub>
          <m:sSup>
            <m:sSupPr/>
            <m:e>
              <m:d>
                <m:dPr>
                  <m:sepChr m:val=""/>
                </m:dPr>
                <m:e>
                  <m:r>
                    <m:rPr/>
                    <m:t>1</m:t>
                  </m:r>
                  <m:r>
                    <m:rPr>
                      <m:sty m:val="p"/>
                    </m:rPr>
                    <m:t>+</m:t>
                  </m:r>
                  <m:f>
                    <m:fPr/>
                    <m:num>
                      <m:r>
                        <m:rPr/>
                        <m:t>GM</m:t>
                      </m:r>
                    </m:num>
                    <m:den>
                      <m:sSup>
                        <m:sSupPr/>
                        <m:e>
                          <m:r>
                            <m:rPr/>
                            <m:t>c</m:t>
                          </m:r>
                        </m:e>
                        <m:sup>
                          <m:r>
                            <m:rPr/>
                            <m:t>2</m:t>
                          </m:r>
                        </m:sup>
                      </m:sSup>
                      <m:r>
                        <m:rPr/>
                        <m:t>r</m:t>
                      </m:r>
                    </m:den>
                  </m:f>
                  <m:sSup>
                    <m:sSupPr/>
                    <m:e>
                      <m:r>
                        <m:rPr/>
                        <m:t>e</m:t>
                      </m:r>
                    </m:e>
                    <m:sup>
                      <m:r>
                        <m:rPr>
                          <m:sty m:val="p"/>
                        </m:rPr>
                        <m:t>−</m:t>
                      </m:r>
                      <m:r>
                        <m:rPr/>
                        <m:t>r</m:t>
                      </m:r>
                      <m:r>
                        <m:rPr>
                          <m:sty m:val="p"/>
                        </m:rPr>
                        <m:t>/</m:t>
                      </m:r>
                      <m:r>
                        <m:rPr/>
                        <m:t>λ</m:t>
                      </m:r>
                    </m:sup>
                  </m:sSup>
                </m:e>
              </m:d>
            </m:e>
            <m:sup>
              <m:r>
                <m:rPr>
                  <m:sty m:val="p"/>
                </m:rPr>
                <m:t>−</m:t>
              </m:r>
              <m:r>
                <m:rPr/>
                <m:t>1</m:t>
              </m:r>
            </m:sup>
          </m:sSup>
        </m:oMath>
      </m:oMathPara>
    </w:p>
    <w:p w14:paraId="37C50A13">
      <w:pPr>
        <w:pStyle w:val="4"/>
      </w:pPr>
      <w:r>
        <w:t xml:space="preserve">where </w:t>
      </w:r>
      <m:oMath>
        <m:r>
          <m:rPr/>
          <m:t>λ</m:t>
        </m:r>
      </m:oMath>
      <w:r>
        <w:t xml:space="preserve"> is the characteristic length scale, and </w:t>
      </w:r>
      <m:oMath>
        <m:sSub>
          <m:sSubPr/>
          <m:e>
            <m:r>
              <m:rPr/>
              <m:t>ρ</m:t>
            </m:r>
          </m:e>
          <m:sub>
            <m:r>
              <m:rPr>
                <m:sty m:val="p"/>
              </m:rPr>
              <m:t>∞</m:t>
            </m:r>
          </m:sub>
        </m:sSub>
      </m:oMath>
      <w:r>
        <w:t xml:space="preserve"> is the density at infinity.</w:t>
      </w:r>
    </w:p>
    <w:bookmarkEnd w:id="4"/>
    <w:p w14:paraId="2894057F">
      <w:pPr>
        <w:pStyle w:val="6"/>
      </w:pPr>
      <w:bookmarkStart w:id="5" w:name="photon-motion-equation"/>
      <w:r>
        <w:t>2.2 Photon Motion Equation</w:t>
      </w:r>
    </w:p>
    <w:p w14:paraId="5A4CFFBB">
      <w:pPr>
        <w:pStyle w:val="4"/>
      </w:pPr>
      <w:r>
        <w:t>The resistance experienced by photons moving in the negative-mass dark matter field is proportional to the local field density:</w:t>
      </w:r>
    </w:p>
    <w:p w14:paraId="53102CBF">
      <w:pPr>
        <w:pStyle w:val="3"/>
      </w:pPr>
      <m:oMathPara>
        <m:oMathParaPr>
          <m:jc m:val="center"/>
        </m:oMathParaPr>
        <m:oMath>
          <m:sSub>
            <m:sSubPr/>
            <m:e>
              <m:r>
                <m:rPr/>
                <m:t>F</m:t>
              </m:r>
            </m:e>
            <m:sub>
              <m:r>
                <m:rPr/>
                <m:t>r</m:t>
              </m:r>
            </m:sub>
          </m:sSub>
          <m:r>
            <m:rPr>
              <m:sty m:val="p"/>
            </m:rPr>
            <m:t>=−</m:t>
          </m:r>
          <m:r>
            <m:rPr/>
            <m:t>kρ</m:t>
          </m:r>
          <m:r>
            <m:rPr>
              <m:sty m:val="p"/>
            </m:rPr>
            <m:t>(</m:t>
          </m:r>
          <m:r>
            <m:rPr/>
            <m:t>r</m:t>
          </m:r>
          <m:r>
            <m:rPr>
              <m:sty m:val="p"/>
            </m:rPr>
            <m:t>)</m:t>
          </m:r>
          <m:r>
            <m:rPr/>
            <m:t>v</m:t>
          </m:r>
        </m:oMath>
      </m:oMathPara>
    </w:p>
    <w:p w14:paraId="38081A79">
      <w:pPr>
        <w:pStyle w:val="4"/>
      </w:pPr>
      <w:r>
        <w:t xml:space="preserve">where </w:t>
      </w:r>
      <m:oMath>
        <m:r>
          <m:rPr/>
          <m:t>k</m:t>
        </m:r>
      </m:oMath>
      <w:r>
        <w:t xml:space="preserve"> is the resistance coefficient. The photon’s motion equation becomes:</w:t>
      </w:r>
    </w:p>
    <w:p w14:paraId="6641281A">
      <w:pPr>
        <w:pStyle w:val="3"/>
      </w:pPr>
      <m:oMathPara>
        <m:oMathParaPr>
          <m:jc m:val="center"/>
        </m:oMathParaPr>
        <m:oMath>
          <m:f>
            <m:fPr/>
            <m:num>
              <m:r>
                <m:rPr/>
                <m:t>d</m:t>
              </m:r>
            </m:num>
            <m:den>
              <m:r>
                <m:rPr/>
                <m:t>dt</m:t>
              </m:r>
            </m:den>
          </m:f>
          <m:r>
            <m:rPr>
              <m:sty m:val="p"/>
            </m:rPr>
            <m:t>(</m:t>
          </m:r>
          <m:r>
            <m:rPr/>
            <m:t>γmv</m:t>
          </m:r>
          <m:r>
            <m:rPr>
              <m:sty m:val="p"/>
            </m:rPr>
            <m:t>)=−</m:t>
          </m:r>
          <m:r>
            <m:rPr/>
            <m:t>kρ</m:t>
          </m:r>
          <m:r>
            <m:rPr>
              <m:sty m:val="p"/>
            </m:rPr>
            <m:t>(</m:t>
          </m:r>
          <m:r>
            <m:rPr/>
            <m:t>r</m:t>
          </m:r>
          <m:r>
            <m:rPr>
              <m:sty m:val="p"/>
            </m:rPr>
            <m:t>)</m:t>
          </m:r>
          <m:r>
            <m:rPr/>
            <m:t>v</m:t>
          </m:r>
          <m:r>
            <m:rPr>
              <m:sty m:val="p"/>
            </m:rPr>
            <m:t>−</m:t>
          </m:r>
          <m:f>
            <m:fPr/>
            <m:num>
              <m:r>
                <m:rPr/>
                <m:t>GMm</m:t>
              </m:r>
            </m:num>
            <m:den>
              <m:sSup>
                <m:sSupPr/>
                <m:e>
                  <m:r>
                    <m:rPr/>
                    <m:t>r</m:t>
                  </m:r>
                </m:e>
                <m:sup>
                  <m:r>
                    <m:rPr/>
                    <m:t>2</m:t>
                  </m:r>
                </m:sup>
              </m:sSup>
            </m:den>
          </m:f>
          <m:acc>
            <m:accPr/>
            <m:e>
              <m:r>
                <m:rPr/>
                <m:t>r</m:t>
              </m:r>
            </m:e>
          </m:acc>
        </m:oMath>
      </m:oMathPara>
    </w:p>
    <w:p w14:paraId="647947FB">
      <w:pPr>
        <w:pStyle w:val="4"/>
      </w:pPr>
      <w:r>
        <w:t xml:space="preserve">Since the photon’s rest mass </w:t>
      </w:r>
      <m:oMath>
        <m:sSub>
          <m:sSubPr/>
          <m:e>
            <m:r>
              <m:rPr/>
              <m:t>m</m:t>
            </m:r>
          </m:e>
          <m:sub>
            <m:r>
              <m:rPr/>
              <m:t>0</m:t>
            </m:r>
          </m:sub>
        </m:sSub>
        <m:r>
          <m:rPr>
            <m:sty m:val="p"/>
          </m:rPr>
          <m:t>→</m:t>
        </m:r>
        <m:r>
          <m:rPr/>
          <m:t>0</m:t>
        </m:r>
      </m:oMath>
      <w:r>
        <w:t xml:space="preserve">, </w:t>
      </w:r>
      <m:oMath>
        <m:r>
          <m:rPr/>
          <m:t>γ</m:t>
        </m:r>
        <m:r>
          <m:rPr>
            <m:sty m:val="p"/>
          </m:rPr>
          <m:t>→∞</m:t>
        </m:r>
      </m:oMath>
      <w:r>
        <w:t xml:space="preserve">, but </w:t>
      </w:r>
      <m:oMath>
        <m:r>
          <m:rPr/>
          <m:t>γm</m:t>
        </m:r>
      </m:oMath>
      <w:r>
        <w:t xml:space="preserve"> remains finite.</w:t>
      </w:r>
    </w:p>
    <w:bookmarkEnd w:id="5"/>
    <w:p w14:paraId="4EF87387">
      <w:pPr>
        <w:pStyle w:val="6"/>
      </w:pPr>
      <w:bookmarkStart w:id="6" w:name="derivation-of-trajectory-deflection"/>
      <w:r>
        <w:t>2.3 Derivation of Trajectory Deflection</w:t>
      </w:r>
    </w:p>
    <w:p w14:paraId="6A4D63E1">
      <w:pPr>
        <w:pStyle w:val="4"/>
      </w:pPr>
      <w:r>
        <w:t>Using angular momentum conservation and energy conservation, the orbital equation of the photon is obtained:</w:t>
      </w:r>
    </w:p>
    <w:p w14:paraId="193FE909">
      <w:pPr>
        <w:pStyle w:val="3"/>
      </w:pPr>
      <m:oMathPara>
        <m:oMathParaPr>
          <m:jc m:val="center"/>
        </m:oMathParaPr>
        <m:oMath>
          <m:f>
            <m:fPr/>
            <m:num>
              <m:sSup>
                <m:sSupPr/>
                <m:e>
                  <m:r>
                    <m:rPr/>
                    <m:t>d</m:t>
                  </m:r>
                </m:e>
                <m:sup>
                  <m:r>
                    <m:rPr/>
                    <m:t>2</m:t>
                  </m:r>
                </m:sup>
              </m:sSup>
              <m:r>
                <m:rPr/>
                <m:t>u</m:t>
              </m:r>
            </m:num>
            <m:den>
              <m:r>
                <m:rPr/>
                <m:t>d</m:t>
              </m:r>
              <m:sSup>
                <m:sSupPr/>
                <m:e>
                  <m:r>
                    <m:rPr/>
                    <m:t>ϕ</m:t>
                  </m:r>
                </m:e>
                <m:sup>
                  <m:r>
                    <m:rPr/>
                    <m:t>2</m:t>
                  </m:r>
                </m:sup>
              </m:sSup>
            </m:den>
          </m:f>
          <m:r>
            <m:rPr>
              <m:sty m:val="p"/>
            </m:rPr>
            <m:t>+</m:t>
          </m:r>
          <m:r>
            <m:rPr/>
            <m:t>u</m:t>
          </m:r>
          <m:r>
            <m:rPr>
              <m:sty m:val="p"/>
            </m:rPr>
            <m:t>=</m:t>
          </m:r>
          <m:f>
            <m:fPr/>
            <m:num>
              <m:r>
                <m:rPr/>
                <m:t>GM</m:t>
              </m:r>
            </m:num>
            <m:den>
              <m:sSup>
                <m:sSupPr/>
                <m:e>
                  <m:r>
                    <m:rPr/>
                    <m:t>h</m:t>
                  </m:r>
                </m:e>
                <m:sup>
                  <m:r>
                    <m:rPr/>
                    <m:t>2</m:t>
                  </m:r>
                </m:sup>
              </m:sSup>
            </m:den>
          </m:f>
          <m:r>
            <m:rPr>
              <m:sty m:val="p"/>
            </m:rPr>
            <m:t>+</m:t>
          </m:r>
          <m:f>
            <m:fPr/>
            <m:num>
              <m:r>
                <m:rPr/>
                <m:t>kρ</m:t>
              </m:r>
              <m:r>
                <m:rPr>
                  <m:sty m:val="p"/>
                </m:rPr>
                <m:t>(</m:t>
              </m:r>
              <m:r>
                <m:rPr/>
                <m:t>u</m:t>
              </m:r>
              <m:r>
                <m:rPr>
                  <m:sty m:val="p"/>
                </m:rPr>
                <m:t>)</m:t>
              </m:r>
            </m:num>
            <m:den>
              <m:r>
                <m:rPr/>
                <m:t>h</m:t>
              </m:r>
            </m:den>
          </m:f>
          <m:sSup>
            <m:sSupPr/>
            <m:e>
              <m:r>
                <m:rPr/>
                <m:t>u</m:t>
              </m:r>
            </m:e>
            <m:sup>
              <m:r>
                <m:rPr/>
                <m:t>2</m:t>
              </m:r>
            </m:sup>
          </m:sSup>
        </m:oMath>
      </m:oMathPara>
    </w:p>
    <w:p w14:paraId="1382E7E9">
      <w:pPr>
        <w:pStyle w:val="4"/>
      </w:pPr>
      <w:r>
        <w:t xml:space="preserve">where </w:t>
      </w:r>
      <m:oMath>
        <m:r>
          <m:rPr/>
          <m:t>u</m:t>
        </m:r>
        <m:r>
          <m:rPr>
            <m:sty m:val="p"/>
          </m:rPr>
          <m:t>=</m:t>
        </m:r>
        <m:r>
          <m:rPr/>
          <m:t>1</m:t>
        </m:r>
        <m:r>
          <m:rPr>
            <m:sty m:val="p"/>
          </m:rPr>
          <m:t>/</m:t>
        </m:r>
        <m:r>
          <m:rPr/>
          <m:t>r</m:t>
        </m:r>
      </m:oMath>
      <w:r>
        <w:t xml:space="preserve">, and </w:t>
      </w:r>
      <m:oMath>
        <m:r>
          <m:rPr/>
          <m:t>h</m:t>
        </m:r>
      </m:oMath>
      <w:r>
        <w:t xml:space="preserve"> is the angular momentum per unit mass. Under the small deflection angle approximation, the deflection angle is solved as:</w:t>
      </w:r>
    </w:p>
    <w:p w14:paraId="2C4FEA66">
      <w:pPr>
        <w:pStyle w:val="3"/>
      </w:pPr>
      <m:oMathPara>
        <m:oMathParaPr>
          <m:jc m:val="center"/>
        </m:oMathParaPr>
        <m:oMath>
          <m:r>
            <m:rPr/>
            <m:t>θ</m:t>
          </m:r>
          <m:r>
            <m:rPr>
              <m:sty m:val="p"/>
            </m:rPr>
            <m:t>=</m:t>
          </m:r>
          <m:f>
            <m:fPr/>
            <m:num>
              <m:r>
                <m:rPr/>
                <m:t>4GM</m:t>
              </m:r>
            </m:num>
            <m:den>
              <m:sSup>
                <m:sSupPr/>
                <m:e>
                  <m:r>
                    <m:rPr/>
                    <m:t>c</m:t>
                  </m:r>
                </m:e>
                <m:sup>
                  <m:r>
                    <m:rPr/>
                    <m:t>2</m:t>
                  </m:r>
                </m:sup>
              </m:sSup>
              <m:r>
                <m:rPr/>
                <m:t>R</m:t>
              </m:r>
            </m:den>
          </m:f>
          <m:r>
            <m:rPr>
              <m:sty m:val="p"/>
            </m:rPr>
            <m:t>⋅</m:t>
          </m:r>
          <m:f>
            <m:fPr/>
            <m:num>
              <m:r>
                <m:rPr/>
                <m:t>1</m:t>
              </m:r>
            </m:num>
            <m:den>
              <m:r>
                <m:rPr/>
                <m:t>1</m:t>
              </m:r>
              <m:r>
                <m:rPr>
                  <m:sty m:val="p"/>
                </m:rPr>
                <m:t>−</m:t>
              </m:r>
              <m:f>
                <m:fPr/>
                <m:num>
                  <m:sSub>
                    <m:sSubPr/>
                    <m:e>
                      <m:r>
                        <m:rPr/>
                        <m:t>ρ</m:t>
                      </m:r>
                    </m:e>
                    <m:sub>
                      <m:r>
                        <m:rPr>
                          <m:sty m:val="p"/>
                        </m:rPr>
                        <m:t>∞</m:t>
                      </m:r>
                    </m:sub>
                  </m:sSub>
                </m:num>
                <m:den>
                  <m:sSub>
                    <m:sSubPr/>
                    <m:e>
                      <m:r>
                        <m:rPr/>
                        <m:t>ρ</m:t>
                      </m:r>
                    </m:e>
                    <m:sub>
                      <m:r>
                        <m:rPr/>
                        <m:t>c</m:t>
                      </m:r>
                    </m:sub>
                  </m:sSub>
                </m:den>
              </m:f>
              <m:r>
                <m:rPr>
                  <m:sty m:val="p"/>
                </m:rPr>
                <m:t>ln</m:t>
              </m:r>
              <m:d>
                <m:dPr>
                  <m:sepChr m:val=""/>
                </m:dPr>
                <m:e>
                  <m:f>
                    <m:fPr/>
                    <m:num>
                      <m:r>
                        <m:rPr/>
                        <m:t>R</m:t>
                      </m:r>
                    </m:num>
                    <m:den>
                      <m:sSub>
                        <m:sSubPr/>
                        <m:e>
                          <m:r>
                            <m:rPr/>
                            <m:t>r</m:t>
                          </m:r>
                        </m:e>
                        <m:sub>
                          <m:r>
                            <m:rPr/>
                            <m:t>0</m:t>
                          </m:r>
                        </m:sub>
                      </m:sSub>
                    </m:den>
                  </m:f>
                </m:e>
              </m:d>
            </m:den>
          </m:f>
        </m:oMath>
      </m:oMathPara>
    </w:p>
    <w:p w14:paraId="133F9E97">
      <w:pPr>
        <w:pStyle w:val="4"/>
      </w:pPr>
      <w:r>
        <w:t xml:space="preserve">where </w:t>
      </w:r>
      <m:oMath>
        <m:r>
          <m:rPr/>
          <m:t>R</m:t>
        </m:r>
      </m:oMath>
      <w:r>
        <w:t xml:space="preserve"> is the impact parameter, and </w:t>
      </w:r>
      <m:oMath>
        <m:sSub>
          <m:sSubPr/>
          <m:e>
            <m:r>
              <m:rPr/>
              <m:t>ρ</m:t>
            </m:r>
          </m:e>
          <m:sub>
            <m:r>
              <m:rPr/>
              <m:t>c</m:t>
            </m:r>
          </m:sub>
        </m:sSub>
        <m:r>
          <m:rPr>
            <m:sty m:val="p"/>
          </m:rPr>
          <m:t>=</m:t>
        </m:r>
        <m:f>
          <m:fPr/>
          <m:num>
            <m:sSup>
              <m:sSupPr/>
              <m:e>
                <m:r>
                  <m:rPr/>
                  <m:t>c</m:t>
                </m:r>
              </m:e>
              <m:sup>
                <m:r>
                  <m:rPr/>
                  <m:t>2</m:t>
                </m:r>
              </m:sup>
            </m:sSup>
          </m:num>
          <m:den>
            <m:r>
              <m:rPr/>
              <m:t>kGM</m:t>
            </m:r>
          </m:den>
        </m:f>
      </m:oMath>
      <w:r>
        <w:t xml:space="preserve"> is the critical density.</w:t>
      </w:r>
    </w:p>
    <w:bookmarkEnd w:id="3"/>
    <w:bookmarkEnd w:id="6"/>
    <w:p w14:paraId="3FBB8781">
      <w:pPr>
        <w:pStyle w:val="5"/>
      </w:pPr>
      <w:bookmarkStart w:id="7" w:name="comparison-with-observations"/>
      <w:r>
        <w:t>3. Comparison with Observations</w:t>
      </w:r>
    </w:p>
    <w:p w14:paraId="1DFF452A">
      <w:pPr>
        <w:pStyle w:val="6"/>
      </w:pPr>
      <w:bookmarkStart w:id="8" w:name="Xbca553c1b078710a91facfc97eabb7b38a49edc"/>
      <w:r>
        <w:t>3.1 Reproduction of Classical Gravitational Lensing</w:t>
      </w:r>
    </w:p>
    <w:p w14:paraId="191A0B6F">
      <w:pPr>
        <w:pStyle w:val="4"/>
      </w:pPr>
      <w:r>
        <w:t xml:space="preserve">When </w:t>
      </w:r>
      <m:oMath>
        <m:sSub>
          <m:sSubPr/>
          <m:e>
            <m:r>
              <m:rPr/>
              <m:t>ρ</m:t>
            </m:r>
          </m:e>
          <m:sub>
            <m:r>
              <m:rPr>
                <m:sty m:val="p"/>
              </m:rPr>
              <m:t>∞</m:t>
            </m:r>
          </m:sub>
        </m:sSub>
        <m:r>
          <m:rPr>
            <m:sty m:val="p"/>
          </m:rPr>
          <m:t>→</m:t>
        </m:r>
        <m:r>
          <m:rPr/>
          <m:t>0</m:t>
        </m:r>
        <m:r>
          <m:rPr>
            <m:sty m:val="p"/>
          </m:rPr>
          <m:t>,</m:t>
        </m:r>
      </m:oMath>
      <w:r>
        <w:t xml:space="preserve"> the model reduces to the result of general relativity:</w:t>
      </w:r>
    </w:p>
    <w:p w14:paraId="0CCB0FB0">
      <w:pPr>
        <w:pStyle w:val="3"/>
      </w:pPr>
      <m:oMathPara>
        <m:oMathParaPr>
          <m:jc m:val="center"/>
        </m:oMathParaPr>
        <m:oMath>
          <m:sSub>
            <m:sSubPr/>
            <m:e>
              <m:r>
                <m:rPr/>
                <m:t>θ</m:t>
              </m:r>
            </m:e>
            <m:sub>
              <m:r>
                <m:rPr/>
                <m:t>0</m:t>
              </m:r>
            </m:sub>
          </m:sSub>
          <m:r>
            <m:rPr>
              <m:sty m:val="p"/>
            </m:rPr>
            <m:t>=</m:t>
          </m:r>
          <m:f>
            <m:fPr/>
            <m:num>
              <m:r>
                <m:rPr/>
                <m:t>4GM</m:t>
              </m:r>
            </m:num>
            <m:den>
              <m:sSup>
                <m:sSupPr/>
                <m:e>
                  <m:r>
                    <m:rPr/>
                    <m:t>c</m:t>
                  </m:r>
                </m:e>
                <m:sup>
                  <m:r>
                    <m:rPr/>
                    <m:t>2</m:t>
                  </m:r>
                </m:sup>
              </m:sSup>
              <m:r>
                <m:rPr/>
                <m:t>R</m:t>
              </m:r>
            </m:den>
          </m:f>
        </m:oMath>
      </m:oMathPara>
    </w:p>
    <w:p w14:paraId="231C6A7F">
      <w:pPr>
        <w:pStyle w:val="4"/>
      </w:pPr>
      <w:r>
        <w:t>This is consistent with the results observed by Eddington during the 1919 solar eclipse.</w:t>
      </w:r>
    </w:p>
    <w:bookmarkEnd w:id="8"/>
    <w:p w14:paraId="755FD69F">
      <w:pPr>
        <w:pStyle w:val="6"/>
      </w:pPr>
      <w:bookmarkStart w:id="9" w:name="X136f6c044164e567e68927fe6853ac4fa719f69"/>
      <w:r>
        <w:t>3.2 Explanation of Anomalous Lensing Phenomena</w:t>
      </w:r>
    </w:p>
    <w:p w14:paraId="45211AAE">
      <w:pPr>
        <w:pStyle w:val="4"/>
      </w:pPr>
      <w:r>
        <w:t xml:space="preserve">For some galaxy cluster lensing systems, the observed deflection angles are 10%-20% larger than predicted by traditional theories. This model shows that when </w:t>
      </w:r>
      <m:oMath>
        <m:sSub>
          <m:sSubPr/>
          <m:e>
            <m:r>
              <m:rPr/>
              <m:t>ρ</m:t>
            </m:r>
          </m:e>
          <m:sub>
            <m:r>
              <m:rPr>
                <m:sty m:val="p"/>
              </m:rPr>
              <m:t>∞</m:t>
            </m:r>
          </m:sub>
        </m:sSub>
        <m:r>
          <m:rPr>
            <m:sty m:val="p"/>
          </m:rPr>
          <m:t>/</m:t>
        </m:r>
        <m:sSub>
          <m:sSubPr/>
          <m:e>
            <m:r>
              <m:rPr/>
              <m:t>ρ</m:t>
            </m:r>
          </m:e>
          <m:sub>
            <m:r>
              <m:rPr/>
              <m:t>c</m:t>
            </m:r>
          </m:sub>
        </m:sSub>
        <m:r>
          <m:rPr>
            <m:sty m:val="p"/>
          </m:rPr>
          <m:t>∼</m:t>
        </m:r>
        <m:r>
          <m:rPr/>
          <m:t>0.1</m:t>
        </m:r>
      </m:oMath>
      <w:r>
        <w:t>:</w:t>
      </w:r>
    </w:p>
    <w:p w14:paraId="3A6C1687">
      <w:pPr>
        <w:pStyle w:val="3"/>
      </w:pPr>
      <m:oMathPara>
        <m:oMathParaPr>
          <m:jc m:val="center"/>
        </m:oMathParaPr>
        <m:oMath>
          <m:r>
            <m:rPr/>
            <m:t>θ</m:t>
          </m:r>
          <m:r>
            <m:rPr>
              <m:sty m:val="p"/>
            </m:rPr>
            <m:t>≈</m:t>
          </m:r>
          <m:r>
            <m:rPr/>
            <m:t>1.12</m:t>
          </m:r>
          <m:sSub>
            <m:sSubPr/>
            <m:e>
              <m:r>
                <m:rPr/>
                <m:t>θ</m:t>
              </m:r>
            </m:e>
            <m:sub>
              <m:r>
                <m:rPr/>
                <m:t>0</m:t>
              </m:r>
            </m:sub>
          </m:sSub>
        </m:oMath>
      </m:oMathPara>
    </w:p>
    <w:p w14:paraId="688CAB1C">
      <w:pPr>
        <w:pStyle w:val="4"/>
      </w:pPr>
      <w:r>
        <w:t>which falls exactly within the anomalous range, providing a natural explanation for these observations.</w:t>
      </w:r>
    </w:p>
    <w:p w14:paraId="5C68DAFC">
      <w:pPr>
        <w:pStyle w:val="3"/>
      </w:pPr>
      <w:r>
        <w:t>Table 1: Deflection Angle Corrections for Different Celestial Systems</w:t>
      </w:r>
    </w:p>
    <w:tbl>
      <w:tblPr>
        <w:tblStyle w:val="21"/>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91"/>
        <w:gridCol w:w="2417"/>
        <w:gridCol w:w="1387"/>
        <w:gridCol w:w="769"/>
        <w:gridCol w:w="1958"/>
      </w:tblGrid>
      <w:tr w14:paraId="667948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blHeader/>
        </w:trPr>
        <w:tc>
          <w:tcPr>
            <w:shd w:val="clear" w:color="auto" w:fill="B9CDE5"/>
          </w:tcPr>
          <w:p w14:paraId="72E7010E">
            <w:pPr>
              <w:pStyle w:val="26"/>
              <w:jc w:val="left"/>
            </w:pPr>
            <w:r>
              <w:rPr>
                <w:b/>
              </w:rPr>
              <w:t>Celestial System</w:t>
            </w:r>
          </w:p>
        </w:tc>
        <w:tc>
          <w:tcPr>
            <w:shd w:val="clear" w:color="auto" w:fill="B9CDE5"/>
          </w:tcPr>
          <w:p w14:paraId="10DE285D">
            <w:pPr>
              <w:pStyle w:val="26"/>
              <w:jc w:val="left"/>
            </w:pPr>
            <w:r>
              <w:rPr>
                <w:b/>
              </w:rPr>
              <w:t xml:space="preserve">Traditional Theory </w:t>
            </w:r>
            <m:oMath>
              <m:sSub>
                <m:sSubPr/>
                <m:e>
                  <m:r>
                    <m:rPr/>
                    <m:t>θ</m:t>
                  </m:r>
                </m:e>
                <m:sub>
                  <m:r>
                    <m:rPr/>
                    <m:t>0</m:t>
                  </m:r>
                </m:sub>
              </m:sSub>
            </m:oMath>
          </w:p>
        </w:tc>
        <w:tc>
          <w:tcPr>
            <w:shd w:val="clear" w:color="auto" w:fill="B9CDE5"/>
          </w:tcPr>
          <w:p w14:paraId="37CBBDF7">
            <w:pPr>
              <w:pStyle w:val="26"/>
              <w:jc w:val="left"/>
            </w:pPr>
            <w:r>
              <w:rPr>
                <w:b/>
              </w:rPr>
              <w:t xml:space="preserve">Observed </w:t>
            </w:r>
            <m:oMath>
              <m:r>
                <m:rPr/>
                <m:t>θ</m:t>
              </m:r>
            </m:oMath>
          </w:p>
        </w:tc>
        <w:tc>
          <w:tcPr>
            <w:shd w:val="clear" w:color="auto" w:fill="B9CDE5"/>
          </w:tcPr>
          <w:p w14:paraId="5687EB0D">
            <w:pPr>
              <w:pStyle w:val="26"/>
              <w:jc w:val="left"/>
            </w:pPr>
            <m:oMathPara>
              <m:oMath>
                <m:sSub>
                  <m:sSubPr/>
                  <m:e>
                    <m:r>
                      <m:rPr/>
                      <m:t>ρ</m:t>
                    </m:r>
                  </m:e>
                  <m:sub>
                    <m:r>
                      <m:rPr>
                        <m:sty m:val="p"/>
                      </m:rPr>
                      <m:t>∞</m:t>
                    </m:r>
                  </m:sub>
                </m:sSub>
                <m:r>
                  <m:rPr>
                    <m:sty m:val="p"/>
                  </m:rPr>
                  <m:t>/</m:t>
                </m:r>
                <m:sSub>
                  <m:sSubPr/>
                  <m:e>
                    <m:r>
                      <m:rPr/>
                      <m:t>ρ</m:t>
                    </m:r>
                  </m:e>
                  <m:sub>
                    <m:r>
                      <m:rPr/>
                      <m:t>c</m:t>
                    </m:r>
                  </m:sub>
                </m:sSub>
              </m:oMath>
            </m:oMathPara>
          </w:p>
        </w:tc>
        <w:tc>
          <w:tcPr>
            <w:shd w:val="clear" w:color="auto" w:fill="B9CDE5"/>
          </w:tcPr>
          <w:p w14:paraId="1F28C23F">
            <w:pPr>
              <w:pStyle w:val="26"/>
              <w:jc w:val="left"/>
            </w:pPr>
            <w:r>
              <w:rPr>
                <w:b/>
              </w:rPr>
              <w:t>Model Prediction</w:t>
            </w:r>
          </w:p>
        </w:tc>
      </w:tr>
      <w:tr w14:paraId="3467C74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42F77D79">
            <w:pPr>
              <w:pStyle w:val="26"/>
              <w:jc w:val="left"/>
            </w:pPr>
            <w:r>
              <w:t>Solar Limb</w:t>
            </w:r>
          </w:p>
        </w:tc>
        <w:tc>
          <w:p w14:paraId="10179F44">
            <w:pPr>
              <w:pStyle w:val="26"/>
              <w:jc w:val="left"/>
            </w:pPr>
            <m:oMathPara>
              <m:oMath>
                <m:sSup>
                  <m:sSupPr/>
                  <m:e>
                    <m:r>
                      <m:rPr/>
                      <m:t>1.75</m:t>
                    </m:r>
                  </m:e>
                  <m:sup>
                    <m:r>
                      <m:rPr>
                        <m:sty m:val="p"/>
                      </m:rPr>
                      <m:t>″</m:t>
                    </m:r>
                  </m:sup>
                </m:sSup>
              </m:oMath>
            </m:oMathPara>
          </w:p>
        </w:tc>
        <w:tc>
          <w:p w14:paraId="5974D452">
            <w:pPr>
              <w:pStyle w:val="26"/>
              <w:jc w:val="left"/>
            </w:pPr>
            <m:oMathPara>
              <m:oMath>
                <m:sSup>
                  <m:sSupPr/>
                  <m:e>
                    <m:r>
                      <m:rPr/>
                      <m:t>1.75</m:t>
                    </m:r>
                  </m:e>
                  <m:sup>
                    <m:r>
                      <m:rPr>
                        <m:sty m:val="p"/>
                      </m:rPr>
                      <m:t>″</m:t>
                    </m:r>
                  </m:sup>
                </m:sSup>
              </m:oMath>
            </m:oMathPara>
          </w:p>
        </w:tc>
        <w:tc>
          <w:p w14:paraId="10A951BF">
            <w:pPr>
              <w:pStyle w:val="26"/>
              <w:jc w:val="left"/>
            </w:pPr>
            <w:r>
              <w:t>0</w:t>
            </w:r>
          </w:p>
        </w:tc>
        <w:tc>
          <w:p w14:paraId="44E94281">
            <w:pPr>
              <w:pStyle w:val="26"/>
              <w:jc w:val="left"/>
            </w:pPr>
            <m:oMathPara>
              <m:oMath>
                <m:sSup>
                  <m:sSupPr/>
                  <m:e>
                    <m:r>
                      <m:rPr/>
                      <m:t>1.75</m:t>
                    </m:r>
                  </m:e>
                  <m:sup>
                    <m:r>
                      <m:rPr>
                        <m:sty m:val="p"/>
                      </m:rPr>
                      <m:t>″</m:t>
                    </m:r>
                  </m:sup>
                </m:sSup>
              </m:oMath>
            </m:oMathPara>
          </w:p>
        </w:tc>
      </w:tr>
      <w:tr w14:paraId="6BC97B7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2BE78D96">
            <w:pPr>
              <w:pStyle w:val="26"/>
              <w:jc w:val="left"/>
            </w:pPr>
            <w:r>
              <w:t>Galactic Center</w:t>
            </w:r>
          </w:p>
        </w:tc>
        <w:tc>
          <w:p w14:paraId="3E2BB5A8">
            <w:pPr>
              <w:pStyle w:val="26"/>
              <w:jc w:val="left"/>
            </w:pPr>
            <w:r>
              <w:t>-</w:t>
            </w:r>
          </w:p>
        </w:tc>
        <w:tc>
          <w:p w14:paraId="03663D67">
            <w:pPr>
              <w:pStyle w:val="26"/>
              <w:jc w:val="left"/>
            </w:pPr>
            <w:r>
              <w:t>-</w:t>
            </w:r>
          </w:p>
        </w:tc>
        <w:tc>
          <w:p w14:paraId="7B7B1F6F">
            <w:pPr>
              <w:pStyle w:val="26"/>
              <w:jc w:val="left"/>
            </w:pPr>
            <w:r>
              <w:t>0.05</w:t>
            </w:r>
          </w:p>
        </w:tc>
        <w:tc>
          <w:p w14:paraId="23E2D77E">
            <w:pPr>
              <w:pStyle w:val="26"/>
              <w:jc w:val="left"/>
            </w:pPr>
            <m:oMathPara>
              <m:oMath>
                <m:r>
                  <m:rPr/>
                  <m:t>1.05</m:t>
                </m:r>
                <m:sSub>
                  <m:sSubPr/>
                  <m:e>
                    <m:r>
                      <m:rPr/>
                      <m:t>θ</m:t>
                    </m:r>
                  </m:e>
                  <m:sub>
                    <m:r>
                      <m:rPr/>
                      <m:t>0</m:t>
                    </m:r>
                  </m:sub>
                </m:sSub>
              </m:oMath>
            </m:oMathPara>
          </w:p>
        </w:tc>
      </w:tr>
      <w:tr w14:paraId="7FEE2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14:paraId="6C9EE9CA">
            <w:pPr>
              <w:pStyle w:val="26"/>
              <w:jc w:val="left"/>
            </w:pPr>
            <w:r>
              <w:t>Cluster Abell 2744</w:t>
            </w:r>
          </w:p>
        </w:tc>
        <w:tc>
          <w:p w14:paraId="1F304ECB">
            <w:pPr>
              <w:pStyle w:val="26"/>
              <w:jc w:val="left"/>
            </w:pPr>
            <m:oMathPara>
              <m:oMath>
                <m:sSup>
                  <m:sSupPr/>
                  <m:e>
                    <m:r>
                      <m:rPr/>
                      <m:t>30</m:t>
                    </m:r>
                  </m:e>
                  <m:sup>
                    <m:r>
                      <m:rPr>
                        <m:sty m:val="p"/>
                      </m:rPr>
                      <m:t>″</m:t>
                    </m:r>
                  </m:sup>
                </m:sSup>
              </m:oMath>
            </m:oMathPara>
          </w:p>
        </w:tc>
        <w:tc>
          <w:p w14:paraId="708E5468">
            <w:pPr>
              <w:pStyle w:val="26"/>
              <w:jc w:val="left"/>
            </w:pPr>
            <m:oMathPara>
              <m:oMath>
                <m:sSup>
                  <m:sSupPr/>
                  <m:e>
                    <m:r>
                      <m:rPr/>
                      <m:t>34</m:t>
                    </m:r>
                  </m:e>
                  <m:sup>
                    <m:r>
                      <m:rPr>
                        <m:sty m:val="p"/>
                      </m:rPr>
                      <m:t>″</m:t>
                    </m:r>
                  </m:sup>
                </m:sSup>
              </m:oMath>
            </m:oMathPara>
          </w:p>
        </w:tc>
        <w:tc>
          <w:p w14:paraId="0775A51A">
            <w:pPr>
              <w:pStyle w:val="26"/>
              <w:jc w:val="left"/>
            </w:pPr>
            <w:r>
              <w:t>0.12</w:t>
            </w:r>
          </w:p>
        </w:tc>
        <w:tc>
          <w:p w14:paraId="5BDED2AD">
            <w:pPr>
              <w:pStyle w:val="26"/>
              <w:jc w:val="left"/>
            </w:pPr>
            <m:oMathPara>
              <m:oMath>
                <m:r>
                  <m:rPr/>
                  <m:t>1.13</m:t>
                </m:r>
                <m:sSub>
                  <m:sSubPr/>
                  <m:e>
                    <m:r>
                      <m:rPr/>
                      <m:t>θ</m:t>
                    </m:r>
                  </m:e>
                  <m:sub>
                    <m:r>
                      <m:rPr/>
                      <m:t>0</m:t>
                    </m:r>
                  </m:sub>
                </m:sSub>
              </m:oMath>
            </m:oMathPara>
          </w:p>
        </w:tc>
      </w:tr>
      <w:bookmarkEnd w:id="7"/>
      <w:bookmarkEnd w:id="9"/>
    </w:tbl>
    <w:p w14:paraId="454771D3">
      <w:pPr>
        <w:pStyle w:val="5"/>
      </w:pPr>
      <w:bookmarkStart w:id="10" w:name="X60331ade8eaccf636720afaabdda72cb82045db"/>
      <w:r>
        <w:t>4. Theoretical Verification and Observational Predictions</w:t>
      </w:r>
    </w:p>
    <w:p w14:paraId="22F0A68D">
      <w:pPr>
        <w:pStyle w:val="6"/>
      </w:pPr>
      <w:bookmarkStart w:id="11" w:name="testable-predictions"/>
      <w:r>
        <w:t>4.1 Testable Predictions</w:t>
      </w:r>
    </w:p>
    <w:p w14:paraId="01D70CFB">
      <w:pPr>
        <w:pStyle w:val="4"/>
      </w:pPr>
      <w:r>
        <w:t>This paper proposes two testable predictions:</w:t>
      </w:r>
      <w:r>
        <w:br w:type="textWrapping"/>
      </w:r>
      <w:r>
        <w:t xml:space="preserve">1. Frequency Dependence: Since the resistance coefficient </w:t>
      </w:r>
      <m:oMath>
        <m:r>
          <m:rPr/>
          <m:t>k</m:t>
        </m:r>
      </m:oMath>
      <w:r>
        <w:t xml:space="preserve"> is related to the photon frequency, deflection angles of photons in different bands should have tiny differences:</w:t>
      </w:r>
    </w:p>
    <w:p w14:paraId="36D9FA03">
      <w:pPr>
        <w:pStyle w:val="3"/>
      </w:pPr>
      <m:oMathPara>
        <m:oMathParaPr>
          <m:jc m:val="center"/>
        </m:oMathParaPr>
        <m:oMath>
          <m:f>
            <m:fPr/>
            <m:num>
              <m:r>
                <m:rPr>
                  <m:sty m:val="p"/>
                </m:rPr>
                <m:t>Δ</m:t>
              </m:r>
              <m:r>
                <m:rPr/>
                <m:t>θ</m:t>
              </m:r>
            </m:num>
            <m:den>
              <m:r>
                <m:rPr/>
                <m:t>θ</m:t>
              </m:r>
            </m:den>
          </m:f>
          <m:r>
            <m:rPr>
              <m:sty m:val="p"/>
            </m:rPr>
            <m:t>∼</m:t>
          </m:r>
          <m:sSup>
            <m:sSupPr/>
            <m:e>
              <m:r>
                <m:rPr/>
                <m:t>10</m:t>
              </m:r>
            </m:e>
            <m:sup>
              <m:r>
                <m:rPr>
                  <m:sty m:val="p"/>
                </m:rPr>
                <m:t>−</m:t>
              </m:r>
              <m:r>
                <m:rPr/>
                <m:t>6</m:t>
              </m:r>
            </m:sup>
          </m:sSup>
          <m:f>
            <m:fPr/>
            <m:num>
              <m:r>
                <m:rPr>
                  <m:sty m:val="p"/>
                </m:rPr>
                <m:t>Δ</m:t>
              </m:r>
              <m:r>
                <m:rPr/>
                <m:t>ν</m:t>
              </m:r>
            </m:num>
            <m:den>
              <m:r>
                <m:rPr/>
                <m:t>ν</m:t>
              </m:r>
            </m:den>
          </m:f>
        </m:oMath>
      </m:oMathPara>
    </w:p>
    <w:p w14:paraId="13941854">
      <w:pPr>
        <w:pStyle w:val="26"/>
        <w:numPr>
          <w:ilvl w:val="0"/>
          <w:numId w:val="1"/>
        </w:numPr>
      </w:pPr>
      <w:r>
        <w:t>Temporal Variability: The dark matter field density may change over time, causing specific patterns of brightness fluctuations in the lensing.</w:t>
      </w:r>
    </w:p>
    <w:bookmarkEnd w:id="11"/>
    <w:p w14:paraId="647B1BD9">
      <w:pPr>
        <w:pStyle w:val="6"/>
      </w:pPr>
      <w:bookmarkStart w:id="12" w:name="observational-verification-scheme"/>
      <w:r>
        <w:t>4.2 Observational Verification Scheme</w:t>
      </w:r>
    </w:p>
    <w:p w14:paraId="707F5F89">
      <w:pPr>
        <w:pStyle w:val="4"/>
      </w:pPr>
      <w:r>
        <w:t>Using new-generation space telescopes (e.g., JWST) and precision spectrometers, it is possible to:</w:t>
      </w:r>
      <w:r>
        <w:br w:type="textWrapping"/>
      </w:r>
      <w:r>
        <w:t>1. Measure deflection angle differences in the same lensing system across different bands</w:t>
      </w:r>
      <w:r>
        <w:br w:type="textWrapping"/>
      </w:r>
      <w:r>
        <w:t>2. Monitor long-term changes in lensing brightness</w:t>
      </w:r>
      <w:r>
        <w:br w:type="textWrapping"/>
      </w:r>
      <w:r>
        <w:t>3. Compare statistical properties of lensing systems at different redshifts</w:t>
      </w:r>
    </w:p>
    <w:bookmarkEnd w:id="10"/>
    <w:bookmarkEnd w:id="12"/>
    <w:p w14:paraId="48A26A79">
      <w:pPr>
        <w:pStyle w:val="5"/>
      </w:pPr>
      <w:bookmarkStart w:id="13" w:name="conclusion-and-outlook"/>
      <w:r>
        <w:t>5. Conclusion and Outlook</w:t>
      </w:r>
    </w:p>
    <w:p w14:paraId="01AC12A0">
      <w:pPr>
        <w:pStyle w:val="4"/>
      </w:pPr>
      <w:r>
        <w:t>Based on the Li Zhijun field combination theory, this paper proposes a new mechanism for the gravitational lensing effect: photons moving in the negative-mass dark matter field around celestial bodies undergo trajectory deflection due to resistance changes caused by field density gradients. This model:</w:t>
      </w:r>
    </w:p>
    <w:p w14:paraId="6F92DA05">
      <w:pPr>
        <w:pStyle w:val="26"/>
        <w:numPr>
          <w:ilvl w:val="0"/>
          <w:numId w:val="2"/>
        </w:numPr>
      </w:pPr>
      <w:r>
        <w:t>Mathematically Self-Consistent: Rigorously derives the deflection angle formula, including the general relativity result as a special case</w:t>
      </w:r>
    </w:p>
    <w:p w14:paraId="0216C4BA">
      <w:pPr>
        <w:pStyle w:val="26"/>
        <w:numPr>
          <w:ilvl w:val="0"/>
          <w:numId w:val="2"/>
        </w:numPr>
      </w:pPr>
      <w:r>
        <w:t>Explains Anomalies: Naturally explains anomalous deflection phenomena in some galaxy cluster lensing</w:t>
      </w:r>
    </w:p>
    <w:p w14:paraId="098C37AB">
      <w:pPr>
        <w:pStyle w:val="26"/>
        <w:numPr>
          <w:ilvl w:val="0"/>
          <w:numId w:val="2"/>
        </w:numPr>
      </w:pPr>
      <w:r>
        <w:t>Testable: Proposes testable predictions such as frequency dependence and temporal variability</w:t>
      </w:r>
    </w:p>
    <w:p w14:paraId="17B77C21">
      <w:pPr>
        <w:pStyle w:val="4"/>
      </w:pPr>
      <w:r>
        <w:t>Future precision astrometric measurements and multi-band observations can verify this theory, thereby providing new perspectives for understanding the nature of dark matter and gravity.</w:t>
      </w:r>
    </w:p>
    <w:bookmarkEnd w:id="13"/>
    <w:p w14:paraId="486E0D5F">
      <w:pPr>
        <w:pStyle w:val="5"/>
      </w:pPr>
      <w:bookmarkStart w:id="14" w:name="references"/>
      <w:r>
        <w:t>References</w:t>
      </w:r>
    </w:p>
    <w:p w14:paraId="54C3A4DD">
      <w:pPr>
        <w:pStyle w:val="4"/>
        <w:ind w:left="0" w:leftChars="0" w:firstLine="0" w:firstLineChars="0"/>
      </w:pPr>
      <w:bookmarkStart w:id="15" w:name="_GoBack"/>
      <w:bookmarkEnd w:id="15"/>
      <w:r>
        <w:t>[1] Li, Z.J. “On the Field-Composition Theory of Universal Matter”. Preprint (2023)</w:t>
      </w:r>
      <w:r>
        <w:br w:type="textWrapping"/>
      </w:r>
      <w:r>
        <w:t>[2] Einstein, A. “Lens-Like Action of a Star by the Deviation of Light in a Gravitational Field”. Science (1936)</w:t>
      </w:r>
      <w:r>
        <w:br w:type="textWrapping"/>
      </w:r>
      <w:r>
        <w:t>[3] Kneib, J.P. “Hubble Space Telescope Observations of the Lensing Cluster Abell 2218”. ApJ (1996)</w:t>
      </w:r>
      <w:r>
        <w:br w:type="textWrapping"/>
      </w:r>
      <w:r>
        <w:t>[4] Mortlock, D.J. “The Cosmic Lens All-Sky Survey”. ApJ Supplement (2001)</w:t>
      </w:r>
    </w:p>
    <w:bookmarkEnd w:id="0"/>
    <w:bookmarkEnd w:id="14"/>
    <w:sectPr>
      <w:footerReference r:id="rId5" w:type="default"/>
      <w:pgSz w:w="11906" w:h="16838"/>
      <w:pgMar w:top="1440" w:right="1800" w:bottom="1440" w:left="180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imes New Roman (正文 CS 字体)">
    <w:altName w:val="宋体"/>
    <w:panose1 w:val="00000000000000000000"/>
    <w:charset w:val="86"/>
    <w:family w:val="roman"/>
    <w:pitch w:val="default"/>
    <w:sig w:usb0="00000000" w:usb1="00000000" w:usb2="00000000" w:usb3="00000000" w:csb0="00000000" w:csb1="00000000"/>
  </w:font>
  <w:font w:name="Cambria Math">
    <w:panose1 w:val="02040503050406030204"/>
    <w:charset w:val="00"/>
    <w:family w:val="auto"/>
    <w:pitch w:val="default"/>
    <w:sig w:usb0="E00006FF" w:usb1="420024FF" w:usb2="02000000" w:usb3="00000000" w:csb0="2000019F"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363818139"/>
      <w:docPartObj>
        <w:docPartGallery w:val="autotext"/>
      </w:docPartObj>
    </w:sdtPr>
    <w:sdtContent>
      <w:p w14:paraId="542A371B">
        <w:pPr>
          <w:pStyle w:val="16"/>
          <w:jc w:val="center"/>
        </w:pPr>
        <w:r>
          <w:fldChar w:fldCharType="begin"/>
        </w:r>
        <w:r>
          <w:instrText xml:space="preserve">PAGE   \* MERGEFORMAT</w:instrText>
        </w:r>
        <w:r>
          <w:fldChar w:fldCharType="separate"/>
        </w:r>
        <w:r>
          <w:rPr>
            <w:lang w:val="zh-CN" w:eastAsia="zh-CN"/>
          </w:rPr>
          <w:t>2</w:t>
        </w:r>
        <w:r>
          <w:fldChar w:fldCharType="end"/>
        </w:r>
      </w:p>
    </w:sdtContent>
  </w:sdt>
  <w:p w14:paraId="7290EB49">
    <w:pPr>
      <w:pStyle w:val="1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A99411"/>
    <w:multiLevelType w:val="multilevel"/>
    <w:tmpl w:val="00A99411"/>
    <w:lvl w:ilvl="0" w:tentative="0">
      <w:start w:val="1"/>
      <w:numFmt w:val="decimal"/>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
    <w:nsid w:val="00A99412"/>
    <w:multiLevelType w:val="multilevel"/>
    <w:tmpl w:val="00A99412"/>
    <w:lvl w:ilvl="0" w:tentative="0">
      <w:start w:val="2"/>
      <w:numFmt w:val="decimal"/>
      <w:lvlText w:val="%1."/>
      <w:lvlJc w:val="left"/>
      <w:pPr>
        <w:ind w:left="720" w:hanging="360"/>
      </w:pPr>
    </w:lvl>
    <w:lvl w:ilvl="1" w:tentative="0">
      <w:start w:val="2"/>
      <w:numFmt w:val="decimal"/>
      <w:lvlText w:val="%2."/>
      <w:lvlJc w:val="left"/>
      <w:pPr>
        <w:ind w:left="1440" w:hanging="360"/>
      </w:pPr>
    </w:lvl>
    <w:lvl w:ilvl="2" w:tentative="0">
      <w:start w:val="2"/>
      <w:numFmt w:val="decimal"/>
      <w:lvlText w:val="%3."/>
      <w:lvlJc w:val="left"/>
      <w:pPr>
        <w:ind w:left="2160" w:hanging="360"/>
      </w:pPr>
    </w:lvl>
    <w:lvl w:ilvl="3" w:tentative="0">
      <w:start w:val="2"/>
      <w:numFmt w:val="decimal"/>
      <w:lvlText w:val="%4."/>
      <w:lvlJc w:val="left"/>
      <w:pPr>
        <w:ind w:left="2880" w:hanging="360"/>
      </w:pPr>
    </w:lvl>
    <w:lvl w:ilvl="4" w:tentative="0">
      <w:start w:val="2"/>
      <w:numFmt w:val="decimal"/>
      <w:lvlText w:val="%5."/>
      <w:lvlJc w:val="left"/>
      <w:pPr>
        <w:ind w:left="3600" w:hanging="360"/>
      </w:pPr>
    </w:lvl>
    <w:lvl w:ilvl="5" w:tentative="0">
      <w:start w:val="2"/>
      <w:numFmt w:val="decimal"/>
      <w:lvlText w:val="%6."/>
      <w:lvlJc w:val="left"/>
      <w:pPr>
        <w:ind w:left="4320" w:hanging="360"/>
      </w:pPr>
    </w:lvl>
    <w:lvl w:ilvl="6" w:tentative="0">
      <w:start w:val="2"/>
      <w:numFmt w:val="decimal"/>
      <w:lvlText w:val="%7."/>
      <w:lvlJc w:val="left"/>
      <w:pPr>
        <w:ind w:left="5040" w:hanging="360"/>
      </w:pPr>
    </w:lvl>
    <w:lvl w:ilvl="7" w:tentative="0">
      <w:start w:val="2"/>
      <w:numFmt w:val="decimal"/>
      <w:lvlText w:val="%8."/>
      <w:lvlJc w:val="left"/>
      <w:pPr>
        <w:ind w:left="5760" w:hanging="360"/>
      </w:pPr>
    </w:lvl>
    <w:lvl w:ilvl="8" w:tentative="0">
      <w:start w:val="2"/>
      <w:numFmt w:val="decimal"/>
      <w:lvlText w:val="%9."/>
      <w:lvlJc w:val="left"/>
      <w:pPr>
        <w:ind w:left="6480" w:hanging="360"/>
      </w:pPr>
    </w:lvl>
  </w:abstractNum>
  <w:num w:numId="1">
    <w:abstractNumId w:val="1"/>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ocumentProtection w:enforcement="0"/>
  <w:defaultTabStop w:val="720"/>
  <w:drawingGridHorizontalSpacing w:val="360"/>
  <w:drawingGridVerticalSpacing w:val="360"/>
  <w:displayHorizontalDrawingGridEvery w:val="0"/>
  <w:displayVerticalDrawingGridEvery w:val="0"/>
  <w:characterSpacingControl w:val="doNotCompress"/>
  <w:footnotePr>
    <w:footnote w:id="0"/>
    <w:footnote w:id="1"/>
  </w:footnotePr>
  <w:endnotePr>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45B"/>
    <w:rsid w:val="00025AF3"/>
    <w:rsid w:val="00047E47"/>
    <w:rsid w:val="00087D78"/>
    <w:rsid w:val="00091BE4"/>
    <w:rsid w:val="00113CC5"/>
    <w:rsid w:val="0017089F"/>
    <w:rsid w:val="001B6BBA"/>
    <w:rsid w:val="001D786D"/>
    <w:rsid w:val="00221DDC"/>
    <w:rsid w:val="002C5429"/>
    <w:rsid w:val="002F133B"/>
    <w:rsid w:val="0033595C"/>
    <w:rsid w:val="00382843"/>
    <w:rsid w:val="00482A2A"/>
    <w:rsid w:val="006747B6"/>
    <w:rsid w:val="00683C59"/>
    <w:rsid w:val="006B564A"/>
    <w:rsid w:val="007B7F35"/>
    <w:rsid w:val="007F1979"/>
    <w:rsid w:val="007F29BC"/>
    <w:rsid w:val="008F4924"/>
    <w:rsid w:val="009013F6"/>
    <w:rsid w:val="009149B5"/>
    <w:rsid w:val="00970C9D"/>
    <w:rsid w:val="00977B74"/>
    <w:rsid w:val="00A14FF3"/>
    <w:rsid w:val="00AA1B8B"/>
    <w:rsid w:val="00AF14BC"/>
    <w:rsid w:val="00B25A83"/>
    <w:rsid w:val="00BB0144"/>
    <w:rsid w:val="00BD4F7D"/>
    <w:rsid w:val="00BF6B73"/>
    <w:rsid w:val="00C00C92"/>
    <w:rsid w:val="00C06AC9"/>
    <w:rsid w:val="00C214C8"/>
    <w:rsid w:val="00C47116"/>
    <w:rsid w:val="00C63491"/>
    <w:rsid w:val="00D14922"/>
    <w:rsid w:val="00D83FFB"/>
    <w:rsid w:val="00DC0840"/>
    <w:rsid w:val="00E1645B"/>
    <w:rsid w:val="00E44B39"/>
    <w:rsid w:val="00E56281"/>
    <w:rsid w:val="00FC335F"/>
    <w:rsid w:val="00FE1EFD"/>
    <w:rsid w:val="51BB0241"/>
    <w:rsid w:val="5B527EE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60" w:lineRule="auto"/>
    </w:pPr>
    <w:rPr>
      <w:rFonts w:ascii="Times New Roman" w:hAnsi="Times New Roman" w:eastAsia="宋体" w:cstheme="minorBidi"/>
      <w:sz w:val="24"/>
      <w:szCs w:val="24"/>
      <w:lang w:val="en-US" w:eastAsia="en-US" w:bidi="ar-SA"/>
    </w:rPr>
  </w:style>
  <w:style w:type="paragraph" w:styleId="2">
    <w:name w:val="heading 1"/>
    <w:basedOn w:val="1"/>
    <w:next w:val="3"/>
    <w:autoRedefine/>
    <w:qFormat/>
    <w:uiPriority w:val="9"/>
    <w:pPr>
      <w:keepNext/>
      <w:keepLines/>
      <w:pageBreakBefore/>
      <w:spacing w:before="480"/>
      <w:jc w:val="center"/>
      <w:outlineLvl w:val="0"/>
    </w:pPr>
    <w:rPr>
      <w:rFonts w:eastAsia="黑体" w:cstheme="majorBidi"/>
      <w:b/>
      <w:bCs/>
      <w:sz w:val="36"/>
      <w:szCs w:val="32"/>
    </w:rPr>
  </w:style>
  <w:style w:type="paragraph" w:styleId="5">
    <w:name w:val="heading 2"/>
    <w:basedOn w:val="1"/>
    <w:next w:val="3"/>
    <w:unhideWhenUsed/>
    <w:qFormat/>
    <w:uiPriority w:val="9"/>
    <w:pPr>
      <w:keepNext/>
      <w:keepLines/>
      <w:spacing w:before="300"/>
      <w:outlineLvl w:val="1"/>
    </w:pPr>
    <w:rPr>
      <w:rFonts w:eastAsia="黑体" w:cstheme="majorBidi"/>
      <w:b/>
      <w:bCs/>
      <w:sz w:val="32"/>
      <w:szCs w:val="32"/>
    </w:rPr>
  </w:style>
  <w:style w:type="paragraph" w:styleId="6">
    <w:name w:val="heading 3"/>
    <w:basedOn w:val="1"/>
    <w:next w:val="3"/>
    <w:unhideWhenUsed/>
    <w:qFormat/>
    <w:uiPriority w:val="9"/>
    <w:pPr>
      <w:keepNext/>
      <w:keepLines/>
      <w:spacing w:before="200"/>
      <w:outlineLvl w:val="2"/>
    </w:pPr>
    <w:rPr>
      <w:rFonts w:eastAsia="黑体" w:asciiTheme="majorHAnsi" w:hAnsiTheme="majorHAnsi" w:cstheme="majorBidi"/>
      <w:b/>
      <w:bCs/>
      <w:sz w:val="26"/>
      <w:szCs w:val="28"/>
    </w:rPr>
  </w:style>
  <w:style w:type="paragraph" w:styleId="7">
    <w:name w:val="heading 4"/>
    <w:basedOn w:val="1"/>
    <w:next w:val="3"/>
    <w:unhideWhenUsed/>
    <w:qFormat/>
    <w:uiPriority w:val="9"/>
    <w:pPr>
      <w:keepNext/>
      <w:keepLines/>
      <w:spacing w:before="200"/>
      <w:outlineLvl w:val="3"/>
    </w:pPr>
    <w:rPr>
      <w:rFonts w:eastAsia="黑体" w:asciiTheme="majorHAnsi" w:hAnsiTheme="majorHAnsi" w:cstheme="majorBidi"/>
      <w:bCs/>
    </w:rPr>
  </w:style>
  <w:style w:type="paragraph" w:styleId="8">
    <w:name w:val="heading 5"/>
    <w:basedOn w:val="1"/>
    <w:next w:val="3"/>
    <w:unhideWhenUsed/>
    <w:qFormat/>
    <w:uiPriority w:val="9"/>
    <w:pPr>
      <w:keepNext/>
      <w:keepLines/>
      <w:spacing w:before="200"/>
      <w:outlineLvl w:val="4"/>
    </w:pPr>
    <w:rPr>
      <w:rFonts w:eastAsia="黑体" w:asciiTheme="majorHAnsi" w:hAnsiTheme="majorHAnsi" w:cstheme="majorBidi"/>
      <w:iCs/>
    </w:rPr>
  </w:style>
  <w:style w:type="paragraph" w:styleId="9">
    <w:name w:val="heading 6"/>
    <w:basedOn w:val="1"/>
    <w:next w:val="3"/>
    <w:unhideWhenUsed/>
    <w:qFormat/>
    <w:uiPriority w:val="9"/>
    <w:pPr>
      <w:keepNext/>
      <w:keepLines/>
      <w:spacing w:before="200"/>
      <w:outlineLvl w:val="5"/>
    </w:pPr>
    <w:rPr>
      <w:rFonts w:eastAsia="黑体" w:asciiTheme="majorHAnsi" w:hAnsiTheme="majorHAnsi" w:cstheme="majorBidi"/>
    </w:rPr>
  </w:style>
  <w:style w:type="paragraph" w:styleId="10">
    <w:name w:val="heading 7"/>
    <w:basedOn w:val="1"/>
    <w:next w:val="3"/>
    <w:unhideWhenUsed/>
    <w:qFormat/>
    <w:uiPriority w:val="9"/>
    <w:pPr>
      <w:keepNext/>
      <w:keepLines/>
      <w:spacing w:before="200"/>
      <w:outlineLvl w:val="6"/>
    </w:pPr>
    <w:rPr>
      <w:rFonts w:asciiTheme="majorHAnsi" w:hAnsiTheme="majorHAnsi" w:eastAsiaTheme="majorEastAsia" w:cstheme="majorBidi"/>
      <w:color w:val="4F81BD" w:themeColor="accent1"/>
      <w14:textFill>
        <w14:solidFill>
          <w14:schemeClr w14:val="accent1"/>
        </w14:solidFill>
      </w14:textFill>
    </w:rPr>
  </w:style>
  <w:style w:type="paragraph" w:styleId="11">
    <w:name w:val="heading 8"/>
    <w:basedOn w:val="1"/>
    <w:next w:val="3"/>
    <w:unhideWhenUsed/>
    <w:qFormat/>
    <w:uiPriority w:val="9"/>
    <w:pPr>
      <w:keepNext/>
      <w:keepLines/>
      <w:spacing w:before="200"/>
      <w:outlineLvl w:val="7"/>
    </w:pPr>
    <w:rPr>
      <w:rFonts w:asciiTheme="majorHAnsi" w:hAnsiTheme="majorHAnsi" w:eastAsiaTheme="majorEastAsia" w:cstheme="majorBidi"/>
      <w:color w:val="4F81BD" w:themeColor="accent1"/>
      <w14:textFill>
        <w14:solidFill>
          <w14:schemeClr w14:val="accent1"/>
        </w14:solidFill>
      </w14:textFill>
    </w:rPr>
  </w:style>
  <w:style w:type="paragraph" w:styleId="12">
    <w:name w:val="heading 9"/>
    <w:basedOn w:val="1"/>
    <w:next w:val="3"/>
    <w:unhideWhenUsed/>
    <w:qFormat/>
    <w:uiPriority w:val="9"/>
    <w:pPr>
      <w:keepNext/>
      <w:keepLines/>
      <w:spacing w:before="200"/>
      <w:outlineLvl w:val="8"/>
    </w:pPr>
    <w:rPr>
      <w:rFonts w:asciiTheme="majorHAnsi" w:hAnsiTheme="majorHAnsi" w:eastAsiaTheme="majorEastAsia" w:cstheme="majorBidi"/>
      <w:color w:val="4F81BD" w:themeColor="accent1"/>
      <w14:textFill>
        <w14:solidFill>
          <w14:schemeClr w14:val="accent1"/>
        </w14:solidFill>
      </w14:textFill>
    </w:rPr>
  </w:style>
  <w:style w:type="character" w:default="1" w:styleId="22">
    <w:name w:val="Default Paragraph Font"/>
    <w:semiHidden/>
    <w:unhideWhenUsed/>
    <w:qFormat/>
    <w:uiPriority w:val="1"/>
  </w:style>
  <w:style w:type="table" w:default="1" w:styleId="21">
    <w:name w:val="Normal Table"/>
    <w:semiHidden/>
    <w:unhideWhenUsed/>
    <w:qFormat/>
    <w:uiPriority w:val="99"/>
    <w:tblPr>
      <w:tblCellMar>
        <w:top w:w="0" w:type="dxa"/>
        <w:left w:w="108" w:type="dxa"/>
        <w:bottom w:w="0" w:type="dxa"/>
        <w:right w:w="108" w:type="dxa"/>
      </w:tblCellMar>
    </w:tblPr>
  </w:style>
  <w:style w:type="paragraph" w:styleId="3">
    <w:name w:val="Body Text"/>
    <w:basedOn w:val="4"/>
    <w:link w:val="40"/>
    <w:qFormat/>
    <w:uiPriority w:val="0"/>
  </w:style>
  <w:style w:type="paragraph" w:customStyle="1" w:styleId="4">
    <w:name w:val="First Paragraph"/>
    <w:basedOn w:val="1"/>
    <w:next w:val="3"/>
    <w:qFormat/>
    <w:uiPriority w:val="0"/>
    <w:pPr>
      <w:spacing w:before="180"/>
      <w:ind w:firstLine="480" w:firstLineChars="200"/>
    </w:pPr>
    <w:rPr>
      <w:lang w:eastAsia="zh-CN"/>
    </w:rPr>
  </w:style>
  <w:style w:type="paragraph" w:styleId="13">
    <w:name w:val="caption"/>
    <w:basedOn w:val="1"/>
    <w:link w:val="24"/>
    <w:qFormat/>
    <w:uiPriority w:val="0"/>
    <w:pPr>
      <w:spacing w:after="120"/>
      <w:jc w:val="center"/>
    </w:pPr>
  </w:style>
  <w:style w:type="paragraph" w:styleId="14">
    <w:name w:val="Block Text"/>
    <w:basedOn w:val="1"/>
    <w:unhideWhenUsed/>
    <w:qFormat/>
    <w:uiPriority w:val="9"/>
    <w:pPr>
      <w:pBdr>
        <w:left w:val="single" w:color="BEBEBE" w:themeColor="background1" w:themeShade="BF" w:sz="48" w:space="4"/>
      </w:pBdr>
      <w:spacing w:before="100"/>
      <w:ind w:left="200" w:leftChars="200" w:right="100" w:rightChars="100"/>
    </w:pPr>
    <w:rPr>
      <w:rFonts w:eastAsiaTheme="minorEastAsia"/>
      <w:lang w:eastAsia="zh-CN"/>
    </w:rPr>
  </w:style>
  <w:style w:type="paragraph" w:styleId="15">
    <w:name w:val="Date"/>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styleId="16">
    <w:name w:val="footer"/>
    <w:basedOn w:val="1"/>
    <w:link w:val="42"/>
    <w:qFormat/>
    <w:uiPriority w:val="99"/>
    <w:pPr>
      <w:tabs>
        <w:tab w:val="center" w:pos="4153"/>
        <w:tab w:val="right" w:pos="8306"/>
      </w:tabs>
      <w:snapToGrid w:val="0"/>
    </w:pPr>
    <w:rPr>
      <w:sz w:val="18"/>
      <w:szCs w:val="18"/>
    </w:rPr>
  </w:style>
  <w:style w:type="paragraph" w:styleId="17">
    <w:name w:val="header"/>
    <w:basedOn w:val="1"/>
    <w:link w:val="41"/>
    <w:qFormat/>
    <w:uiPriority w:val="0"/>
    <w:pPr>
      <w:tabs>
        <w:tab w:val="center" w:pos="4153"/>
        <w:tab w:val="right" w:pos="8306"/>
      </w:tabs>
      <w:snapToGrid w:val="0"/>
      <w:jc w:val="center"/>
    </w:pPr>
    <w:rPr>
      <w:sz w:val="18"/>
      <w:szCs w:val="18"/>
    </w:rPr>
  </w:style>
  <w:style w:type="paragraph" w:styleId="18">
    <w:name w:val="Subtitle"/>
    <w:basedOn w:val="19"/>
    <w:next w:val="3"/>
    <w:qFormat/>
    <w:uiPriority w:val="0"/>
    <w:pPr>
      <w:spacing w:before="240"/>
    </w:pPr>
    <w:rPr>
      <w:sz w:val="30"/>
      <w:szCs w:val="30"/>
    </w:rPr>
  </w:style>
  <w:style w:type="paragraph" w:styleId="19">
    <w:name w:val="Title"/>
    <w:basedOn w:val="1"/>
    <w:next w:val="3"/>
    <w:qFormat/>
    <w:uiPriority w:val="0"/>
    <w:pPr>
      <w:keepNext/>
      <w:keepLines/>
      <w:spacing w:before="480" w:after="240"/>
      <w:jc w:val="center"/>
    </w:pPr>
    <w:rPr>
      <w:rFonts w:asciiTheme="majorHAnsi" w:hAnsiTheme="majorHAnsi" w:eastAsiaTheme="majorEastAsia" w:cstheme="majorBidi"/>
      <w:b/>
      <w:bCs/>
      <w:color w:val="345B8A" w:themeColor="accent1" w:themeShade="B5"/>
      <w:sz w:val="36"/>
      <w:szCs w:val="36"/>
    </w:rPr>
  </w:style>
  <w:style w:type="paragraph" w:styleId="20">
    <w:name w:val="footnote text"/>
    <w:basedOn w:val="1"/>
    <w:unhideWhenUsed/>
    <w:qFormat/>
    <w:uiPriority w:val="9"/>
  </w:style>
  <w:style w:type="character" w:styleId="23">
    <w:name w:val="Hyperlink"/>
    <w:basedOn w:val="24"/>
    <w:qFormat/>
    <w:uiPriority w:val="0"/>
    <w:rPr>
      <w:rFonts w:ascii="Times New Roman" w:hAnsi="Times New Roman" w:eastAsia="宋体"/>
      <w:color w:val="0070C0"/>
    </w:rPr>
  </w:style>
  <w:style w:type="character" w:customStyle="1" w:styleId="24">
    <w:name w:val="题注 字符"/>
    <w:basedOn w:val="22"/>
    <w:link w:val="13"/>
    <w:qFormat/>
    <w:uiPriority w:val="0"/>
    <w:rPr>
      <w:rFonts w:ascii="Times New Roman" w:hAnsi="Times New Roman" w:eastAsia="宋体"/>
    </w:rPr>
  </w:style>
  <w:style w:type="character" w:styleId="25">
    <w:name w:val="footnote reference"/>
    <w:basedOn w:val="24"/>
    <w:qFormat/>
    <w:uiPriority w:val="0"/>
    <w:rPr>
      <w:rFonts w:ascii="Times New Roman" w:hAnsi="Times New Roman" w:eastAsia="宋体"/>
      <w:vertAlign w:val="superscript"/>
    </w:rPr>
  </w:style>
  <w:style w:type="paragraph" w:customStyle="1" w:styleId="26">
    <w:name w:val="Compact"/>
    <w:basedOn w:val="3"/>
    <w:qFormat/>
    <w:uiPriority w:val="0"/>
    <w:pPr>
      <w:spacing w:before="60" w:after="60"/>
      <w:ind w:firstLine="0" w:firstLineChars="0"/>
    </w:pPr>
  </w:style>
  <w:style w:type="paragraph" w:customStyle="1" w:styleId="27">
    <w:name w:val="Author"/>
    <w:next w:val="3"/>
    <w:qFormat/>
    <w:uiPriority w:val="0"/>
    <w:pPr>
      <w:keepNext/>
      <w:keepLines/>
      <w:spacing w:after="200"/>
      <w:jc w:val="center"/>
    </w:pPr>
    <w:rPr>
      <w:rFonts w:asciiTheme="minorHAnsi" w:hAnsiTheme="minorHAnsi" w:eastAsiaTheme="minorEastAsia" w:cstheme="minorBidi"/>
      <w:sz w:val="24"/>
      <w:szCs w:val="24"/>
      <w:lang w:val="en-US" w:eastAsia="en-US" w:bidi="ar-SA"/>
    </w:rPr>
  </w:style>
  <w:style w:type="paragraph" w:customStyle="1" w:styleId="28">
    <w:name w:val="Abstract"/>
    <w:basedOn w:val="1"/>
    <w:next w:val="3"/>
    <w:qFormat/>
    <w:uiPriority w:val="0"/>
    <w:pPr>
      <w:keepNext/>
      <w:keepLines/>
      <w:spacing w:before="300" w:after="300"/>
    </w:pPr>
    <w:rPr>
      <w:sz w:val="20"/>
      <w:szCs w:val="20"/>
    </w:rPr>
  </w:style>
  <w:style w:type="paragraph" w:customStyle="1" w:styleId="29">
    <w:name w:val="Bibliography"/>
    <w:basedOn w:val="1"/>
    <w:qFormat/>
    <w:uiPriority w:val="0"/>
    <w:pPr>
      <w:tabs>
        <w:tab w:val="left" w:pos="384"/>
      </w:tabs>
      <w:spacing w:line="240" w:lineRule="auto"/>
      <w:ind w:left="200" w:hanging="200" w:hangingChars="200"/>
    </w:pPr>
  </w:style>
  <w:style w:type="table" w:customStyle="1" w:styleId="30">
    <w:name w:val="Table"/>
    <w:semiHidden/>
    <w:unhideWhenUsed/>
    <w:qFormat/>
    <w:uiPriority w:val="0"/>
    <w:pPr>
      <w:jc w:val="center"/>
    </w:pPr>
    <w:rPr>
      <w:rFonts w:ascii="Times New Roman" w:hAnsi="Times New Roman" w:eastAsia="宋体"/>
      <w:sz w:val="20"/>
      <w:szCs w:val="20"/>
      <w:lang w:eastAsia="zh-CN"/>
    </w:rPr>
    <w:tblPr>
      <w:jc w:val="center"/>
      <w:tblBorders>
        <w:top w:val="single" w:color="auto" w:sz="12" w:space="0"/>
        <w:bottom w:val="single" w:color="auto" w:sz="12" w:space="0"/>
      </w:tblBorders>
      <w:tblCellMar>
        <w:top w:w="0" w:type="dxa"/>
        <w:left w:w="108" w:type="dxa"/>
        <w:bottom w:w="0" w:type="dxa"/>
        <w:right w:w="108" w:type="dxa"/>
      </w:tblCellMar>
    </w:tblPr>
    <w:trPr>
      <w:jc w:val="center"/>
    </w:trPr>
    <w:tcPr>
      <w:vAlign w:val="center"/>
    </w:tcPr>
    <w:tblStylePr w:type="firstRow">
      <w:rPr>
        <w:rFonts w:eastAsia="宋体"/>
        <w:b/>
        <w:i w:val="0"/>
      </w:rPr>
      <w:tcPr>
        <w:tcBorders>
          <w:bottom w:val="single" w:color="auto" w:sz="4" w:space="0"/>
        </w:tcBorders>
      </w:tcPr>
    </w:tblStylePr>
  </w:style>
  <w:style w:type="paragraph" w:customStyle="1" w:styleId="31">
    <w:name w:val="Definition Term"/>
    <w:basedOn w:val="1"/>
    <w:next w:val="32"/>
    <w:qFormat/>
    <w:uiPriority w:val="0"/>
    <w:pPr>
      <w:keepNext/>
      <w:keepLines/>
    </w:pPr>
    <w:rPr>
      <w:b/>
    </w:rPr>
  </w:style>
  <w:style w:type="paragraph" w:customStyle="1" w:styleId="32">
    <w:name w:val="Definition"/>
    <w:basedOn w:val="1"/>
    <w:uiPriority w:val="0"/>
  </w:style>
  <w:style w:type="paragraph" w:customStyle="1" w:styleId="33">
    <w:name w:val="Table Caption"/>
    <w:basedOn w:val="13"/>
    <w:uiPriority w:val="0"/>
    <w:pPr>
      <w:keepNext/>
    </w:pPr>
  </w:style>
  <w:style w:type="paragraph" w:customStyle="1" w:styleId="34">
    <w:name w:val="Image Caption"/>
    <w:basedOn w:val="13"/>
    <w:uiPriority w:val="0"/>
  </w:style>
  <w:style w:type="paragraph" w:customStyle="1" w:styleId="35">
    <w:name w:val="Figure"/>
    <w:basedOn w:val="1"/>
    <w:qFormat/>
    <w:uiPriority w:val="0"/>
  </w:style>
  <w:style w:type="paragraph" w:customStyle="1" w:styleId="36">
    <w:name w:val="Captioned Figure"/>
    <w:basedOn w:val="35"/>
    <w:uiPriority w:val="0"/>
    <w:pPr>
      <w:keepNext/>
    </w:pPr>
  </w:style>
  <w:style w:type="character" w:customStyle="1" w:styleId="37">
    <w:name w:val="Verbatim Char"/>
    <w:basedOn w:val="24"/>
    <w:link w:val="38"/>
    <w:uiPriority w:val="0"/>
    <w:rPr>
      <w:rFonts w:ascii="宋体" w:hAnsi="宋体" w:eastAsia="宋体" w:cs="Times New Roman (正文 CS 字体)"/>
      <w:color w:val="404040" w:themeColor="text1" w:themeTint="BF"/>
      <w:sz w:val="21"/>
      <w:shd w:val="solid" w:color="F3F4F4" w:fill="F1F1F1" w:themeFill="background1" w:themeFillShade="F2"/>
      <w:lang w:eastAsia="zh-CN"/>
      <w14:textFill>
        <w14:solidFill>
          <w14:schemeClr w14:val="tx1">
            <w14:lumMod w14:val="75000"/>
            <w14:lumOff w14:val="25000"/>
          </w14:schemeClr>
        </w14:solidFill>
      </w14:textFill>
    </w:rPr>
  </w:style>
  <w:style w:type="paragraph" w:customStyle="1" w:styleId="38">
    <w:name w:val="Source Code"/>
    <w:basedOn w:val="1"/>
    <w:link w:val="37"/>
    <w:qFormat/>
    <w:uiPriority w:val="0"/>
    <w:pPr>
      <w:pBdr>
        <w:top w:val="single" w:color="BEBEBE" w:themeColor="background1" w:themeShade="BF" w:sz="8" w:space="10"/>
        <w:left w:val="single" w:color="BEBEBE" w:themeColor="background1" w:themeShade="BF" w:sz="8" w:space="10"/>
        <w:bottom w:val="single" w:color="BEBEBE" w:themeColor="background1" w:themeShade="BF" w:sz="8" w:space="10"/>
        <w:right w:val="single" w:color="BEBEBE" w:themeColor="background1" w:themeShade="BF" w:sz="8" w:space="10"/>
      </w:pBdr>
      <w:shd w:val="solid" w:color="F3F4F4" w:fill="F1F1F1" w:themeFill="background1" w:themeFillShade="F2"/>
      <w:wordWrap w:val="0"/>
      <w:ind w:left="300" w:leftChars="300"/>
    </w:pPr>
    <w:rPr>
      <w:rFonts w:ascii="宋体" w:hAnsi="宋体" w:cs="Times New Roman (正文 CS 字体)"/>
      <w:color w:val="404040" w:themeColor="text1" w:themeTint="BF"/>
      <w:sz w:val="21"/>
      <w:shd w:val="pct5" w:color="auto" w:fill="auto"/>
      <w:lang w:eastAsia="zh-CN"/>
      <w14:textFill>
        <w14:solidFill>
          <w14:schemeClr w14:val="tx1">
            <w14:lumMod w14:val="75000"/>
            <w14:lumOff w14:val="25000"/>
          </w14:schemeClr>
        </w14:solidFill>
      </w14:textFill>
    </w:rPr>
  </w:style>
  <w:style w:type="paragraph" w:customStyle="1" w:styleId="39">
    <w:name w:val="TOC Heading"/>
    <w:basedOn w:val="2"/>
    <w:next w:val="3"/>
    <w:unhideWhenUsed/>
    <w:qFormat/>
    <w:uiPriority w:val="39"/>
    <w:pPr>
      <w:spacing w:before="240" w:line="259" w:lineRule="auto"/>
      <w:outlineLvl w:val="9"/>
    </w:pPr>
    <w:rPr>
      <w:b w:val="0"/>
      <w:bCs w:val="0"/>
      <w:color w:val="376092" w:themeColor="accent1" w:themeShade="BF"/>
    </w:rPr>
  </w:style>
  <w:style w:type="character" w:customStyle="1" w:styleId="40">
    <w:name w:val="正文文本 字符"/>
    <w:basedOn w:val="22"/>
    <w:link w:val="3"/>
    <w:uiPriority w:val="0"/>
    <w:rPr>
      <w:rFonts w:ascii="Times New Roman" w:hAnsi="Times New Roman" w:eastAsia="宋体"/>
      <w:lang w:eastAsia="zh-CN"/>
    </w:rPr>
  </w:style>
  <w:style w:type="character" w:customStyle="1" w:styleId="41">
    <w:name w:val="页眉 字符"/>
    <w:basedOn w:val="22"/>
    <w:link w:val="17"/>
    <w:uiPriority w:val="0"/>
    <w:rPr>
      <w:sz w:val="18"/>
      <w:szCs w:val="18"/>
    </w:rPr>
  </w:style>
  <w:style w:type="character" w:customStyle="1" w:styleId="42">
    <w:name w:val="页脚 字符"/>
    <w:basedOn w:val="22"/>
    <w:link w:val="16"/>
    <w:uiPriority w:val="99"/>
    <w:rPr>
      <w:sz w:val="18"/>
      <w:szCs w:val="18"/>
    </w:rPr>
  </w:style>
  <w:style w:type="paragraph" w:customStyle="1" w:styleId="43">
    <w:name w:val="图片"/>
    <w:basedOn w:val="4"/>
    <w:qFormat/>
    <w:uiPriority w:val="0"/>
    <w:pPr>
      <w:keepNext/>
      <w:jc w:val="center"/>
    </w:pPr>
  </w:style>
  <w:style w:type="paragraph" w:customStyle="1" w:styleId="44">
    <w:name w:val="样式 Compact + 10 磅 首行缩进:  0.71 厘米"/>
    <w:basedOn w:val="26"/>
    <w:uiPriority w:val="0"/>
    <w:rPr>
      <w:rFonts w:cs="宋体"/>
      <w:sz w:val="20"/>
      <w:szCs w:val="20"/>
    </w:rPr>
  </w:style>
  <w:style w:type="paragraph" w:customStyle="1" w:styleId="45">
    <w:name w:val="样式 Compact + 10 磅 加粗 首行缩进:  0.71 厘米"/>
    <w:basedOn w:val="26"/>
    <w:uiPriority w:val="0"/>
    <w:rPr>
      <w:rFonts w:cs="宋体"/>
      <w:bCs/>
      <w:sz w:val="20"/>
      <w:szCs w:val="20"/>
    </w:rPr>
  </w:style>
  <w:style w:type="paragraph" w:customStyle="1" w:styleId="46">
    <w:name w:val="img"/>
    <w:basedOn w:val="1"/>
    <w:qFormat/>
    <w:uiPriority w:val="0"/>
    <w:pPr>
      <w:jc w:val="center"/>
    </w:pPr>
    <w:rPr>
      <w:lang w:eastAsia="zh-CN"/>
    </w:rPr>
  </w:style>
  <w:style w:type="character" w:customStyle="1" w:styleId="47">
    <w:name w:val="KeywordTok"/>
    <w:uiPriority w:val="0"/>
    <w:rPr>
      <w:b/>
      <w:color w:val="007020"/>
    </w:rPr>
  </w:style>
  <w:style w:type="character" w:customStyle="1" w:styleId="48">
    <w:name w:val="DataTypeTok"/>
    <w:qFormat/>
    <w:uiPriority w:val="0"/>
    <w:rPr>
      <w:color w:val="902000"/>
    </w:rPr>
  </w:style>
  <w:style w:type="character" w:customStyle="1" w:styleId="49">
    <w:name w:val="DecValTok"/>
    <w:qFormat/>
    <w:uiPriority w:val="0"/>
    <w:rPr>
      <w:color w:val="40A070"/>
    </w:rPr>
  </w:style>
  <w:style w:type="character" w:customStyle="1" w:styleId="50">
    <w:name w:val="BaseNTok"/>
    <w:qFormat/>
    <w:uiPriority w:val="0"/>
    <w:rPr>
      <w:color w:val="40A070"/>
    </w:rPr>
  </w:style>
  <w:style w:type="character" w:customStyle="1" w:styleId="51">
    <w:name w:val="FloatTok"/>
    <w:qFormat/>
    <w:uiPriority w:val="0"/>
    <w:rPr>
      <w:color w:val="40A070"/>
    </w:rPr>
  </w:style>
  <w:style w:type="character" w:customStyle="1" w:styleId="52">
    <w:name w:val="ConstantTok"/>
    <w:qFormat/>
    <w:uiPriority w:val="0"/>
    <w:rPr>
      <w:color w:val="880000"/>
    </w:rPr>
  </w:style>
  <w:style w:type="character" w:customStyle="1" w:styleId="53">
    <w:name w:val="CharTok"/>
    <w:qFormat/>
    <w:uiPriority w:val="0"/>
    <w:rPr>
      <w:color w:val="4070A0"/>
    </w:rPr>
  </w:style>
  <w:style w:type="character" w:customStyle="1" w:styleId="54">
    <w:name w:val="SpecialCharTok"/>
    <w:qFormat/>
    <w:uiPriority w:val="0"/>
    <w:rPr>
      <w:color w:val="4070A0"/>
    </w:rPr>
  </w:style>
  <w:style w:type="character" w:customStyle="1" w:styleId="55">
    <w:name w:val="StringTok"/>
    <w:qFormat/>
    <w:uiPriority w:val="0"/>
    <w:rPr>
      <w:color w:val="4070A0"/>
    </w:rPr>
  </w:style>
  <w:style w:type="character" w:customStyle="1" w:styleId="56">
    <w:name w:val="VerbatimStringTok"/>
    <w:qFormat/>
    <w:uiPriority w:val="0"/>
    <w:rPr>
      <w:color w:val="4070A0"/>
    </w:rPr>
  </w:style>
  <w:style w:type="character" w:customStyle="1" w:styleId="57">
    <w:name w:val="SpecialStringTok"/>
    <w:qFormat/>
    <w:uiPriority w:val="0"/>
    <w:rPr>
      <w:color w:val="BB6688"/>
    </w:rPr>
  </w:style>
  <w:style w:type="character" w:customStyle="1" w:styleId="58">
    <w:name w:val="ImportTok"/>
    <w:qFormat/>
    <w:uiPriority w:val="0"/>
    <w:rPr>
      <w:b/>
      <w:color w:val="008000"/>
    </w:rPr>
  </w:style>
  <w:style w:type="character" w:customStyle="1" w:styleId="59">
    <w:name w:val="CommentTok"/>
    <w:qFormat/>
    <w:uiPriority w:val="0"/>
    <w:rPr>
      <w:i/>
      <w:color w:val="60A0B0"/>
    </w:rPr>
  </w:style>
  <w:style w:type="character" w:customStyle="1" w:styleId="60">
    <w:name w:val="DocumentationTok"/>
    <w:qFormat/>
    <w:uiPriority w:val="0"/>
    <w:rPr>
      <w:i/>
      <w:color w:val="BA2121"/>
    </w:rPr>
  </w:style>
  <w:style w:type="character" w:customStyle="1" w:styleId="61">
    <w:name w:val="AnnotationTok"/>
    <w:qFormat/>
    <w:uiPriority w:val="0"/>
    <w:rPr>
      <w:b/>
      <w:i/>
      <w:color w:val="60A0B0"/>
    </w:rPr>
  </w:style>
  <w:style w:type="character" w:customStyle="1" w:styleId="62">
    <w:name w:val="CommentVarTok"/>
    <w:qFormat/>
    <w:uiPriority w:val="0"/>
    <w:rPr>
      <w:b/>
      <w:i/>
      <w:color w:val="60A0B0"/>
    </w:rPr>
  </w:style>
  <w:style w:type="character" w:customStyle="1" w:styleId="63">
    <w:name w:val="OtherTok"/>
    <w:qFormat/>
    <w:uiPriority w:val="0"/>
    <w:rPr>
      <w:color w:val="007020"/>
    </w:rPr>
  </w:style>
  <w:style w:type="character" w:customStyle="1" w:styleId="64">
    <w:name w:val="FunctionTok"/>
    <w:qFormat/>
    <w:uiPriority w:val="0"/>
    <w:rPr>
      <w:color w:val="06287E"/>
    </w:rPr>
  </w:style>
  <w:style w:type="character" w:customStyle="1" w:styleId="65">
    <w:name w:val="VariableTok"/>
    <w:qFormat/>
    <w:uiPriority w:val="0"/>
    <w:rPr>
      <w:color w:val="19177C"/>
    </w:rPr>
  </w:style>
  <w:style w:type="character" w:customStyle="1" w:styleId="66">
    <w:name w:val="ControlFlowTok"/>
    <w:qFormat/>
    <w:uiPriority w:val="0"/>
    <w:rPr>
      <w:b/>
      <w:color w:val="007020"/>
    </w:rPr>
  </w:style>
  <w:style w:type="character" w:customStyle="1" w:styleId="67">
    <w:name w:val="OperatorTok"/>
    <w:qFormat/>
    <w:uiPriority w:val="0"/>
    <w:rPr>
      <w:color w:val="666666"/>
    </w:rPr>
  </w:style>
  <w:style w:type="character" w:customStyle="1" w:styleId="68">
    <w:name w:val="BuiltInTok"/>
    <w:qFormat/>
    <w:uiPriority w:val="0"/>
    <w:rPr>
      <w:color w:val="008000"/>
    </w:rPr>
  </w:style>
  <w:style w:type="character" w:customStyle="1" w:styleId="69">
    <w:name w:val="ExtensionTok"/>
    <w:qFormat/>
    <w:uiPriority w:val="0"/>
  </w:style>
  <w:style w:type="character" w:customStyle="1" w:styleId="70">
    <w:name w:val="PreprocessorTok"/>
    <w:qFormat/>
    <w:uiPriority w:val="0"/>
    <w:rPr>
      <w:color w:val="BC7A00"/>
    </w:rPr>
  </w:style>
  <w:style w:type="character" w:customStyle="1" w:styleId="71">
    <w:name w:val="AttributeTok"/>
    <w:qFormat/>
    <w:uiPriority w:val="0"/>
    <w:rPr>
      <w:color w:val="7D9029"/>
    </w:rPr>
  </w:style>
  <w:style w:type="character" w:customStyle="1" w:styleId="72">
    <w:name w:val="RegionMarkerTok"/>
    <w:qFormat/>
    <w:uiPriority w:val="0"/>
  </w:style>
  <w:style w:type="character" w:customStyle="1" w:styleId="73">
    <w:name w:val="InformationTok"/>
    <w:qFormat/>
    <w:uiPriority w:val="0"/>
    <w:rPr>
      <w:b/>
      <w:i/>
      <w:color w:val="60A0B0"/>
    </w:rPr>
  </w:style>
  <w:style w:type="character" w:customStyle="1" w:styleId="74">
    <w:name w:val="WarningTok"/>
    <w:qFormat/>
    <w:uiPriority w:val="0"/>
    <w:rPr>
      <w:b/>
      <w:i/>
      <w:color w:val="60A0B0"/>
    </w:rPr>
  </w:style>
  <w:style w:type="character" w:customStyle="1" w:styleId="75">
    <w:name w:val="AlertTok"/>
    <w:qFormat/>
    <w:uiPriority w:val="0"/>
    <w:rPr>
      <w:b/>
      <w:color w:val="FF0000"/>
    </w:rPr>
  </w:style>
  <w:style w:type="character" w:customStyle="1" w:styleId="76">
    <w:name w:val="ErrorTok"/>
    <w:qFormat/>
    <w:uiPriority w:val="0"/>
    <w:rPr>
      <w:b/>
      <w:color w:val="FF0000"/>
    </w:rPr>
  </w:style>
  <w:style w:type="character" w:customStyle="1" w:styleId="77">
    <w:name w:val="NormalTok"/>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Normal.dotm</Template>
  <Pages>5</Pages>
  <Words>333</Words>
  <Characters>1987</Characters>
  <Lines>30</Lines>
  <Paragraphs>8</Paragraphs>
  <TotalTime>70</TotalTime>
  <ScaleCrop>false</ScaleCrop>
  <LinksUpToDate>false</LinksUpToDate>
  <CharactersWithSpaces>2290</CharactersWithSpaces>
  <Application>WPS Office_12.1.0.23125_F1E327BC-269C-435d-A152-05C5408002CA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2025-10-25T02:28:00Z</dcterms:created>
  <dc:creator>迈斯纳效应</dc:creator>
  <cp:lastModifiedBy>迈斯纳效应</cp:lastModifiedBy>
  <dcterms:modified xsi:type="dcterms:W3CDTF">2025-10-25T02:28:58Z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eyJoZGlkIjoiOWE5MTdlOWY2MzQ5ZGJmN2ExZjEzOTY4ZDgxOTkzYjAiLCJ1c2VySWQiOiI0MzU1MzU1MTQifQ==</vt:lpwstr>
  </property>
  <property fmtid="{D5CDD505-2E9C-101B-9397-08002B2CF9AE}" pid="3" name="KSOProductBuildVer">
    <vt:lpwstr>2052-12.1.0.23125</vt:lpwstr>
  </property>
  <property fmtid="{D5CDD505-2E9C-101B-9397-08002B2CF9AE}" pid="4" name="ICV">
    <vt:lpwstr>93D7E60DE89440039EFFF8A11016E3BB_12</vt:lpwstr>
  </property>
</Properties>
</file>