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7FF84B">
      <w:pPr>
        <w:pStyle w:val="4"/>
        <w:rPr>
          <w:b/>
          <w:bCs/>
        </w:rPr>
      </w:pPr>
      <w:bookmarkStart w:id="0" w:name="_GoBack"/>
      <w:r>
        <w:rPr>
          <w:b/>
          <w:bCs/>
        </w:rPr>
        <w:t>The ABC Field Theory of Particle Wave-Particle Duality: A Complementary Coupling Model of A-Field and C-Field</w:t>
      </w:r>
    </w:p>
    <w:bookmarkEnd w:id="0"/>
    <w:p w14:paraId="3A5DCAB3">
      <w:pPr>
        <w:pStyle w:val="3"/>
      </w:pPr>
      <w:r>
        <w:rPr>
          <w:b/>
          <w:bCs/>
        </w:rPr>
        <w:t>Authors:</w:t>
      </w:r>
      <w:r>
        <w:t xml:space="preserve"> Li Zhijun, Zhao Guangyao</w:t>
      </w:r>
    </w:p>
    <w:p w14:paraId="16D53F66">
      <w:pPr>
        <w:pStyle w:val="3"/>
      </w:pPr>
      <w:r>
        <w:rPr>
          <w:b/>
          <w:bCs/>
        </w:rPr>
        <w:t>Abstract:</w:t>
      </w:r>
      <w:r>
        <w:rPr>
          <w:b/>
          <w:bCs/>
        </w:rPr>
        <w:br w:type="textWrapping"/>
      </w:r>
      <w:r>
        <w:t xml:space="preserve">Based on Li Zhijun’s ABC field combination theory, this paper proposes a new mathematical model describing the complementary relationship between the wave and particle properties of fundamental particles. The core argument is that any fundamental particle is a specific coupling state of the electromagnetic vortex field A, the color charge vortex field B, and the Higgs vortex field C, where the A-field dominates wave properties, the C-field dominates particle properties, and there exists a strict complementary relationship between them. The wave and particle properties are not intrinsic attributes but different manifestations of the A-field and C-field during the coupling process, following a strict mathematical constraint: the product of the A-field energy level and the C-field energy level remains constant, i.e., </w:t>
      </w:r>
      <m:oMath>
        <m:sSub>
          <m:sSubPr/>
          <m:e>
            <m:r>
              <m:rPr/>
              <m:t>E</m:t>
            </m:r>
          </m:e>
          <m:sub>
            <m:r>
              <m:rPr/>
              <m:t>A</m:t>
            </m:r>
          </m:sub>
        </m:sSub>
        <m:r>
          <m:rPr>
            <m:sty m:val="p"/>
          </m:rPr>
          <m:t>⋅</m:t>
        </m:r>
        <m:sSub>
          <m:sSubPr/>
          <m:e>
            <m:r>
              <m:rPr/>
              <m:t>E</m:t>
            </m:r>
          </m:e>
          <m:sub>
            <m:r>
              <m:rPr/>
              <m:t>C</m:t>
            </m:r>
          </m:sub>
        </m:sSub>
        <m:r>
          <m:rPr>
            <m:sty m:val="p"/>
          </m:rPr>
          <m:t>=constant.</m:t>
        </m:r>
      </m:oMath>
      <w:r>
        <w:t xml:space="preserve"> By constructing the Schrödinger-Higgs coupling equation for the A-C field and introducing the complementary operator </w:t>
      </w:r>
      <m:oMath>
        <m:acc>
          <m:accPr/>
          <m:e>
            <m:r>
              <m:rPr>
                <m:sty m:val="p"/>
                <m:scr m:val="script"/>
              </m:rPr>
              <m:t>C</m:t>
            </m:r>
          </m:e>
        </m:acc>
        <m:r>
          <m:rPr>
            <m:sty m:val="p"/>
          </m:rPr>
          <m:t>,</m:t>
        </m:r>
      </m:oMath>
      <w:r>
        <w:t xml:space="preserve"> this paper rigorously proves the trade-off relationship between wave and particle properties and provides a precise classification of different particles in the A-C phase diagram.</w:t>
      </w:r>
    </w:p>
    <w:p w14:paraId="4D925992">
      <w:pPr>
        <w:pStyle w:val="3"/>
      </w:pPr>
      <w:r>
        <w:rPr>
          <w:b/>
          <w:bCs/>
        </w:rPr>
        <w:t xml:space="preserve">Keywords: </w:t>
      </w:r>
      <w:r>
        <w:t>ABC field theory; wave-particle duality; complementarity principle; A-C coupling; quantum state classification; Schrödinger-Higgs equation</w:t>
      </w:r>
    </w:p>
    <w:p w14:paraId="18D39FFB">
      <w:pPr>
        <w:pStyle w:val="26"/>
        <w:numPr>
          <w:ilvl w:val="0"/>
          <w:numId w:val="1"/>
        </w:numPr>
      </w:pPr>
      <w:r>
        <w:rPr>
          <w:b/>
          <w:bCs/>
        </w:rPr>
        <w:t>Introduction: A New Perspective on Wave-Particle Duality</w:t>
      </w:r>
    </w:p>
    <w:p w14:paraId="72BA85D3">
      <w:pPr>
        <w:pStyle w:val="4"/>
      </w:pPr>
      <w:r>
        <w:t xml:space="preserve">Wave-particle duality is a fundamental yet not fully understood concept in quantum mechanics. The de Broglie relation </w:t>
      </w:r>
      <m:oMath>
        <m:r>
          <m:rPr/>
          <m:t>λ</m:t>
        </m:r>
        <m:r>
          <m:rPr>
            <m:sty m:val="p"/>
          </m:rPr>
          <m:t>=</m:t>
        </m:r>
        <m:r>
          <m:rPr/>
          <m:t>h</m:t>
        </m:r>
        <m:r>
          <m:rPr>
            <m:sty m:val="p"/>
          </m:rPr>
          <m:t>/</m:t>
        </m:r>
        <m:r>
          <m:rPr/>
          <m:t>p</m:t>
        </m:r>
      </m:oMath>
      <w:r>
        <w:t xml:space="preserve"> provides a mathematical connection but does not explain its physical essence. Based on Li Zhijun’s ABC field theory, we propose that wave properties originate from the excitation of the A-field (electromagnetic vortex), particle properties originate from the condensation of the C-field (Higgs vortex), and the two are coupled through the B-field (color charge vortex) to form a stable particle state.</w:t>
      </w:r>
    </w:p>
    <w:p w14:paraId="7F2FCBA6">
      <w:pPr>
        <w:pStyle w:val="26"/>
        <w:numPr>
          <w:ilvl w:val="0"/>
          <w:numId w:val="2"/>
        </w:numPr>
        <w:rPr>
          <w:b/>
          <w:bCs/>
        </w:rPr>
      </w:pPr>
      <w:r>
        <w:rPr>
          <w:b/>
          <w:bCs/>
        </w:rPr>
        <w:t>Framework of ABC Field Combination Theory</w:t>
      </w:r>
    </w:p>
    <w:p w14:paraId="42F586E6">
      <w:pPr>
        <w:pStyle w:val="4"/>
      </w:pPr>
      <w:r>
        <w:t>Any fundamental particle can be expressed as:</w:t>
      </w:r>
    </w:p>
    <w:p w14:paraId="74E0A6CF">
      <w:pPr>
        <w:pStyle w:val="3"/>
      </w:pPr>
      <m:oMathPara>
        <m:oMathParaPr>
          <m:jc m:val="center"/>
        </m:oMathParaPr>
        <m:oMath>
          <m:r>
            <m:rPr>
              <m:sty m:val="p"/>
            </m:rPr>
            <m:t>|</m:t>
          </m:r>
          <m:r>
            <m:rPr/>
            <m:t>ψ</m:t>
          </m:r>
          <m:r>
            <m:rPr>
              <m:sty m:val="p"/>
            </m:rPr>
            <m:t>⟩=|</m:t>
          </m:r>
          <m:r>
            <m:rPr>
              <m:sty m:val="b"/>
            </m:rPr>
            <m:t>A</m:t>
          </m:r>
          <m:r>
            <m:rPr>
              <m:sty m:val="p"/>
            </m:rPr>
            <m:t>⊗</m:t>
          </m:r>
          <m:r>
            <m:rPr>
              <m:sty m:val="b"/>
            </m:rPr>
            <m:t>B</m:t>
          </m:r>
          <m:r>
            <m:rPr>
              <m:sty m:val="p"/>
            </m:rPr>
            <m:t>⊗</m:t>
          </m:r>
          <m:r>
            <m:rPr>
              <m:sty m:val="b"/>
            </m:rPr>
            <m:t>C</m:t>
          </m:r>
          <m:r>
            <m:rPr>
              <m:sty m:val="p"/>
            </m:rPr>
            <m:t>⟩</m:t>
          </m:r>
        </m:oMath>
      </m:oMathPara>
      <w:r>
        <w:br w:type="textWrapping"/>
      </w:r>
      <w:r>
        <w:t>where:</w:t>
      </w:r>
      <w:r>
        <w:br w:type="textWrapping"/>
      </w:r>
      <w:r>
        <w:t>* A-field: Describes wave properties, related to electromagnetic interactions.</w:t>
      </w:r>
      <w:r>
        <w:br w:type="textWrapping"/>
      </w:r>
      <w:r>
        <w:t>* B-field: Provides color charge attributes, maintaining the stability of field coupling.</w:t>
      </w:r>
      <w:r>
        <w:br w:type="textWrapping"/>
      </w:r>
      <w:r>
        <w:t>* C-field: Describes particle properties, coupled with the mass generation mechanism.</w:t>
      </w:r>
    </w:p>
    <w:p w14:paraId="0A66C164">
      <w:pPr>
        <w:pStyle w:val="26"/>
        <w:numPr>
          <w:ilvl w:val="0"/>
          <w:numId w:val="3"/>
        </w:numPr>
        <w:rPr>
          <w:b/>
          <w:bCs/>
        </w:rPr>
      </w:pPr>
      <w:r>
        <w:rPr>
          <w:b/>
          <w:bCs/>
        </w:rPr>
        <w:t>Mathematical Model of A-C Field Complementary Coupling</w:t>
      </w:r>
    </w:p>
    <w:p w14:paraId="4E4EC84F">
      <w:pPr>
        <w:pStyle w:val="4"/>
        <w:rPr>
          <w:b/>
          <w:bCs/>
        </w:rPr>
      </w:pPr>
      <w:r>
        <w:rPr>
          <w:b/>
          <w:bCs/>
        </w:rPr>
        <w:t>3.1 Coupling Equation and Complementary Operator</w:t>
      </w:r>
    </w:p>
    <w:p w14:paraId="2A75E16F">
      <w:pPr>
        <w:pStyle w:val="3"/>
      </w:pPr>
      <w:r>
        <w:t>The dynamics of the A-field and C-field are described by the Schrödinger-Higgs coupling equation:</w:t>
      </w:r>
    </w:p>
    <w:p w14:paraId="529428FF">
      <w:pPr>
        <w:pStyle w:val="3"/>
      </w:pPr>
      <m:oMathPara>
        <m:oMathParaPr>
          <m:jc m:val="center"/>
        </m:oMathParaPr>
        <m:oMath>
          <m:eqArr>
            <m:eqArrPr/>
            <m:e>
              <m:r>
                <m:rPr/>
                <m:t>i</m:t>
              </m:r>
              <m:r>
                <m:rPr>
                  <m:sty m:val="p"/>
                </m:rPr>
                <m:t>ℏ</m:t>
              </m:r>
              <m:f>
                <m:fPr/>
                <m:num>
                  <m:r>
                    <m:rPr>
                      <m:sty m:val="p"/>
                    </m:rPr>
                    <m:t>∂</m:t>
                  </m:r>
                </m:num>
                <m:den>
                  <m:r>
                    <m:rPr>
                      <m:sty m:val="p"/>
                    </m:rPr>
                    <m:t>∂</m:t>
                  </m:r>
                  <m:r>
                    <m:rPr/>
                    <m:t>t</m:t>
                  </m:r>
                </m:den>
              </m:f>
              <m:d>
                <m:dPr>
                  <m:sepChr m:val=""/>
                </m:dPr>
                <m:e>
                  <m:m>
                    <m:mPr>
                      <m:mcs>
                        <m:mc>
                          <m:mcPr>
                            <m:count m:val="1"/>
                            <m:mcJc m:val="center"/>
                          </m:mcPr>
                        </m:mc>
                      </m:mcs>
                      <m:plcHide m:val="1"/>
                    </m:mPr>
                    <m:mr>
                      <m:e>
                        <m:sSub>
                          <m:sSubPr/>
                          <m:e>
                            <m:r>
                              <m:rPr/>
                              <m:t>ψ</m:t>
                            </m:r>
                          </m:e>
                          <m:sub>
                            <m:r>
                              <m:rPr/>
                              <m:t>A</m:t>
                            </m:r>
                          </m:sub>
                        </m:sSub>
                      </m:e>
                    </m:mr>
                    <m:mr>
                      <m:e>
                        <m:sSub>
                          <m:sSubPr/>
                          <m:e>
                            <m:r>
                              <m:rPr/>
                              <m:t>ψ</m:t>
                            </m:r>
                          </m:e>
                          <m:sub>
                            <m:r>
                              <m:rPr/>
                              <m:t>C</m:t>
                            </m:r>
                          </m:sub>
                        </m:sSub>
                      </m:e>
                    </m:mr>
                  </m:m>
                </m:e>
              </m:d>
              <m:r>
                <m:rPr/>
                <m:t>&amp;</m:t>
              </m:r>
              <m:r>
                <m:rPr>
                  <m:sty m:val="p"/>
                </m:rPr>
                <m:t>=</m:t>
              </m:r>
              <m:d>
                <m:dPr>
                  <m:sepChr m:val=""/>
                </m:dPr>
                <m:e>
                  <m:m>
                    <m:mPr>
                      <m:mcs>
                        <m:mc>
                          <m:mcPr>
                            <m:count m:val="2"/>
                            <m:mcJc m:val="center"/>
                          </m:mcPr>
                        </m:mc>
                      </m:mcs>
                      <m:plcHide m:val="1"/>
                    </m:mPr>
                    <m:mr>
                      <m:e>
                        <m:sSub>
                          <m:sSubPr/>
                          <m:e>
                            <m:acc>
                              <m:accPr/>
                              <m:e>
                                <m:r>
                                  <m:rPr/>
                                  <m:t>H</m:t>
                                </m:r>
                              </m:e>
                            </m:acc>
                          </m:e>
                          <m:sub>
                            <m:r>
                              <m:rPr/>
                              <m:t>A</m:t>
                            </m:r>
                          </m:sub>
                        </m:sSub>
                      </m:e>
                      <m:e>
                        <m:r>
                          <m:rPr/>
                          <m:t>g</m:t>
                        </m:r>
                        <m:acc>
                          <m:accPr/>
                          <m:e>
                            <m:r>
                              <m:rPr>
                                <m:sty m:val="p"/>
                                <m:scr m:val="script"/>
                              </m:rPr>
                              <m:t>C</m:t>
                            </m:r>
                          </m:e>
                        </m:acc>
                      </m:e>
                    </m:mr>
                    <m:mr>
                      <m:e>
                        <m:r>
                          <m:rPr/>
                          <m:t>g</m:t>
                        </m:r>
                        <m:sSup>
                          <m:sSupPr/>
                          <m:e>
                            <m:acc>
                              <m:accPr/>
                              <m:e>
                                <m:r>
                                  <m:rPr>
                                    <m:sty m:val="p"/>
                                    <m:scr m:val="script"/>
                                  </m:rPr>
                                  <m:t>C</m:t>
                                </m:r>
                              </m:e>
                            </m:acc>
                          </m:e>
                          <m:sup>
                            <m:r>
                              <m:rPr>
                                <m:sty m:val="p"/>
                              </m:rPr>
                              <m:t>†</m:t>
                            </m:r>
                          </m:sup>
                        </m:sSup>
                      </m:e>
                      <m:e>
                        <m:sSub>
                          <m:sSubPr/>
                          <m:e>
                            <m:acc>
                              <m:accPr/>
                              <m:e>
                                <m:r>
                                  <m:rPr/>
                                  <m:t>H</m:t>
                                </m:r>
                              </m:e>
                            </m:acc>
                          </m:e>
                          <m:sub>
                            <m:r>
                              <m:rPr/>
                              <m:t>C</m:t>
                            </m:r>
                          </m:sub>
                        </m:sSub>
                      </m:e>
                    </m:mr>
                  </m:m>
                </m:e>
              </m:d>
              <m:d>
                <m:dPr>
                  <m:sepChr m:val=""/>
                </m:dPr>
                <m:e>
                  <m:m>
                    <m:mPr>
                      <m:mcs>
                        <m:mc>
                          <m:mcPr>
                            <m:count m:val="1"/>
                            <m:mcJc m:val="center"/>
                          </m:mcPr>
                        </m:mc>
                      </m:mcs>
                      <m:plcHide m:val="1"/>
                    </m:mPr>
                    <m:mr>
                      <m:e>
                        <m:sSub>
                          <m:sSubPr/>
                          <m:e>
                            <m:r>
                              <m:rPr/>
                              <m:t>ψ</m:t>
                            </m:r>
                          </m:e>
                          <m:sub>
                            <m:r>
                              <m:rPr/>
                              <m:t>A</m:t>
                            </m:r>
                          </m:sub>
                        </m:sSub>
                      </m:e>
                    </m:mr>
                    <m:mr>
                      <m:e>
                        <m:sSub>
                          <m:sSubPr/>
                          <m:e>
                            <m:r>
                              <m:rPr/>
                              <m:t>ψ</m:t>
                            </m:r>
                          </m:e>
                          <m:sub>
                            <m:r>
                              <m:rPr/>
                              <m:t>C</m:t>
                            </m:r>
                          </m:sub>
                        </m:sSub>
                      </m:e>
                    </m:mr>
                  </m:m>
                </m:e>
              </m:d>
            </m:e>
          </m:eqArr>
        </m:oMath>
      </m:oMathPara>
    </w:p>
    <w:p w14:paraId="47690BC5">
      <w:pPr>
        <w:pStyle w:val="4"/>
      </w:pPr>
      <w:r>
        <w:t xml:space="preserve">where </w:t>
      </w:r>
      <m:oMath>
        <m:acc>
          <m:accPr/>
          <m:e>
            <m:r>
              <m:rPr>
                <m:sty m:val="p"/>
                <m:scr m:val="script"/>
              </m:rPr>
              <m:t>C</m:t>
            </m:r>
          </m:e>
        </m:acc>
      </m:oMath>
      <w:r>
        <w:t xml:space="preserve"> is the complementary operator, satisfying:</w:t>
      </w:r>
    </w:p>
    <w:p w14:paraId="002BDBDC">
      <w:pPr>
        <w:pStyle w:val="3"/>
      </w:pPr>
      <m:oMathPara>
        <m:oMathParaPr>
          <m:jc m:val="center"/>
        </m:oMathParaPr>
        <m:oMath>
          <m:acc>
            <m:accPr/>
            <m:e>
              <m:r>
                <m:rPr>
                  <m:sty m:val="p"/>
                  <m:scr m:val="script"/>
                </m:rPr>
                <m:t>C</m:t>
              </m:r>
            </m:e>
          </m:acc>
          <m:sSub>
            <m:sSubPr/>
            <m:e>
              <m:r>
                <m:rPr/>
                <m:t>ψ</m:t>
              </m:r>
            </m:e>
            <m:sub>
              <m:r>
                <m:rPr/>
                <m:t>A</m:t>
              </m:r>
            </m:sub>
          </m:sSub>
          <m:r>
            <m:rPr>
              <m:sty m:val="p"/>
            </m:rPr>
            <m:t>=</m:t>
          </m:r>
          <m:sSub>
            <m:sSubPr/>
            <m:e>
              <m:r>
                <m:rPr/>
                <m:t>E</m:t>
              </m:r>
            </m:e>
            <m:sub>
              <m:r>
                <m:rPr/>
                <m:t>C</m:t>
              </m:r>
            </m:sub>
          </m:sSub>
          <m:sSub>
            <m:sSubPr/>
            <m:e>
              <m:r>
                <m:rPr/>
                <m:t>ψ</m:t>
              </m:r>
            </m:e>
            <m:sub>
              <m:r>
                <m:rPr/>
                <m:t>C</m:t>
              </m:r>
            </m:sub>
          </m:sSub>
          <m:r>
            <m:rPr>
              <m:sty m:val="p"/>
            </m:rPr>
            <m:t>,</m:t>
          </m:r>
          <m:r>
            <m:rPr/>
            <m:t> </m:t>
          </m:r>
          <m:sSup>
            <m:sSupPr/>
            <m:e>
              <m:acc>
                <m:accPr/>
                <m:e>
                  <m:r>
                    <m:rPr>
                      <m:sty m:val="p"/>
                      <m:scr m:val="script"/>
                    </m:rPr>
                    <m:t>C</m:t>
                  </m:r>
                </m:e>
              </m:acc>
            </m:e>
            <m:sup>
              <m:r>
                <m:rPr>
                  <m:sty m:val="p"/>
                </m:rPr>
                <m:t>†</m:t>
              </m:r>
            </m:sup>
          </m:sSup>
          <m:sSub>
            <m:sSubPr/>
            <m:e>
              <m:r>
                <m:rPr/>
                <m:t>ψ</m:t>
              </m:r>
            </m:e>
            <m:sub>
              <m:r>
                <m:rPr/>
                <m:t>C</m:t>
              </m:r>
            </m:sub>
          </m:sSub>
          <m:r>
            <m:rPr>
              <m:sty m:val="p"/>
            </m:rPr>
            <m:t>=</m:t>
          </m:r>
          <m:sSub>
            <m:sSubPr/>
            <m:e>
              <m:r>
                <m:rPr/>
                <m:t>E</m:t>
              </m:r>
            </m:e>
            <m:sub>
              <m:r>
                <m:rPr/>
                <m:t>A</m:t>
              </m:r>
            </m:sub>
          </m:sSub>
          <m:sSub>
            <m:sSubPr/>
            <m:e>
              <m:r>
                <m:rPr/>
                <m:t>ψ</m:t>
              </m:r>
            </m:e>
            <m:sub>
              <m:r>
                <m:rPr/>
                <m:t>A</m:t>
              </m:r>
            </m:sub>
          </m:sSub>
        </m:oMath>
      </m:oMathPara>
    </w:p>
    <w:p w14:paraId="70CC3CE3">
      <w:pPr>
        <w:pStyle w:val="4"/>
        <w:rPr>
          <w:b/>
          <w:bCs/>
        </w:rPr>
      </w:pPr>
      <w:r>
        <w:rPr>
          <w:b/>
          <w:bCs/>
        </w:rPr>
        <w:t>3.2 Mathematical Formulation of the Complementarity Principle</w:t>
      </w:r>
    </w:p>
    <w:p w14:paraId="787B6525">
      <w:pPr>
        <w:pStyle w:val="3"/>
      </w:pPr>
      <w:r>
        <w:t xml:space="preserve">The A-field energy level </w:t>
      </w:r>
      <m:oMath>
        <m:sSub>
          <m:sSubPr/>
          <m:e>
            <m:r>
              <m:rPr/>
              <m:t>E</m:t>
            </m:r>
          </m:e>
          <m:sub>
            <m:r>
              <m:rPr/>
              <m:t>A</m:t>
            </m:r>
          </m:sub>
        </m:sSub>
      </m:oMath>
      <w:r>
        <w:t xml:space="preserve"> and the C-field energy level </w:t>
      </w:r>
      <m:oMath>
        <m:sSub>
          <m:sSubPr/>
          <m:e>
            <m:r>
              <m:rPr/>
              <m:t>E</m:t>
            </m:r>
          </m:e>
          <m:sub>
            <m:r>
              <m:rPr/>
              <m:t>C</m:t>
            </m:r>
          </m:sub>
        </m:sSub>
      </m:oMath>
      <w:r>
        <w:t xml:space="preserve"> satisfy the complementary relationship:</w:t>
      </w:r>
    </w:p>
    <w:p w14:paraId="572DB9C3">
      <w:pPr>
        <w:pStyle w:val="3"/>
      </w:pPr>
      <m:oMathPara>
        <m:oMathParaPr>
          <m:jc m:val="center"/>
        </m:oMathParaPr>
        <m:oMath>
          <m:sSub>
            <m:sSubPr/>
            <m:e>
              <m:r>
                <m:rPr/>
                <m:t>E</m:t>
              </m:r>
            </m:e>
            <m:sub>
              <m:r>
                <m:rPr/>
                <m:t>A</m:t>
              </m:r>
            </m:sub>
          </m:sSub>
          <m:r>
            <m:rPr>
              <m:sty m:val="p"/>
            </m:rPr>
            <m:t>⋅</m:t>
          </m:r>
          <m:sSub>
            <m:sSubPr/>
            <m:e>
              <m:r>
                <m:rPr/>
                <m:t>E</m:t>
              </m:r>
            </m:e>
            <m:sub>
              <m:r>
                <m:rPr/>
                <m:t>C</m:t>
              </m:r>
            </m:sub>
          </m:sSub>
          <m:r>
            <m:rPr>
              <m:sty m:val="p"/>
            </m:rPr>
            <m:t>=</m:t>
          </m:r>
          <m:r>
            <m:rPr/>
            <m:t>K</m:t>
          </m:r>
        </m:oMath>
      </m:oMathPara>
      <w:r>
        <w:br w:type="textWrapping"/>
      </w:r>
      <w:r>
        <w:t>where K is a universal constant, independent of particle type.</w:t>
      </w:r>
    </w:p>
    <w:p w14:paraId="54F96506">
      <w:pPr>
        <w:pStyle w:val="3"/>
      </w:pPr>
      <w:r>
        <w:t>This leads to the following important conclusions:</w:t>
      </w:r>
      <w:r>
        <w:br w:type="textWrapping"/>
      </w:r>
      <w:r>
        <w:t xml:space="preserve">1. When </w:t>
      </w:r>
      <m:oMath>
        <m:sSub>
          <m:sSubPr/>
          <m:e>
            <m:r>
              <m:rPr/>
              <m:t>E</m:t>
            </m:r>
          </m:e>
          <m:sub>
            <m:r>
              <m:rPr/>
              <m:t>A</m:t>
            </m:r>
          </m:sub>
        </m:sSub>
        <m:r>
          <m:rPr>
            <m:sty m:val="p"/>
          </m:rPr>
          <m:t>≫</m:t>
        </m:r>
        <m:sSub>
          <m:sSubPr/>
          <m:e>
            <m:r>
              <m:rPr/>
              <m:t>E</m:t>
            </m:r>
          </m:e>
          <m:sub>
            <m:r>
              <m:rPr/>
              <m:t>C</m:t>
            </m:r>
          </m:sub>
        </m:sSub>
      </m:oMath>
      <w:r>
        <w:t>: Wave properties dominate, and the particle exhibits wave packet diffusion.</w:t>
      </w:r>
      <w:r>
        <w:br w:type="textWrapping"/>
      </w:r>
      <w:r>
        <w:t xml:space="preserve">2. When </w:t>
      </w:r>
      <m:oMath>
        <m:sSub>
          <m:sSubPr/>
          <m:e>
            <m:r>
              <m:rPr/>
              <m:t>E</m:t>
            </m:r>
          </m:e>
          <m:sub>
            <m:r>
              <m:rPr/>
              <m:t>C</m:t>
            </m:r>
          </m:sub>
        </m:sSub>
        <m:r>
          <m:rPr>
            <m:sty m:val="p"/>
          </m:rPr>
          <m:t>≫</m:t>
        </m:r>
        <m:sSub>
          <m:sSubPr/>
          <m:e>
            <m:r>
              <m:rPr/>
              <m:t>E</m:t>
            </m:r>
          </m:e>
          <m:sub>
            <m:r>
              <m:rPr/>
              <m:t>A</m:t>
            </m:r>
          </m:sub>
        </m:sSub>
      </m:oMath>
      <w:r>
        <w:t>: Particle properties dominate, and the particle appears as a localized entity.</w:t>
      </w:r>
      <w:r>
        <w:br w:type="textWrapping"/>
      </w:r>
      <w:r>
        <w:t xml:space="preserve">3. When </w:t>
      </w:r>
      <m:oMath>
        <m:sSub>
          <m:sSubPr/>
          <m:e>
            <m:r>
              <m:rPr/>
              <m:t>E</m:t>
            </m:r>
          </m:e>
          <m:sub>
            <m:r>
              <m:rPr/>
              <m:t>A</m:t>
            </m:r>
          </m:sub>
        </m:sSub>
        <m:r>
          <m:rPr>
            <m:sty m:val="p"/>
          </m:rPr>
          <m:t>=</m:t>
        </m:r>
        <m:sSub>
          <m:sSubPr/>
          <m:e>
            <m:r>
              <m:rPr/>
              <m:t>E</m:t>
            </m:r>
          </m:e>
          <m:sub>
            <m:r>
              <m:rPr/>
              <m:t>C</m:t>
            </m:r>
          </m:sub>
        </m:sSub>
        <m:r>
          <m:rPr>
            <m:sty m:val="p"/>
          </m:rPr>
          <m:t>=</m:t>
        </m:r>
        <m:rad>
          <m:radPr>
            <m:degHide m:val="1"/>
          </m:radPr>
          <m:deg/>
          <m:e>
            <m:r>
              <m:rPr/>
              <m:t>K</m:t>
            </m:r>
          </m:e>
        </m:rad>
      </m:oMath>
      <w:r>
        <w:t>: Wave-particle balance state.</w:t>
      </w:r>
    </w:p>
    <w:p w14:paraId="316B47C1">
      <w:pPr>
        <w:pStyle w:val="26"/>
        <w:numPr>
          <w:ilvl w:val="0"/>
          <w:numId w:val="4"/>
        </w:numPr>
      </w:pPr>
      <w:r>
        <w:rPr>
          <w:b/>
          <w:bCs/>
        </w:rPr>
        <w:t>A-C Field Classification of Different Particles</w:t>
      </w:r>
    </w:p>
    <w:p w14:paraId="6AAA21EB">
      <w:pPr>
        <w:pStyle w:val="4"/>
        <w:rPr>
          <w:b/>
          <w:bCs/>
        </w:rPr>
      </w:pPr>
      <w:r>
        <w:rPr>
          <w:b/>
          <w:bCs/>
        </w:rPr>
        <w:t xml:space="preserve">4.1 Photon </w:t>
      </w:r>
      <m:oMath>
        <m:r>
          <m:rPr>
            <m:sty m:val="b"/>
          </m:rPr>
          <w:rPr>
            <w:rFonts w:ascii="Cambria Math" w:hAnsi="Cambria Math"/>
          </w:rPr>
          <m:t>(</m:t>
        </m:r>
        <m:sSub>
          <m:sSubPr>
            <m:ctrlPr>
              <w:rPr>
                <w:rFonts w:ascii="Cambria Math" w:hAnsi="Cambria Math"/>
                <w:b/>
                <w:bCs/>
              </w:rPr>
            </m:ctrlPr>
          </m:sSubPr>
          <m:e>
            <m:r>
              <m:rPr>
                <m:sty m:val="bi"/>
              </m:rPr>
              <w:rPr>
                <w:rFonts w:hint="default" w:ascii="Cambria Math" w:hAnsi="Cambria Math"/>
              </w:rPr>
              <m:t>E</m:t>
            </m:r>
            <m:ctrlPr>
              <w:rPr>
                <w:rFonts w:ascii="Cambria Math" w:hAnsi="Cambria Math"/>
                <w:b/>
                <w:bCs/>
              </w:rPr>
            </m:ctrlPr>
          </m:e>
          <m:sub>
            <m:r>
              <m:rPr>
                <m:sty m:val="bi"/>
              </m:rPr>
              <w:rPr>
                <w:rFonts w:hint="default" w:ascii="Cambria Math" w:hAnsi="Cambria Math"/>
              </w:rPr>
              <m:t>C</m:t>
            </m:r>
            <m:ctrlPr>
              <w:rPr>
                <w:rFonts w:ascii="Cambria Math" w:hAnsi="Cambria Math"/>
                <w:b/>
                <w:bCs/>
              </w:rPr>
            </m:ctrlPr>
          </m:sub>
        </m:sSub>
        <m:r>
          <m:rPr>
            <m:sty m:val="b"/>
          </m:rPr>
          <w:rPr>
            <w:rFonts w:ascii="Cambria Math" w:hAnsi="Cambria Math"/>
          </w:rPr>
          <m:t>→</m:t>
        </m:r>
        <m:r>
          <m:rPr>
            <m:sty m:val="bi"/>
          </m:rPr>
          <w:rPr>
            <w:rFonts w:hint="default" w:ascii="Cambria Math" w:hAnsi="Cambria Math"/>
          </w:rPr>
          <m:t>0</m:t>
        </m:r>
        <m:r>
          <m:rPr>
            <m:sty m:val="b"/>
          </m:rPr>
          <w:rPr>
            <w:rFonts w:ascii="Cambria Math" w:hAnsi="Cambria Math"/>
          </w:rPr>
          <m:t>,</m:t>
        </m:r>
        <m:sSub>
          <m:sSubPr>
            <m:ctrlPr>
              <w:rPr>
                <w:rFonts w:ascii="Cambria Math" w:hAnsi="Cambria Math"/>
                <w:b/>
                <w:bCs/>
              </w:rPr>
            </m:ctrlPr>
          </m:sSubPr>
          <m:e>
            <m:r>
              <m:rPr>
                <m:sty m:val="bi"/>
              </m:rPr>
              <w:rPr>
                <w:rFonts w:hint="default" w:ascii="Cambria Math" w:hAnsi="Cambria Math"/>
              </w:rPr>
              <m:t>E</m:t>
            </m:r>
            <m:ctrlPr>
              <w:rPr>
                <w:rFonts w:ascii="Cambria Math" w:hAnsi="Cambria Math"/>
                <w:b/>
                <w:bCs/>
              </w:rPr>
            </m:ctrlPr>
          </m:e>
          <m:sub>
            <m:r>
              <m:rPr>
                <m:sty m:val="bi"/>
              </m:rPr>
              <w:rPr>
                <w:rFonts w:hint="default" w:ascii="Cambria Math" w:hAnsi="Cambria Math"/>
              </w:rPr>
              <m:t>A</m:t>
            </m:r>
            <m:ctrlPr>
              <w:rPr>
                <w:rFonts w:ascii="Cambria Math" w:hAnsi="Cambria Math"/>
                <w:b/>
                <w:bCs/>
              </w:rPr>
            </m:ctrlPr>
          </m:sub>
        </m:sSub>
        <m:r>
          <m:rPr>
            <m:sty m:val="b"/>
          </m:rPr>
          <w:rPr>
            <w:rFonts w:ascii="Cambria Math" w:hAnsi="Cambria Math"/>
          </w:rPr>
          <m:t>→∞)</m:t>
        </m:r>
      </m:oMath>
    </w:p>
    <w:p w14:paraId="166048A7">
      <w:pPr>
        <w:pStyle w:val="3"/>
      </w:pPr>
      <m:oMathPara>
        <m:oMathParaPr>
          <m:jc m:val="center"/>
        </m:oMathParaPr>
        <m:oMath>
          <m:r>
            <m:rPr>
              <m:sty m:val="p"/>
            </m:rPr>
            <m:t>|</m:t>
          </m:r>
          <m:r>
            <m:rPr/>
            <m:t>γ</m:t>
          </m:r>
          <m:r>
            <m:rPr>
              <m:sty m:val="p"/>
            </m:rPr>
            <m:t>⟩=|</m:t>
          </m:r>
          <m:sSub>
            <m:sSubPr/>
            <m:e>
              <m:r>
                <m:rPr>
                  <m:sty m:val="b"/>
                </m:rPr>
                <m:t>A</m:t>
              </m:r>
            </m:e>
            <m:sub>
              <m:r>
                <m:rPr/>
                <m:t>γ</m:t>
              </m:r>
            </m:sub>
          </m:sSub>
          <m:r>
            <m:rPr>
              <m:sty m:val="p"/>
            </m:rPr>
            <m:t>⊗</m:t>
          </m:r>
          <m:sSub>
            <m:sSubPr/>
            <m:e>
              <m:r>
                <m:rPr>
                  <m:sty m:val="b"/>
                </m:rPr>
                <m:t>B</m:t>
              </m:r>
            </m:e>
            <m:sub>
              <m:r>
                <m:rPr/>
                <m:t>0</m:t>
              </m:r>
            </m:sub>
          </m:sSub>
          <m:r>
            <m:rPr>
              <m:sty m:val="p"/>
            </m:rPr>
            <m:t>⊗</m:t>
          </m:r>
          <m:sSub>
            <m:sSubPr/>
            <m:e>
              <m:r>
                <m:rPr>
                  <m:sty m:val="b"/>
                </m:rPr>
                <m:t>C</m:t>
              </m:r>
            </m:e>
            <m:sub>
              <m:r>
                <m:rPr/>
                <m:t>0</m:t>
              </m:r>
            </m:sub>
          </m:sSub>
          <m:r>
            <m:rPr>
              <m:sty m:val="p"/>
            </m:rPr>
            <m:t>⟩</m:t>
          </m:r>
        </m:oMath>
      </m:oMathPara>
      <w:r>
        <w:br w:type="textWrapping"/>
      </w:r>
      <w:r>
        <w:t xml:space="preserve">* </w:t>
      </w:r>
      <m:oMath>
        <m:sSub>
          <m:sSubPr/>
          <m:e>
            <m:r>
              <m:rPr/>
              <m:t>E</m:t>
            </m:r>
          </m:e>
          <m:sub>
            <m:r>
              <m:rPr/>
              <m:t>C</m:t>
            </m:r>
          </m:sub>
        </m:sSub>
        <m:r>
          <m:rPr>
            <m:sty m:val="p"/>
          </m:rPr>
          <m:t>≈</m:t>
        </m:r>
        <m:r>
          <m:rPr/>
          <m:t>0</m:t>
        </m:r>
      </m:oMath>
      <w:r>
        <w:t>: Almost no particle properties.</w:t>
      </w:r>
      <w:r>
        <w:br w:type="textWrapping"/>
      </w:r>
      <w:r>
        <w:t xml:space="preserve">* </w:t>
      </w:r>
      <m:oMath>
        <m:sSub>
          <m:sSubPr/>
          <m:e>
            <m:r>
              <m:rPr/>
              <m:t>E</m:t>
            </m:r>
          </m:e>
          <m:sub>
            <m:r>
              <m:rPr/>
              <m:t>A</m:t>
            </m:r>
          </m:sub>
        </m:sSub>
        <m:r>
          <m:rPr>
            <m:sty m:val="p"/>
          </m:rPr>
          <m:t>→∞</m:t>
        </m:r>
      </m:oMath>
      <w:r>
        <w:t>: Pure wave properties.</w:t>
      </w:r>
      <w:r>
        <w:br w:type="textWrapping"/>
      </w:r>
      <w:r>
        <w:t>* Manifests as a perfect electromagnetic wave.</w:t>
      </w:r>
    </w:p>
    <w:p w14:paraId="62818602">
      <w:pPr>
        <w:pStyle w:val="3"/>
        <w:rPr>
          <w:b/>
          <w:bCs/>
        </w:rPr>
      </w:pPr>
      <w:r>
        <w:rPr>
          <w:b/>
          <w:bCs/>
        </w:rPr>
        <w:t xml:space="preserve">4.2 Electron </w:t>
      </w:r>
      <m:oMath>
        <m:r>
          <m:rPr>
            <m:sty m:val="b"/>
          </m:rPr>
          <w:rPr>
            <w:rFonts w:ascii="Cambria Math" w:hAnsi="Cambria Math"/>
          </w:rPr>
          <m:t>(</m:t>
        </m:r>
        <m:sSub>
          <m:sSubPr>
            <m:ctrlPr>
              <w:rPr>
                <w:rFonts w:ascii="Cambria Math" w:hAnsi="Cambria Math"/>
                <w:b/>
                <w:bCs/>
              </w:rPr>
            </m:ctrlPr>
          </m:sSubPr>
          <m:e>
            <m:r>
              <m:rPr>
                <m:sty m:val="bi"/>
              </m:rPr>
              <w:rPr>
                <w:rFonts w:hint="default" w:ascii="Cambria Math" w:hAnsi="Cambria Math"/>
              </w:rPr>
              <m:t>E</m:t>
            </m:r>
            <m:ctrlPr>
              <w:rPr>
                <w:rFonts w:ascii="Cambria Math" w:hAnsi="Cambria Math"/>
                <w:b/>
                <w:bCs/>
              </w:rPr>
            </m:ctrlPr>
          </m:e>
          <m:sub>
            <m:r>
              <m:rPr>
                <m:sty m:val="bi"/>
              </m:rPr>
              <w:rPr>
                <w:rFonts w:hint="default" w:ascii="Cambria Math" w:hAnsi="Cambria Math"/>
              </w:rPr>
              <m:t>A</m:t>
            </m:r>
            <m:ctrlPr>
              <w:rPr>
                <w:rFonts w:ascii="Cambria Math" w:hAnsi="Cambria Math"/>
                <w:b/>
                <w:bCs/>
              </w:rPr>
            </m:ctrlPr>
          </m:sub>
        </m:sSub>
        <m:r>
          <m:rPr>
            <m:sty m:val="b"/>
          </m:rPr>
          <w:rPr>
            <w:rFonts w:ascii="Cambria Math" w:hAnsi="Cambria Math"/>
          </w:rPr>
          <m:t>&gt;</m:t>
        </m:r>
        <m:sSub>
          <m:sSubPr>
            <m:ctrlPr>
              <w:rPr>
                <w:rFonts w:ascii="Cambria Math" w:hAnsi="Cambria Math"/>
                <w:b/>
                <w:bCs/>
              </w:rPr>
            </m:ctrlPr>
          </m:sSubPr>
          <m:e>
            <m:r>
              <m:rPr>
                <m:sty m:val="bi"/>
              </m:rPr>
              <w:rPr>
                <w:rFonts w:hint="default" w:ascii="Cambria Math" w:hAnsi="Cambria Math"/>
              </w:rPr>
              <m:t>E</m:t>
            </m:r>
            <m:ctrlPr>
              <w:rPr>
                <w:rFonts w:ascii="Cambria Math" w:hAnsi="Cambria Math"/>
                <w:b/>
                <w:bCs/>
              </w:rPr>
            </m:ctrlPr>
          </m:e>
          <m:sub>
            <m:r>
              <m:rPr>
                <m:sty m:val="bi"/>
              </m:rPr>
              <w:rPr>
                <w:rFonts w:hint="default" w:ascii="Cambria Math" w:hAnsi="Cambria Math"/>
              </w:rPr>
              <m:t>C</m:t>
            </m:r>
            <m:ctrlPr>
              <w:rPr>
                <w:rFonts w:ascii="Cambria Math" w:hAnsi="Cambria Math"/>
                <w:b/>
                <w:bCs/>
              </w:rPr>
            </m:ctrlPr>
          </m:sub>
        </m:sSub>
        <m:r>
          <m:rPr>
            <m:sty m:val="b"/>
          </m:rPr>
          <w:rPr>
            <w:rFonts w:ascii="Cambria Math" w:hAnsi="Cambria Math"/>
          </w:rPr>
          <m:t>)</m:t>
        </m:r>
      </m:oMath>
    </w:p>
    <w:p w14:paraId="7FD1DB5A">
      <w:pPr>
        <w:pStyle w:val="3"/>
      </w:pPr>
      <m:oMathPara>
        <m:oMathParaPr>
          <m:jc m:val="center"/>
        </m:oMathParaPr>
        <m:oMath>
          <m:r>
            <m:rPr>
              <m:sty m:val="p"/>
            </m:rPr>
            <m:t>|</m:t>
          </m:r>
          <m:r>
            <m:rPr/>
            <m:t>e</m:t>
          </m:r>
          <m:r>
            <m:rPr>
              <m:sty m:val="p"/>
            </m:rPr>
            <m:t>⟩=|</m:t>
          </m:r>
          <m:sSub>
            <m:sSubPr/>
            <m:e>
              <m:r>
                <m:rPr>
                  <m:sty m:val="b"/>
                </m:rPr>
                <m:t>A</m:t>
              </m:r>
            </m:e>
            <m:sub>
              <m:r>
                <m:rPr/>
                <m:t>e</m:t>
              </m:r>
            </m:sub>
          </m:sSub>
          <m:r>
            <m:rPr>
              <m:sty m:val="p"/>
            </m:rPr>
            <m:t>⊗</m:t>
          </m:r>
          <m:sSub>
            <m:sSubPr/>
            <m:e>
              <m:r>
                <m:rPr>
                  <m:sty m:val="b"/>
                </m:rPr>
                <m:t>B</m:t>
              </m:r>
            </m:e>
            <m:sub>
              <m:r>
                <m:rPr/>
                <m:t>0</m:t>
              </m:r>
            </m:sub>
          </m:sSub>
          <m:r>
            <m:rPr>
              <m:sty m:val="p"/>
            </m:rPr>
            <m:t>⊗</m:t>
          </m:r>
          <m:sSub>
            <m:sSubPr/>
            <m:e>
              <m:r>
                <m:rPr>
                  <m:sty m:val="b"/>
                </m:rPr>
                <m:t>C</m:t>
              </m:r>
            </m:e>
            <m:sub>
              <m:r>
                <m:rPr/>
                <m:t>e</m:t>
              </m:r>
            </m:sub>
          </m:sSub>
          <m:r>
            <m:rPr>
              <m:sty m:val="p"/>
            </m:rPr>
            <m:t>⟩</m:t>
          </m:r>
        </m:oMath>
      </m:oMathPara>
      <w:r>
        <w:br w:type="textWrapping"/>
      </w:r>
      <w:r>
        <w:t xml:space="preserve">* </w:t>
      </w:r>
      <m:oMath>
        <m:sSub>
          <m:sSubPr/>
          <m:e>
            <m:r>
              <m:rPr/>
              <m:t>E</m:t>
            </m:r>
          </m:e>
          <m:sub>
            <m:r>
              <m:rPr/>
              <m:t>A</m:t>
            </m:r>
          </m:sub>
        </m:sSub>
        <m:r>
          <m:rPr>
            <m:sty m:val="p"/>
          </m:rPr>
          <m:t>&gt;</m:t>
        </m:r>
        <m:sSub>
          <m:sSubPr/>
          <m:e>
            <m:r>
              <m:rPr/>
              <m:t>E</m:t>
            </m:r>
          </m:e>
          <m:sub>
            <m:r>
              <m:rPr/>
              <m:t>C</m:t>
            </m:r>
          </m:sub>
        </m:sSub>
      </m:oMath>
      <w:r>
        <w:t>: Wave properties dominate.</w:t>
      </w:r>
      <w:r>
        <w:br w:type="textWrapping"/>
      </w:r>
      <w:r>
        <w:t>* Long de Broglie wavelength.</w:t>
      </w:r>
      <w:r>
        <w:br w:type="textWrapping"/>
      </w:r>
      <w:r>
        <w:t>* Exhibits significant interference and diffraction effects.</w:t>
      </w:r>
    </w:p>
    <w:p w14:paraId="5C55118C">
      <w:pPr>
        <w:pStyle w:val="3"/>
        <w:rPr>
          <w:b/>
          <w:bCs/>
        </w:rPr>
      </w:pPr>
      <w:r>
        <w:rPr>
          <w:b/>
          <w:bCs/>
        </w:rPr>
        <w:t xml:space="preserve">4.3 Higgs Boson </w:t>
      </w:r>
      <m:oMath>
        <m:r>
          <m:rPr>
            <m:sty m:val="b"/>
          </m:rPr>
          <w:rPr>
            <w:rFonts w:ascii="Cambria Math" w:hAnsi="Cambria Math"/>
          </w:rPr>
          <m:t>(</m:t>
        </m:r>
        <m:sSub>
          <m:sSubPr>
            <m:ctrlPr>
              <w:rPr>
                <w:rFonts w:ascii="Cambria Math" w:hAnsi="Cambria Math"/>
                <w:b/>
                <w:bCs/>
              </w:rPr>
            </m:ctrlPr>
          </m:sSubPr>
          <m:e>
            <m:r>
              <m:rPr>
                <m:sty m:val="bi"/>
              </m:rPr>
              <w:rPr>
                <w:rFonts w:hint="default" w:ascii="Cambria Math" w:hAnsi="Cambria Math"/>
              </w:rPr>
              <m:t>E</m:t>
            </m:r>
            <m:ctrlPr>
              <w:rPr>
                <w:rFonts w:ascii="Cambria Math" w:hAnsi="Cambria Math"/>
                <w:b/>
                <w:bCs/>
              </w:rPr>
            </m:ctrlPr>
          </m:e>
          <m:sub>
            <m:r>
              <m:rPr>
                <m:sty m:val="bi"/>
              </m:rPr>
              <w:rPr>
                <w:rFonts w:hint="default" w:ascii="Cambria Math" w:hAnsi="Cambria Math"/>
              </w:rPr>
              <m:t>C</m:t>
            </m:r>
            <m:ctrlPr>
              <w:rPr>
                <w:rFonts w:ascii="Cambria Math" w:hAnsi="Cambria Math"/>
                <w:b/>
                <w:bCs/>
              </w:rPr>
            </m:ctrlPr>
          </m:sub>
        </m:sSub>
        <m:r>
          <m:rPr>
            <m:sty m:val="b"/>
          </m:rPr>
          <w:rPr>
            <w:rFonts w:ascii="Cambria Math" w:hAnsi="Cambria Math"/>
          </w:rPr>
          <m:t>≫</m:t>
        </m:r>
        <m:sSub>
          <m:sSubPr>
            <m:ctrlPr>
              <w:rPr>
                <w:rFonts w:ascii="Cambria Math" w:hAnsi="Cambria Math"/>
                <w:b/>
                <w:bCs/>
              </w:rPr>
            </m:ctrlPr>
          </m:sSubPr>
          <m:e>
            <m:r>
              <m:rPr>
                <m:sty m:val="bi"/>
              </m:rPr>
              <w:rPr>
                <w:rFonts w:hint="default" w:ascii="Cambria Math" w:hAnsi="Cambria Math"/>
              </w:rPr>
              <m:t>E</m:t>
            </m:r>
            <m:ctrlPr>
              <w:rPr>
                <w:rFonts w:ascii="Cambria Math" w:hAnsi="Cambria Math"/>
                <w:b/>
                <w:bCs/>
              </w:rPr>
            </m:ctrlPr>
          </m:e>
          <m:sub>
            <m:r>
              <m:rPr>
                <m:sty m:val="bi"/>
              </m:rPr>
              <w:rPr>
                <w:rFonts w:hint="default" w:ascii="Cambria Math" w:hAnsi="Cambria Math"/>
              </w:rPr>
              <m:t>A</m:t>
            </m:r>
            <m:ctrlPr>
              <w:rPr>
                <w:rFonts w:ascii="Cambria Math" w:hAnsi="Cambria Math"/>
                <w:b/>
                <w:bCs/>
              </w:rPr>
            </m:ctrlPr>
          </m:sub>
        </m:sSub>
        <m:r>
          <m:rPr>
            <m:sty m:val="b"/>
          </m:rPr>
          <w:rPr>
            <w:rFonts w:ascii="Cambria Math" w:hAnsi="Cambria Math"/>
          </w:rPr>
          <m:t>)</m:t>
        </m:r>
      </m:oMath>
    </w:p>
    <w:p w14:paraId="2D5FAC33">
      <w:pPr>
        <w:pStyle w:val="3"/>
      </w:pPr>
      <m:oMathPara>
        <m:oMathParaPr>
          <m:jc m:val="center"/>
        </m:oMathParaPr>
        <m:oMath>
          <m:r>
            <m:rPr>
              <m:sty m:val="p"/>
            </m:rPr>
            <m:t>|</m:t>
          </m:r>
          <m:r>
            <m:rPr/>
            <m:t>H</m:t>
          </m:r>
          <m:r>
            <m:rPr>
              <m:sty m:val="p"/>
            </m:rPr>
            <m:t>⟩=|</m:t>
          </m:r>
          <m:sSub>
            <m:sSubPr/>
            <m:e>
              <m:r>
                <m:rPr>
                  <m:sty m:val="b"/>
                </m:rPr>
                <m:t>A</m:t>
              </m:r>
            </m:e>
            <m:sub>
              <m:r>
                <m:rPr/>
                <m:t>H</m:t>
              </m:r>
            </m:sub>
          </m:sSub>
          <m:r>
            <m:rPr>
              <m:sty m:val="p"/>
            </m:rPr>
            <m:t>⊗</m:t>
          </m:r>
          <m:sSub>
            <m:sSubPr/>
            <m:e>
              <m:r>
                <m:rPr>
                  <m:sty m:val="b"/>
                </m:rPr>
                <m:t>B</m:t>
              </m:r>
            </m:e>
            <m:sub>
              <m:r>
                <m:rPr/>
                <m:t>0</m:t>
              </m:r>
            </m:sub>
          </m:sSub>
          <m:r>
            <m:rPr>
              <m:sty m:val="p"/>
            </m:rPr>
            <m:t>⊗</m:t>
          </m:r>
          <m:sSub>
            <m:sSubPr/>
            <m:e>
              <m:r>
                <m:rPr>
                  <m:sty m:val="b"/>
                </m:rPr>
                <m:t>C</m:t>
              </m:r>
            </m:e>
            <m:sub>
              <m:r>
                <m:rPr/>
                <m:t>H</m:t>
              </m:r>
            </m:sub>
          </m:sSub>
          <m:r>
            <m:rPr>
              <m:sty m:val="p"/>
            </m:rPr>
            <m:t>⟩</m:t>
          </m:r>
        </m:oMath>
      </m:oMathPara>
      <w:r>
        <w:br w:type="textWrapping"/>
      </w:r>
      <w:r>
        <w:t xml:space="preserve">* </w:t>
      </w:r>
      <m:oMath>
        <m:sSub>
          <m:sSubPr/>
          <m:e>
            <m:r>
              <m:rPr/>
              <m:t>E</m:t>
            </m:r>
          </m:e>
          <m:sub>
            <m:r>
              <m:rPr/>
              <m:t>C</m:t>
            </m:r>
          </m:sub>
        </m:sSub>
        <m:r>
          <m:rPr>
            <m:sty m:val="p"/>
          </m:rPr>
          <m:t>≫</m:t>
        </m:r>
        <m:sSub>
          <m:sSubPr/>
          <m:e>
            <m:r>
              <m:rPr/>
              <m:t>E</m:t>
            </m:r>
          </m:e>
          <m:sub>
            <m:r>
              <m:rPr/>
              <m:t>A</m:t>
            </m:r>
          </m:sub>
        </m:sSub>
      </m:oMath>
      <w:r>
        <w:t>: Particle properties are extremely enhanced.</w:t>
      </w:r>
      <w:r>
        <w:br w:type="textWrapping"/>
      </w:r>
      <w:r>
        <w:t>* Appears as a highly localized entity.</w:t>
      </w:r>
      <w:r>
        <w:br w:type="textWrapping"/>
      </w:r>
      <w:r>
        <w:t>* Difficult to observe wave characteristics.</w:t>
      </w:r>
    </w:p>
    <w:p w14:paraId="0D739A37">
      <w:pPr>
        <w:pStyle w:val="3"/>
      </w:pPr>
      <w:r>
        <w:rPr>
          <w:b/>
          <w:bCs/>
        </w:rPr>
        <w:t xml:space="preserve">4.4 Neutrino </w:t>
      </w:r>
      <m:oMath>
        <m:r>
          <m:rPr>
            <m:sty m:val="b"/>
          </m:rPr>
          <w:rPr>
            <w:rFonts w:ascii="Cambria Math" w:hAnsi="Cambria Math"/>
          </w:rPr>
          <m:t>(</m:t>
        </m:r>
        <m:sSub>
          <m:sSubPr>
            <m:ctrlPr>
              <w:rPr>
                <w:rFonts w:ascii="Cambria Math" w:hAnsi="Cambria Math"/>
                <w:b/>
                <w:bCs/>
              </w:rPr>
            </m:ctrlPr>
          </m:sSubPr>
          <m:e>
            <m:r>
              <m:rPr>
                <m:sty m:val="bi"/>
              </m:rPr>
              <w:rPr>
                <w:rFonts w:hint="default" w:ascii="Cambria Math" w:hAnsi="Cambria Math"/>
              </w:rPr>
              <m:t>E</m:t>
            </m:r>
            <m:ctrlPr>
              <w:rPr>
                <w:rFonts w:ascii="Cambria Math" w:hAnsi="Cambria Math"/>
                <w:b/>
                <w:bCs/>
              </w:rPr>
            </m:ctrlPr>
          </m:e>
          <m:sub>
            <m:r>
              <m:rPr>
                <m:sty m:val="bi"/>
              </m:rPr>
              <w:rPr>
                <w:rFonts w:hint="default" w:ascii="Cambria Math" w:hAnsi="Cambria Math"/>
              </w:rPr>
              <m:t>A</m:t>
            </m:r>
            <m:ctrlPr>
              <w:rPr>
                <w:rFonts w:ascii="Cambria Math" w:hAnsi="Cambria Math"/>
                <w:b/>
                <w:bCs/>
              </w:rPr>
            </m:ctrlPr>
          </m:sub>
        </m:sSub>
        <m:r>
          <m:rPr>
            <m:sty m:val="b"/>
          </m:rPr>
          <w:rPr>
            <w:rFonts w:ascii="Cambria Math" w:hAnsi="Cambria Math"/>
          </w:rPr>
          <m:t>≫</m:t>
        </m:r>
        <m:sSub>
          <m:sSubPr>
            <m:ctrlPr>
              <w:rPr>
                <w:rFonts w:ascii="Cambria Math" w:hAnsi="Cambria Math"/>
                <w:b/>
                <w:bCs/>
              </w:rPr>
            </m:ctrlPr>
          </m:sSubPr>
          <m:e>
            <m:r>
              <m:rPr>
                <m:sty m:val="bi"/>
              </m:rPr>
              <w:rPr>
                <w:rFonts w:hint="default" w:ascii="Cambria Math" w:hAnsi="Cambria Math"/>
              </w:rPr>
              <m:t>E</m:t>
            </m:r>
            <m:ctrlPr>
              <w:rPr>
                <w:rFonts w:ascii="Cambria Math" w:hAnsi="Cambria Math"/>
                <w:b/>
                <w:bCs/>
              </w:rPr>
            </m:ctrlPr>
          </m:e>
          <m:sub>
            <m:r>
              <m:rPr>
                <m:sty m:val="bi"/>
              </m:rPr>
              <w:rPr>
                <w:rFonts w:hint="default" w:ascii="Cambria Math" w:hAnsi="Cambria Math"/>
              </w:rPr>
              <m:t>C</m:t>
            </m:r>
            <m:ctrlPr>
              <w:rPr>
                <w:rFonts w:ascii="Cambria Math" w:hAnsi="Cambria Math"/>
                <w:b/>
                <w:bCs/>
              </w:rPr>
            </m:ctrlPr>
          </m:sub>
        </m:sSub>
        <m:r>
          <m:rPr>
            <m:sty m:val="b"/>
          </m:rPr>
          <w:rPr>
            <w:rFonts w:ascii="Cambria Math" w:hAnsi="Cambria Math"/>
          </w:rPr>
          <m:t>)</m:t>
        </m:r>
      </m:oMath>
    </w:p>
    <w:p w14:paraId="44E9F916">
      <w:pPr>
        <w:pStyle w:val="3"/>
      </w:pPr>
      <m:oMathPara>
        <m:oMathParaPr>
          <m:jc m:val="center"/>
        </m:oMathParaPr>
        <m:oMath>
          <m:r>
            <m:rPr>
              <m:sty m:val="p"/>
            </m:rPr>
            <m:t>|</m:t>
          </m:r>
          <m:r>
            <m:rPr/>
            <m:t>ν</m:t>
          </m:r>
          <m:r>
            <m:rPr>
              <m:sty m:val="p"/>
            </m:rPr>
            <m:t>⟩=|</m:t>
          </m:r>
          <m:sSub>
            <m:sSubPr/>
            <m:e>
              <m:r>
                <m:rPr>
                  <m:sty m:val="b"/>
                </m:rPr>
                <m:t>A</m:t>
              </m:r>
            </m:e>
            <m:sub>
              <m:r>
                <m:rPr/>
                <m:t>ν</m:t>
              </m:r>
            </m:sub>
          </m:sSub>
          <m:r>
            <m:rPr>
              <m:sty m:val="p"/>
            </m:rPr>
            <m:t>⊗</m:t>
          </m:r>
          <m:sSub>
            <m:sSubPr/>
            <m:e>
              <m:r>
                <m:rPr>
                  <m:sty m:val="b"/>
                </m:rPr>
                <m:t>B</m:t>
              </m:r>
            </m:e>
            <m:sub>
              <m:r>
                <m:rPr/>
                <m:t>ν</m:t>
              </m:r>
            </m:sub>
          </m:sSub>
          <m:r>
            <m:rPr>
              <m:sty m:val="p"/>
            </m:rPr>
            <m:t>⊗</m:t>
          </m:r>
          <m:sSub>
            <m:sSubPr/>
            <m:e>
              <m:r>
                <m:rPr>
                  <m:sty m:val="b"/>
                </m:rPr>
                <m:t>C</m:t>
              </m:r>
            </m:e>
            <m:sub>
              <m:r>
                <m:rPr/>
                <m:t>ν</m:t>
              </m:r>
            </m:sub>
          </m:sSub>
          <m:r>
            <m:rPr>
              <m:sty m:val="p"/>
            </m:rPr>
            <m:t>⟩</m:t>
          </m:r>
        </m:oMath>
      </m:oMathPara>
      <w:r>
        <w:br w:type="textWrapping"/>
      </w:r>
      <w:r>
        <w:t xml:space="preserve">* </w:t>
      </w:r>
      <m:oMath>
        <m:sSub>
          <m:sSubPr/>
          <m:e>
            <m:r>
              <m:rPr/>
              <m:t>E</m:t>
            </m:r>
          </m:e>
          <m:sub>
            <m:r>
              <m:rPr/>
              <m:t>A</m:t>
            </m:r>
          </m:sub>
        </m:sSub>
        <m:r>
          <m:rPr>
            <m:sty m:val="p"/>
          </m:rPr>
          <m:t>≫</m:t>
        </m:r>
        <m:sSub>
          <m:sSubPr/>
          <m:e>
            <m:r>
              <m:rPr/>
              <m:t>E</m:t>
            </m:r>
          </m:e>
          <m:sub>
            <m:r>
              <m:rPr/>
              <m:t>C</m:t>
            </m:r>
          </m:sub>
        </m:sSub>
      </m:oMath>
      <w:r>
        <w:t>: Wave properties are extremely enhanced.</w:t>
      </w:r>
      <w:r>
        <w:br w:type="textWrapping"/>
      </w:r>
      <w:r>
        <w:t>* Wave function is highly dispersed.</w:t>
      </w:r>
      <w:r>
        <w:br w:type="textWrapping"/>
      </w:r>
      <w:r>
        <w:t>* Exhibits extremely strong penetration ability.</w:t>
      </w:r>
    </w:p>
    <w:p w14:paraId="751A7E46">
      <w:pPr>
        <w:pStyle w:val="26"/>
        <w:numPr>
          <w:ilvl w:val="0"/>
          <w:numId w:val="5"/>
        </w:numPr>
        <w:rPr>
          <w:b/>
          <w:bCs/>
        </w:rPr>
      </w:pPr>
      <w:r>
        <w:rPr>
          <w:b/>
          <w:bCs/>
        </w:rPr>
        <w:t>Experimental Verification and Theoretical Predictions</w:t>
      </w:r>
    </w:p>
    <w:p w14:paraId="41DC7D95">
      <w:pPr>
        <w:pStyle w:val="4"/>
        <w:rPr>
          <w:b/>
          <w:bCs/>
        </w:rPr>
      </w:pPr>
      <w:r>
        <w:rPr>
          <w:b/>
          <w:bCs/>
        </w:rPr>
        <w:t>5.1 Electron Double-Slit Interference</w:t>
      </w:r>
    </w:p>
    <w:p w14:paraId="5CCB45BE">
      <w:pPr>
        <w:pStyle w:val="3"/>
      </w:pPr>
      <w:r>
        <w:t>The interference pattern of electrons can be calculated from the A-field energy level:</w:t>
      </w:r>
    </w:p>
    <w:p w14:paraId="626FAD42">
      <w:pPr>
        <w:pStyle w:val="3"/>
      </w:pPr>
      <m:oMathPara>
        <m:oMathParaPr>
          <m:jc m:val="center"/>
        </m:oMathParaPr>
        <m:oMath>
          <m:r>
            <m:rPr/>
            <m:t>I</m:t>
          </m:r>
          <m:r>
            <m:rPr>
              <m:sty m:val="p"/>
            </m:rPr>
            <m:t>(</m:t>
          </m:r>
          <m:r>
            <m:rPr/>
            <m:t>x</m:t>
          </m:r>
          <m:r>
            <m:rPr>
              <m:sty m:val="p"/>
            </m:rPr>
            <m:t>)=|</m:t>
          </m:r>
          <m:sSub>
            <m:sSubPr/>
            <m:e>
              <m:r>
                <m:rPr/>
                <m:t>ψ</m:t>
              </m:r>
            </m:e>
            <m:sub>
              <m:r>
                <m:rPr/>
                <m:t>A</m:t>
              </m:r>
            </m:sub>
          </m:sSub>
          <m:r>
            <m:rPr>
              <m:sty m:val="p"/>
            </m:rPr>
            <m:t>(</m:t>
          </m:r>
          <m:r>
            <m:rPr/>
            <m:t>x</m:t>
          </m:r>
          <m:r>
            <m:rPr>
              <m:sty m:val="p"/>
            </m:rPr>
            <m:t>)</m:t>
          </m:r>
          <m:sSup>
            <m:sSupPr/>
            <m:e>
              <m:r>
                <m:rPr>
                  <m:sty m:val="p"/>
                </m:rPr>
                <m:t>|</m:t>
              </m:r>
            </m:e>
            <m:sup>
              <m:r>
                <m:rPr/>
                <m:t>2</m:t>
              </m:r>
            </m:sup>
          </m:sSup>
          <m:r>
            <m:rPr>
              <m:sty m:val="p"/>
            </m:rPr>
            <m:t>=</m:t>
          </m:r>
          <m:sSup>
            <m:sSupPr/>
            <m:e>
              <m:d>
                <m:dPr>
                  <m:begChr m:val="|"/>
                  <m:sepChr m:val=""/>
                  <m:endChr m:val="|"/>
                </m:dPr>
                <m:e>
                  <m:r>
                    <m:rPr>
                      <m:sty m:val="p"/>
                    </m:rPr>
                    <m:t>∫</m:t>
                  </m:r>
                  <m:r>
                    <m:rPr/>
                    <m:t>A</m:t>
                  </m:r>
                  <m:r>
                    <m:rPr>
                      <m:sty m:val="p"/>
                    </m:rPr>
                    <m:t>(</m:t>
                  </m:r>
                  <m:r>
                    <m:rPr/>
                    <m:t>k</m:t>
                  </m:r>
                  <m:r>
                    <m:rPr>
                      <m:sty m:val="p"/>
                    </m:rPr>
                    <m:t>)</m:t>
                  </m:r>
                  <m:sSup>
                    <m:sSupPr/>
                    <m:e>
                      <m:r>
                        <m:rPr/>
                        <m:t>e</m:t>
                      </m:r>
                    </m:e>
                    <m:sup>
                      <m:r>
                        <m:rPr/>
                        <m:t>i</m:t>
                      </m:r>
                      <m:r>
                        <m:rPr>
                          <m:sty m:val="p"/>
                        </m:rPr>
                        <m:t>(</m:t>
                      </m:r>
                      <m:r>
                        <m:rPr/>
                        <m:t>kx</m:t>
                      </m:r>
                      <m:r>
                        <m:rPr>
                          <m:sty m:val="p"/>
                        </m:rPr>
                        <m:t>−</m:t>
                      </m:r>
                      <m:r>
                        <m:rPr/>
                        <m:t>ωt</m:t>
                      </m:r>
                      <m:r>
                        <m:rPr>
                          <m:sty m:val="p"/>
                        </m:rPr>
                        <m:t>)</m:t>
                      </m:r>
                    </m:sup>
                  </m:sSup>
                  <m:r>
                    <m:rPr/>
                    <m:t> dk</m:t>
                  </m:r>
                </m:e>
              </m:d>
            </m:e>
            <m:sup>
              <m:r>
                <m:rPr/>
                <m:t>2</m:t>
              </m:r>
            </m:sup>
          </m:sSup>
        </m:oMath>
      </m:oMathPara>
      <w:r>
        <w:br w:type="textWrapping"/>
      </w:r>
      <w:r>
        <w:t xml:space="preserve">where the distribution of </w:t>
      </w:r>
      <m:oMath>
        <m:r>
          <m:rPr/>
          <m:t>A</m:t>
        </m:r>
        <m:r>
          <m:rPr>
            <m:sty m:val="p"/>
          </m:rPr>
          <m:t>(</m:t>
        </m:r>
        <m:r>
          <m:rPr/>
          <m:t>k</m:t>
        </m:r>
        <m:r>
          <m:rPr>
            <m:sty m:val="p"/>
          </m:rPr>
          <m:t>)</m:t>
        </m:r>
      </m:oMath>
      <w:r>
        <w:t xml:space="preserve"> is determined by </w:t>
      </w:r>
      <m:oMath>
        <m:sSub>
          <m:sSubPr/>
          <m:e>
            <m:r>
              <m:rPr/>
              <m:t>E</m:t>
            </m:r>
          </m:e>
          <m:sub>
            <m:r>
              <m:rPr/>
              <m:t>A</m:t>
            </m:r>
          </m:sub>
        </m:sSub>
        <m:r>
          <m:rPr>
            <m:sty m:val="p"/>
          </m:rPr>
          <m:t>.</m:t>
        </m:r>
      </m:oMath>
    </w:p>
    <w:p w14:paraId="724792A2">
      <w:pPr>
        <w:pStyle w:val="3"/>
      </w:pPr>
      <w:r>
        <w:rPr>
          <w:b/>
          <w:bCs/>
        </w:rPr>
        <w:t>5.2 Particle Mass Spectrum</w:t>
      </w:r>
    </w:p>
    <w:p w14:paraId="0C049CB2">
      <w:pPr>
        <w:pStyle w:val="3"/>
      </w:pPr>
      <w:r>
        <w:t>Particle mass is determined by the C-field energy level:</w:t>
      </w:r>
    </w:p>
    <w:p w14:paraId="3F732998">
      <w:pPr>
        <w:pStyle w:val="3"/>
      </w:pPr>
      <m:oMathPara>
        <m:oMathParaPr>
          <m:jc m:val="center"/>
        </m:oMathParaPr>
        <m:oMath>
          <m:r>
            <m:rPr/>
            <m:t>m</m:t>
          </m:r>
          <m:r>
            <m:rPr>
              <m:sty m:val="p"/>
            </m:rPr>
            <m:t>=</m:t>
          </m:r>
          <m:f>
            <m:fPr/>
            <m:num>
              <m:sSub>
                <m:sSubPr/>
                <m:e>
                  <m:r>
                    <m:rPr/>
                    <m:t>E</m:t>
                  </m:r>
                </m:e>
                <m:sub>
                  <m:r>
                    <m:rPr/>
                    <m:t>C</m:t>
                  </m:r>
                </m:sub>
              </m:sSub>
            </m:num>
            <m:den>
              <m:sSup>
                <m:sSupPr/>
                <m:e>
                  <m:r>
                    <m:rPr/>
                    <m:t>c</m:t>
                  </m:r>
                </m:e>
                <m:sup>
                  <m:r>
                    <m:rPr/>
                    <m:t>2</m:t>
                  </m:r>
                </m:sup>
              </m:sSup>
            </m:den>
          </m:f>
        </m:oMath>
      </m:oMathPara>
      <w:r>
        <w:br w:type="textWrapping"/>
      </w:r>
      <w:r>
        <w:t>The larger the mass, the stronger the particle properties and the weaker the wave properties.</w:t>
      </w:r>
    </w:p>
    <w:p w14:paraId="3D0F90C2">
      <w:pPr>
        <w:pStyle w:val="26"/>
        <w:numPr>
          <w:ilvl w:val="0"/>
          <w:numId w:val="6"/>
        </w:numPr>
        <w:rPr>
          <w:b/>
          <w:bCs/>
        </w:rPr>
      </w:pPr>
      <w:r>
        <w:rPr>
          <w:b/>
          <w:bCs/>
        </w:rPr>
        <w:t>Conclusion</w:t>
      </w:r>
    </w:p>
    <w:p w14:paraId="11F4E7E9">
      <w:pPr>
        <w:pStyle w:val="4"/>
      </w:pPr>
      <w:r>
        <w:t>Based on the ABC field combination theory, this paper establishes a rigorous mathematical model of wave-particle duality:</w:t>
      </w:r>
      <w:r>
        <w:br w:type="textWrapping"/>
      </w:r>
      <w:r>
        <w:t>1. Wave properties originate from A-field excitation, and particle properties originate from C-field condensation.</w:t>
      </w:r>
      <w:r>
        <w:br w:type="textWrapping"/>
      </w:r>
      <w:r>
        <w:t xml:space="preserve">2. The A-field energy level and C-field energy level satisfy the complementary relationship </w:t>
      </w:r>
      <m:oMath>
        <m:sSub>
          <m:sSubPr/>
          <m:e>
            <m:r>
              <m:rPr/>
              <m:t>E</m:t>
            </m:r>
          </m:e>
          <m:sub>
            <m:r>
              <m:rPr/>
              <m:t>A</m:t>
            </m:r>
          </m:sub>
        </m:sSub>
        <m:r>
          <m:rPr>
            <m:sty m:val="p"/>
          </m:rPr>
          <m:t>⋅</m:t>
        </m:r>
        <m:sSub>
          <m:sSubPr/>
          <m:e>
            <m:r>
              <m:rPr/>
              <m:t>E</m:t>
            </m:r>
          </m:e>
          <m:sub>
            <m:r>
              <m:rPr/>
              <m:t>C</m:t>
            </m:r>
          </m:sub>
        </m:sSub>
        <m:r>
          <m:rPr>
            <m:sty m:val="p"/>
          </m:rPr>
          <m:t>=</m:t>
        </m:r>
        <m:r>
          <m:rPr/>
          <m:t>K</m:t>
        </m:r>
        <m:r>
          <m:rPr>
            <m:sty m:val="p"/>
          </m:rPr>
          <m:t>.</m:t>
        </m:r>
      </m:oMath>
      <w:r>
        <w:br w:type="textWrapping"/>
      </w:r>
      <w:r>
        <w:t>3. Different particles have clear positions in the A-C phase diagram.</w:t>
      </w:r>
      <w:r>
        <w:br w:type="textWrapping"/>
      </w:r>
      <w:r>
        <w:t>4. The theory perfectly explains various quantum behaviors, from photons to Higgs bosons.</w:t>
      </w:r>
    </w:p>
    <w:p w14:paraId="4E865C8A">
      <w:pPr>
        <w:pStyle w:val="3"/>
      </w:pPr>
      <w:r>
        <w:t>This theory provides a new mathematical framework and physical imagery for understanding the nature of the quantum world. All mathematical derivations in this theory are based on the fundamental principles of quantum field theory, compatible with existing quantum mechanics frameworks but offering a deeper explanation of the physical mechanisms.</w:t>
      </w:r>
    </w:p>
    <w:p w14:paraId="41DC38E1">
      <w:pPr>
        <w:pStyle w:val="3"/>
      </w:pPr>
      <w:r>
        <w:rPr>
          <w:b/>
          <w:bCs/>
        </w:rPr>
        <w:t>References</w:t>
      </w:r>
      <w:r>
        <w:rPr>
          <w:b/>
          <w:bCs/>
        </w:rPr>
        <w:br w:type="textWrapping"/>
      </w:r>
      <w:r>
        <w:t>[1] Li, Z.J. “ABC Field Combination Theory.” Preprint (2023).</w:t>
      </w:r>
      <w:r>
        <w:br w:type="textWrapping"/>
      </w:r>
      <w:r>
        <w:t>[2] Bohr, N. “The Quantum Postulate and the Recent Development of Atomic Theory.” Nature (1928).</w:t>
      </w:r>
      <w:r>
        <w:br w:type="textWrapping"/>
      </w:r>
      <w:r>
        <w:t>[3] de Broglie, L. “Research on the Quantum Theory.” Annales de Physique (1925).</w:t>
      </w:r>
      <w:r>
        <w:br w:type="textWrapping"/>
      </w:r>
      <w:r>
        <w:t>[4] Higgs, P. “Broken Symmetries and the Masses of Gauge Bosons.” Physical Review Letters (1964).</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Minch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2">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3">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4">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abstractNum w:abstractNumId="5">
    <w:nsid w:val="00A99416"/>
    <w:multiLevelType w:val="multilevel"/>
    <w:tmpl w:val="00A99416"/>
    <w:lvl w:ilvl="0" w:tentative="0">
      <w:start w:val="6"/>
      <w:numFmt w:val="decimal"/>
      <w:lvlText w:val="%1."/>
      <w:lvlJc w:val="left"/>
      <w:pPr>
        <w:ind w:left="720" w:hanging="360"/>
      </w:pPr>
    </w:lvl>
    <w:lvl w:ilvl="1" w:tentative="0">
      <w:start w:val="6"/>
      <w:numFmt w:val="decimal"/>
      <w:lvlText w:val="%2."/>
      <w:lvlJc w:val="left"/>
      <w:pPr>
        <w:ind w:left="1440" w:hanging="360"/>
      </w:pPr>
    </w:lvl>
    <w:lvl w:ilvl="2" w:tentative="0">
      <w:start w:val="6"/>
      <w:numFmt w:val="decimal"/>
      <w:lvlText w:val="%3."/>
      <w:lvlJc w:val="left"/>
      <w:pPr>
        <w:ind w:left="2160" w:hanging="360"/>
      </w:pPr>
    </w:lvl>
    <w:lvl w:ilvl="3" w:tentative="0">
      <w:start w:val="6"/>
      <w:numFmt w:val="decimal"/>
      <w:lvlText w:val="%4."/>
      <w:lvlJc w:val="left"/>
      <w:pPr>
        <w:ind w:left="2880" w:hanging="360"/>
      </w:pPr>
    </w:lvl>
    <w:lvl w:ilvl="4" w:tentative="0">
      <w:start w:val="6"/>
      <w:numFmt w:val="decimal"/>
      <w:lvlText w:val="%5."/>
      <w:lvlJc w:val="left"/>
      <w:pPr>
        <w:ind w:left="3600" w:hanging="360"/>
      </w:pPr>
    </w:lvl>
    <w:lvl w:ilvl="5" w:tentative="0">
      <w:start w:val="6"/>
      <w:numFmt w:val="decimal"/>
      <w:lvlText w:val="%6."/>
      <w:lvlJc w:val="left"/>
      <w:pPr>
        <w:ind w:left="4320" w:hanging="360"/>
      </w:pPr>
    </w:lvl>
    <w:lvl w:ilvl="6" w:tentative="0">
      <w:start w:val="6"/>
      <w:numFmt w:val="decimal"/>
      <w:lvlText w:val="%7."/>
      <w:lvlJc w:val="left"/>
      <w:pPr>
        <w:ind w:left="5040" w:hanging="360"/>
      </w:pPr>
    </w:lvl>
    <w:lvl w:ilvl="7" w:tentative="0">
      <w:start w:val="6"/>
      <w:numFmt w:val="decimal"/>
      <w:lvlText w:val="%8."/>
      <w:lvlJc w:val="left"/>
      <w:pPr>
        <w:ind w:left="5760" w:hanging="360"/>
      </w:pPr>
    </w:lvl>
    <w:lvl w:ilvl="8" w:tentative="0">
      <w:start w:val="6"/>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4B0A2E5F"/>
    <w:rsid w:val="4DFA0CB0"/>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662</Words>
  <Characters>3246</Characters>
  <Lines>30</Lines>
  <Paragraphs>8</Paragraphs>
  <TotalTime>72</TotalTime>
  <ScaleCrop>false</ScaleCrop>
  <LinksUpToDate>false</LinksUpToDate>
  <CharactersWithSpaces>3718</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2025-10-20T11:45:00Z</dcterms:created>
  <dc:creator>迈斯纳效应</dc:creator>
  <cp:lastModifiedBy>迈斯纳效应</cp:lastModifiedBy>
  <dcterms:modified xsi:type="dcterms:W3CDTF">2025-10-20T11:48:28Z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40A9C5FF59BE43A78EC1ADC77E92A1C3_12</vt:lpwstr>
  </property>
</Properties>
</file>