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DC4161">
      <w:pPr>
        <w:pStyle w:val="4"/>
        <w:rPr>
          <w:b/>
          <w:bCs/>
        </w:rPr>
      </w:pPr>
      <w:r>
        <w:rPr>
          <w:b/>
          <w:bCs/>
        </w:rPr>
        <w:t xml:space="preserve"> </w:t>
      </w:r>
      <w:bookmarkStart w:id="0" w:name="_GoBack"/>
      <w:r>
        <w:rPr>
          <w:b/>
          <w:bCs/>
        </w:rPr>
        <w:t>The Microscopic Origin of Nuclear Force Short-Range Nature: A Unified Model Based on Field-Composition Wave Dynamics and Gluon Exchange</w:t>
      </w:r>
      <w:bookmarkEnd w:id="0"/>
    </w:p>
    <w:p w14:paraId="191B9BB7">
      <w:pPr>
        <w:pStyle w:val="3"/>
      </w:pPr>
      <w:r>
        <w:rPr>
          <w:b/>
          <w:bCs/>
        </w:rPr>
        <w:t xml:space="preserve">Authors: </w:t>
      </w:r>
      <w:r>
        <w:t>Li Zhijun, Zhao Guangyao</w:t>
      </w:r>
    </w:p>
    <w:p w14:paraId="31D78322">
      <w:pPr>
        <w:pStyle w:val="3"/>
      </w:pPr>
      <w:r>
        <w:rPr>
          <w:b/>
          <w:bCs/>
        </w:rPr>
        <w:t>Abstract:</w:t>
      </w:r>
      <w:r>
        <w:rPr>
          <w:b/>
          <w:bCs/>
        </w:rPr>
        <w:br w:type="textWrapping"/>
      </w:r>
      <w:r>
        <w:t xml:space="preserve">Based on Li Zhijun’s ABC field-composition theory, this paper proposes a unified theoretical framework to describe the short-range nature of the nuclear force. The core argument is: The short-range nature of the nuclear force stems from two essential characteristics of its microscopic mechanism: 1) The nucleon, as a composite field-composition state, has an intrinsic quark-gluon wavefunction with a strongly localized distribution; 2) The nuclear force is realized through the exchange of gluons, and the effective propagation of gluons is confined within a critical coherence length determined by the locality of the nucleon wavefunction. This paper first provides a rigorous mathematical definition of the nucleon’s field-composition wavefunction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ψ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⊗</m:t>
        </m:r>
        <m:sSub>
          <m:sSubPr/>
          <m:e>
            <m:r>
              <m:rPr/>
              <m:t>ψ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⊗</m:t>
        </m:r>
        <m:sSub>
          <m:sSubPr/>
          <m:e>
            <m:r>
              <m:rPr/>
              <m:t>ψ</m:t>
            </m:r>
          </m:e>
          <m:sub>
            <m:r>
              <m:rPr/>
              <m:t>C</m:t>
            </m:r>
          </m:sub>
        </m:sSub>
      </m:oMath>
      <w:r>
        <w:t xml:space="preserve"> and the nonlinear coupled Schrödinger-Dirac equations it satisfies. Furthermore, through multi-body wavefunction overlap integrals and the calculation of the quantum expectation value of the gluon propagator, the expression for the proton-neutron equivalent interaction potential </w:t>
      </w:r>
      <m:oMath>
        <m:sSub>
          <m:sSubPr/>
          <m:e>
            <m:r>
              <m:rPr/>
              <m:t>V</m:t>
            </m:r>
          </m:e>
          <m:sub>
            <m:r>
              <m:rPr/>
              <m:t>NN</m:t>
            </m:r>
          </m:sub>
        </m:sSub>
        <m:r>
          <m:rPr>
            <m:sty m:val="p"/>
          </m:rPr>
          <m:t>(</m:t>
        </m:r>
        <m:r>
          <m:rPr/>
          <m:t>R</m:t>
        </m:r>
        <m:r>
          <m:rPr>
            <m:sty m:val="p"/>
          </m:rPr>
          <m:t>)</m:t>
        </m:r>
      </m:oMath>
      <w:r>
        <w:t xml:space="preserve"> is rigorously derived. Mathematical calculations show that this potential is the result of the convolution between the nucleon’s intrinsic structure and the gluon propagator, which necessarily exhibits short-range behavior of the form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sSub>
              <m:sSubPr/>
              <m:e>
                <m:r>
                  <m:rPr/>
                  <m:t>m</m:t>
                </m:r>
              </m:e>
              <m:sub>
                <m:r>
                  <m:rPr>
                    <m:sty m:val="p"/>
                  </m:rPr>
                  <m:t>eff</m:t>
                </m:r>
              </m:sub>
            </m:sSub>
            <m:r>
              <m:rPr/>
              <m:t>R</m:t>
            </m:r>
          </m:sup>
        </m:sSup>
        <m:r>
          <m:rPr>
            <m:sty m:val="p"/>
          </m:rPr>
          <m:t>/</m:t>
        </m:r>
        <m:r>
          <m:rPr/>
          <m:t>R</m:t>
        </m:r>
      </m:oMath>
      <w:r>
        <w:t xml:space="preserve"> for </w:t>
      </w:r>
      <m:oMath>
        <m:r>
          <m:rPr/>
          <m:t>R</m:t>
        </m:r>
        <m:r>
          <m:rPr>
            <m:sty m:val="p"/>
          </m:rPr>
          <m:t>&gt;</m:t>
        </m:r>
        <m:r>
          <m:rPr/>
          <m:t>1</m:t>
        </m:r>
        <m:r>
          <m:rPr>
            <m:sty m:val="p"/>
          </m:rPr>
          <m:t>fm,</m:t>
        </m:r>
      </m:oMath>
      <w:r>
        <w:t xml:space="preserve"> where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eff</m:t>
            </m:r>
          </m:sub>
        </m:sSub>
        <m:r>
          <m:rPr>
            <m:sty m:val="p"/>
          </m:rPr>
          <m:t>≈</m:t>
        </m:r>
        <m:sSub>
          <m:sSubPr/>
          <m:e>
            <m:r>
              <m:rPr/>
              <m:t>m</m:t>
            </m:r>
          </m:e>
          <m:sub>
            <m:r>
              <m:rPr/>
              <m:t>π</m:t>
            </m:r>
          </m:sub>
        </m:sSub>
        <m:r>
          <m:rPr>
            <m:sty m:val="p"/>
          </m:rPr>
          <m:t>.</m:t>
        </m:r>
      </m:oMath>
      <w:r>
        <w:t xml:space="preserve"> This model, for the first time, unifies the nucleon’s intrinsic structure and the exchange mechanism of the interaction within a wave-dynamics mathematical framework, providing a complete and self-consistent explanation for the short-range nature, saturation, and exchange character of the nuclear force.</w:t>
      </w:r>
    </w:p>
    <w:p w14:paraId="09B4DB67">
      <w:pPr>
        <w:pStyle w:val="3"/>
      </w:pPr>
      <w:r>
        <w:rPr>
          <w:b/>
          <w:bCs/>
        </w:rPr>
        <w:t xml:space="preserve">Keywords: </w:t>
      </w:r>
      <w:r>
        <w:t>ABC field-composition theory; Nuclear force short-range nature; Gluon exchange; Nonlinear Schrödinger-Dirac equation; Wavefunction overlap; Propagator</w:t>
      </w:r>
    </w:p>
    <w:p w14:paraId="21568F3D">
      <w:pPr>
        <w:pStyle w:val="26"/>
        <w:numPr>
          <w:ilvl w:val="0"/>
          <w:numId w:val="1"/>
        </w:numPr>
      </w:pPr>
      <w:r>
        <w:rPr>
          <w:b/>
          <w:bCs/>
        </w:rPr>
        <w:t>Introduction: Construction of a Unified Framework</w:t>
      </w:r>
    </w:p>
    <w:p w14:paraId="4D12CFBC">
      <w:pPr>
        <w:pStyle w:val="4"/>
      </w:pPr>
      <w:r>
        <w:t xml:space="preserve">The short-range nature (~1 fm) of the nuclear force is a core problem in nuclear physics. Traditional theory attributes it to the finite mass of the </w:t>
      </w:r>
      <m:oMath>
        <m:r>
          <m:rPr/>
          <m:t>π</m:t>
        </m:r>
      </m:oMath>
      <w:r>
        <w:t xml:space="preserve"> meson. This paper aims to provide a more fundamental and unified microscopic explanation: The short-range nature of the nuclear force is both an emergent property of the nucleon’s intrinsic wavefunction structure as a composite particle (field-composition wave dynamics) and a quantum field effect manifested by the strong interaction force through the fundamental process of gluon exchange. Both are unified under the mathematical framework of quantum wave dynamics.</w:t>
      </w:r>
    </w:p>
    <w:p w14:paraId="7BC740AF">
      <w:pPr>
        <w:pStyle w:val="26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Theoretical Framework: Nucleon’s Intrinsic Structure and Interaction Mechanism</w:t>
      </w:r>
    </w:p>
    <w:p w14:paraId="6378B57F">
      <w:pPr>
        <w:pStyle w:val="4"/>
        <w:rPr>
          <w:b/>
          <w:bCs/>
        </w:rPr>
      </w:pPr>
      <w:r>
        <w:rPr>
          <w:b/>
          <w:bCs/>
        </w:rPr>
        <w:t>2.1 Nucleon’s Field-Composition Wavefunction and Dynamical Equations</w:t>
      </w:r>
    </w:p>
    <w:p w14:paraId="246A0BA8">
      <w:pPr>
        <w:pStyle w:val="3"/>
      </w:pPr>
      <w:r>
        <w:t>The field-composition state of a nucleon (proton or neutron) is constituted by the direct product of the wavefunctions of three vortex fields:</w:t>
      </w:r>
    </w:p>
    <w:p w14:paraId="30026C2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)⊗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)⊗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>Where:</w:t>
      </w:r>
      <w:r>
        <w:br w:type="textWrapping"/>
      </w:r>
      <w:r>
        <w:t xml:space="preserve">* </w:t>
      </w:r>
      <m:oMath>
        <m:sSub>
          <m:sSubPr/>
          <m:e>
            <m:r>
              <m:rPr/>
              <m:t>ψ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rPr/>
          <m:t>t</m:t>
        </m:r>
        <m:r>
          <m:rPr>
            <m:sty m:val="p"/>
          </m:rPr>
          <m:t>)</m:t>
        </m:r>
      </m:oMath>
      <w:r>
        <w:t>: Dirac spinor wavefunction of the electromagnetic vortex field (A-field), describing charge distribution and electromagnetic interaction.</w:t>
      </w:r>
      <w:r>
        <w:br w:type="textWrapping"/>
      </w:r>
      <w:r>
        <w:t xml:space="preserve">* </w:t>
      </w:r>
      <m:oMath>
        <m:sSub>
          <m:sSubPr/>
          <m:e>
            <m:r>
              <m:rPr/>
              <m:t>ψ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rPr/>
          <m:t>t</m:t>
        </m:r>
        <m:r>
          <m:rPr>
            <m:sty m:val="p"/>
          </m:rPr>
          <m:t>)</m:t>
        </m:r>
      </m:oMath>
      <w:r>
        <w:t>: Color spinor wavefunction of the chromo-charge vortex field (B-field), describing color charge distribution and strong interaction.</w:t>
      </w:r>
      <w:r>
        <w:br w:type="textWrapping"/>
      </w:r>
      <w:r>
        <w:t xml:space="preserve">* </w:t>
      </w:r>
      <m:oMath>
        <m:sSub>
          <m:sSubPr/>
          <m:e>
            <m:r>
              <m:rPr/>
              <m:t>ψ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rPr/>
          <m:t>t</m:t>
        </m:r>
        <m:r>
          <m:rPr>
            <m:sty m:val="p"/>
          </m:rPr>
          <m:t>)</m:t>
        </m:r>
      </m:oMath>
      <w:r>
        <w:t>: Scalar wavefunction of the Higgs vortex field (C-field), describing mass density distribution.</w:t>
      </w:r>
    </w:p>
    <w:p w14:paraId="421C0792">
      <w:pPr>
        <w:pStyle w:val="3"/>
      </w:pPr>
      <w:r>
        <w:t>Its evolution is described by nonlinear coupled Schrödinger-Dirac equations:</w:t>
      </w:r>
    </w:p>
    <w:p w14:paraId="58287A5E">
      <w:pPr>
        <w:pStyle w:val="3"/>
      </w:pPr>
      <m:oMathPara>
        <m:oMathParaPr>
          <m:jc m:val="center"/>
        </m:oMathParaPr>
        <m:oMath>
          <m:eqArr>
            <m:eqArrPr/>
            <m:e>
              <m:r>
                <m:rPr/>
                <m:t>i</m:t>
              </m:r>
              <m:r>
                <m:rPr>
                  <m:sty m:val="p"/>
                </m:rPr>
                <m:t>ℏ</m:t>
              </m:r>
              <m:f>
                <m:fPr/>
                <m:num>
                  <m:r>
                    <m:rPr>
                      <m:sty m:val="p"/>
                    </m:rPr>
                    <m:t>∂</m:t>
                  </m:r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A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rPr/>
                    <m:t>t</m:t>
                  </m:r>
                </m:den>
              </m:f>
              <m:r>
                <m:rPr/>
                <m:t>&amp;</m:t>
              </m:r>
              <m:r>
                <m:rPr>
                  <m:sty m:val="p"/>
                </m:rPr>
                <m:t>=</m:t>
              </m:r>
              <m:d>
                <m:dPr>
                  <m:begChr m:val="["/>
                  <m:sepChr m:val=""/>
                  <m:endChr m:val="]"/>
                </m:dPr>
                <m:e>
                  <m:r>
                    <m:rPr/>
                    <m:t>c</m:t>
                  </m:r>
                  <m:r>
                    <m:rPr>
                      <m:sty m:val="b"/>
                    </m:rPr>
                    <m:t>α</m:t>
                  </m:r>
                  <m:r>
                    <m:rPr>
                      <m:sty m:val="p"/>
                    </m:rPr>
                    <m:t>⋅(</m:t>
                  </m:r>
                  <m:r>
                    <m:rPr>
                      <m:sty m:val="b"/>
                    </m:rPr>
                    <m:t>p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q</m:t>
                  </m:r>
                  <m:r>
                    <m:rPr>
                      <m:sty m:val="b"/>
                    </m:rPr>
                    <m:t>A</m:t>
                  </m:r>
                  <m:r>
                    <m:rPr>
                      <m:sty m:val="p"/>
                    </m:rPr>
                    <m:t>)+</m:t>
                  </m:r>
                  <m:r>
                    <m:rPr/>
                    <m:t>β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A</m:t>
                      </m:r>
                    </m:sub>
                  </m:sSub>
                  <m:sSup>
                    <m:sSupPr/>
                    <m:e>
                      <m:r>
                        <m:rPr/>
                        <m:t>c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g</m:t>
                      </m:r>
                    </m:e>
                    <m:sub>
                      <m:r>
                        <m:rPr/>
                        <m:t>AB</m:t>
                      </m:r>
                    </m:sub>
                  </m:sSub>
                  <m:sSubSup>
                    <m:sSubSup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B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e>
              </m:d>
              <m:sSub>
                <m:sSubPr/>
                <m:e>
                  <m:r>
                    <m:rPr/>
                    <m:t>ψ</m:t>
                  </m:r>
                </m:e>
                <m:sub>
                  <m:r>
                    <m:rPr/>
                    <m:t>A</m:t>
                  </m:r>
                </m:sub>
              </m:sSub>
            </m:e>
            <m:e>
              <m:r>
                <m:rPr/>
                <m:t>i</m:t>
              </m:r>
              <m:r>
                <m:rPr>
                  <m:sty m:val="p"/>
                </m:rPr>
                <m:t>ℏ</m:t>
              </m:r>
              <m:f>
                <m:fPr/>
                <m:num>
                  <m:r>
                    <m:rPr>
                      <m:sty m:val="p"/>
                    </m:rPr>
                    <m:t>∂</m:t>
                  </m:r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rPr/>
                    <m:t>t</m:t>
                  </m:r>
                </m:den>
              </m:f>
              <m:r>
                <m:rPr/>
                <m:t>&amp;</m:t>
              </m:r>
              <m:r>
                <m:rPr>
                  <m:sty m:val="p"/>
                </m:rPr>
                <m:t>=</m:t>
              </m:r>
              <m:d>
                <m:dPr>
                  <m:begChr m:val="["/>
                  <m:sepChr m:val=""/>
                  <m:endChr m:val="]"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/>
                    <m:num>
                      <m:sSup>
                        <m:sSupPr/>
                        <m:e>
                          <m:r>
                            <m:rPr>
                              <m:sty m:val="p"/>
                            </m:rPr>
                            <m:t>ℏ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num>
                    <m:den>
                      <m:r>
                        <m:rPr/>
                        <m:t>2</m:t>
                      </m:r>
                      <m:sSub>
                        <m:sSub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/>
                            <m:t>B</m:t>
                          </m:r>
                        </m:sub>
                      </m:sSub>
                    </m:den>
                  </m:f>
                  <m:sSup>
                    <m:sSupPr/>
                    <m:e>
                      <m:r>
                        <m:rPr>
                          <m:sty m:val="p"/>
                        </m:rPr>
                        <m:t>∇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g</m:t>
                      </m:r>
                    </m:e>
                    <m:sub>
                      <m:r>
                        <m:rPr/>
                        <m:t>BA</m:t>
                      </m:r>
                    </m:sub>
                  </m:sSub>
                  <m:sSubSup>
                    <m:sSubSup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A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g</m:t>
                      </m:r>
                    </m:e>
                    <m:sub>
                      <m:r>
                        <m:rPr/>
                        <m:t>BB</m:t>
                      </m:r>
                    </m:sub>
                  </m:sSub>
                  <m:sSubSup>
                    <m:sSubSup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B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e>
              </m:d>
              <m:sSub>
                <m:sSub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</m:sSub>
            </m:e>
            <m:e>
              <m:r>
                <m:rPr/>
                <m:t>i</m:t>
              </m:r>
              <m:r>
                <m:rPr>
                  <m:sty m:val="p"/>
                </m:rPr>
                <m:t>ℏ</m:t>
              </m:r>
              <m:f>
                <m:fPr/>
                <m:num>
                  <m:r>
                    <m:rPr>
                      <m:sty m:val="p"/>
                    </m:rPr>
                    <m:t>∂</m:t>
                  </m:r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C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rPr/>
                    <m:t>t</m:t>
                  </m:r>
                </m:den>
              </m:f>
              <m:r>
                <m:rPr/>
                <m:t>&amp;</m:t>
              </m:r>
              <m:r>
                <m:rPr>
                  <m:sty m:val="p"/>
                </m:rPr>
                <m:t>=</m:t>
              </m:r>
              <m:d>
                <m:dPr>
                  <m:begChr m:val="["/>
                  <m:sepChr m:val=""/>
                  <m:endChr m:val="]"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/>
                    <m:num>
                      <m:sSup>
                        <m:sSupPr/>
                        <m:e>
                          <m:r>
                            <m:rPr>
                              <m:sty m:val="p"/>
                            </m:rPr>
                            <m:t>ℏ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num>
                    <m:den>
                      <m:r>
                        <m:rPr/>
                        <m:t>2</m:t>
                      </m:r>
                      <m:sSub>
                        <m:sSub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/>
                            <m:t>C</m:t>
                          </m:r>
                        </m:sub>
                      </m:sSub>
                    </m:den>
                  </m:f>
                  <m:sSup>
                    <m:sSupPr/>
                    <m:e>
                      <m:r>
                        <m:rPr>
                          <m:sty m:val="p"/>
                        </m:rPr>
                        <m:t>∇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rPr/>
                    <m:t>λ</m:t>
                  </m:r>
                  <m:sSubSup>
                    <m:sSubSup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C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e>
              </m:d>
              <m:sSub>
                <m:sSubPr/>
                <m:e>
                  <m:r>
                    <m:rPr/>
                    <m:t>ψ</m:t>
                  </m:r>
                </m:e>
                <m:sub>
                  <m:r>
                    <m:rPr/>
                    <m:t>C</m:t>
                  </m:r>
                </m:sub>
              </m:sSub>
            </m:e>
          </m:eqArr>
        </m:oMath>
      </m:oMathPara>
      <w:r>
        <w:br w:type="textWrapping"/>
      </w:r>
      <w:r>
        <w:t xml:space="preserve">The nonlinear term </w:t>
      </w:r>
      <m:oMath>
        <m:sSub>
          <m:sSubPr/>
          <m:e>
            <m:r>
              <m:rPr/>
              <m:t>g</m:t>
            </m:r>
          </m:e>
          <m:sub>
            <m:r>
              <m:rPr/>
              <m:t>BB</m:t>
            </m:r>
          </m:sub>
        </m:sSub>
        <m:sSubSup>
          <m:sSubSupPr/>
          <m:e>
            <m:r>
              <m:rPr/>
              <m:t>ψ</m:t>
            </m:r>
          </m:e>
          <m:sub>
            <m:r>
              <m:rPr/>
              <m:t>B</m:t>
            </m:r>
          </m:sub>
          <m:sup>
            <m:r>
              <m:rPr/>
              <m:t>2</m:t>
            </m:r>
          </m:sup>
        </m:sSubSup>
      </m:oMath>
      <w:r>
        <w:t xml:space="preserve"> is the mathematical root of color confinement, leading to a highly localized B-field wavefunction.</w:t>
      </w:r>
    </w:p>
    <w:p w14:paraId="70389689">
      <w:pPr>
        <w:pStyle w:val="3"/>
        <w:rPr>
          <w:b/>
          <w:bCs/>
        </w:rPr>
      </w:pPr>
      <w:r>
        <w:rPr>
          <w:b/>
          <w:bCs/>
        </w:rPr>
        <w:t>2.2 Nuclear Force as a Quantum Field Effect of Gluon Exchange</w:t>
      </w:r>
    </w:p>
    <w:p w14:paraId="42DA7041">
      <w:pPr>
        <w:pStyle w:val="3"/>
      </w:pPr>
      <w:r>
        <w:t>The nuclear force is a residual strong interaction generated by the exchange of gluons between quarks inside nucleons. The equivalent interaction potential between two nucleons originates from their color current-color current correlation:</w:t>
      </w:r>
    </w:p>
    <w:p w14:paraId="7A0B3B3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/>
                <m:t>NN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s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y </m:t>
          </m:r>
          <m:sSubSup>
            <m:sSubSupPr/>
            <m:e>
              <m:r>
                <m:rPr/>
                <m:t>J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)⟨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ν</m:t>
              </m:r>
            </m:sub>
            <m:sup>
              <m:r>
                <m:rPr/>
                <m:t>b</m:t>
              </m:r>
            </m:sup>
          </m:sSubSup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)⟩</m:t>
          </m:r>
          <m:sSubSup>
            <m:sSubSupPr/>
            <m:e>
              <m:r>
                <m:rPr/>
                <m:t>J</m:t>
              </m:r>
            </m:e>
            <m:sub>
              <m:r>
                <m:rPr/>
                <m:t>ν</m:t>
              </m:r>
            </m:sub>
            <m:sup>
              <m:r>
                <m:rPr/>
                <m:t>b</m:t>
              </m:r>
            </m:sup>
          </m:sSubSup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>Where:</w:t>
      </w:r>
      <w:r>
        <w:br w:type="textWrapping"/>
      </w:r>
      <w:r>
        <w:t xml:space="preserve">* </w:t>
      </w:r>
      <m:oMath>
        <m:sSubSup>
          <m:sSubSupPr/>
          <m:e>
            <m:r>
              <m:rPr/>
              <m:t>J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)=</m:t>
        </m:r>
        <m:sSub>
          <m:sSubPr/>
          <m:e>
            <m:acc>
              <m:accPr>
                <m:chr m:val="‾"/>
              </m:accPr>
              <m:e>
                <m:r>
                  <m:rPr/>
                  <m:t>ψ</m:t>
                </m:r>
              </m:e>
            </m:acc>
          </m:e>
          <m:sub>
            <m:r>
              <m:rPr/>
              <m:t>q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  <m:sSub>
          <m:sSubPr/>
          <m:e>
            <m:r>
              <m:rPr/>
              <m:t>γ</m:t>
            </m:r>
          </m:e>
          <m:sub>
            <m:r>
              <m:rPr/>
              <m:t>μ</m:t>
            </m:r>
          </m:sub>
        </m:sSub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  <m:sSub>
          <m:sSubPr/>
          <m:e>
            <m:r>
              <m:rPr/>
              <m:t>ψ</m:t>
            </m:r>
          </m:e>
          <m:sub>
            <m:r>
              <m:rPr/>
              <m:t>q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</m:oMath>
      <w:r>
        <w:t xml:space="preserve"> is the quark color current density within the nucleon, its distribution determined by the nucleon wavefunction </w:t>
      </w:r>
      <m:oMath>
        <m:sSubSup>
          <m:sSubSup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  <m:sup>
            <m:r>
              <m:rPr/>
              <m:t>2</m:t>
            </m:r>
          </m:sup>
        </m:sSubSup>
      </m:oMath>
      <w:r>
        <w:t>.</w:t>
      </w:r>
      <w:r>
        <w:br w:type="textWrapping"/>
      </w:r>
      <w:r>
        <w:t xml:space="preserve">* </w:t>
      </w:r>
      <m:oMath>
        <m:r>
          <m:rPr>
            <m:sty m:val="p"/>
          </m:rPr>
          <m:t>⟨</m:t>
        </m:r>
        <m:sSubSup>
          <m:sSubSupPr/>
          <m:e>
            <m:r>
              <m:rPr/>
              <m:t>G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  <m:sSubSup>
          <m:sSubSupPr/>
          <m:e>
            <m:r>
              <m:rPr/>
              <m:t>G</m:t>
            </m:r>
          </m:e>
          <m:sub>
            <m:r>
              <m:rPr/>
              <m:t>ν</m:t>
            </m:r>
          </m:sub>
          <m:sup>
            <m:r>
              <m:rPr/>
              <m:t>b</m:t>
            </m:r>
          </m:sup>
        </m:sSubSup>
        <m:r>
          <m:rPr>
            <m:sty m:val="p"/>
          </m:rPr>
          <m:t>(</m:t>
        </m:r>
        <m:r>
          <m:rPr>
            <m:sty m:val="b"/>
          </m:rPr>
          <m:t>y</m:t>
        </m:r>
        <m:r>
          <m:rPr>
            <m:sty m:val="p"/>
          </m:rPr>
          <m:t>)⟩</m:t>
        </m:r>
      </m:oMath>
      <w:r>
        <w:t xml:space="preserve"> is the gluon propagator, whose free form in the QCD vacuum is </w:t>
      </w:r>
      <m:oMath>
        <m:r>
          <m:rPr>
            <m:sty m:val="p"/>
          </m:rPr>
          <m:t>∝</m:t>
        </m:r>
        <m:r>
          <m:rPr/>
          <m:t>1</m:t>
        </m:r>
        <m:r>
          <m:rPr>
            <m:sty m:val="p"/>
          </m:rPr>
          <m:t>/</m:t>
        </m:r>
        <m:sSup>
          <m:sSupPr/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.</m:t>
        </m:r>
      </m:oMath>
    </w:p>
    <w:p w14:paraId="30677C66">
      <w:pPr>
        <w:pStyle w:val="26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Unified Derivation of the Nuclear Force’s Short-Range Nature</w:t>
      </w:r>
    </w:p>
    <w:p w14:paraId="241FB093">
      <w:pPr>
        <w:pStyle w:val="4"/>
      </w:pPr>
      <w:r>
        <w:t>The short-range nature of the nuclear force is an inevitable result of the combined action of intrinsic structure and propagation mechanism.</w:t>
      </w:r>
    </w:p>
    <w:p w14:paraId="24F92A1E">
      <w:pPr>
        <w:pStyle w:val="3"/>
        <w:rPr>
          <w:b/>
          <w:bCs/>
        </w:rPr>
      </w:pPr>
      <w:r>
        <w:rPr>
          <w:b/>
          <w:bCs/>
        </w:rPr>
        <w:t>3.1 Locality Effect of the Nucleon’s Intrinsic Structure</w:t>
      </w:r>
    </w:p>
    <w:p w14:paraId="64B44DFD">
      <w:pPr>
        <w:pStyle w:val="3"/>
      </w:pPr>
      <w:r>
        <w:t>Solving the dynamical equations yields the nucleon’s intrinsic density distribution:</w:t>
      </w:r>
      <w:r>
        <w:br w:type="textWrapping"/>
      </w:r>
      <w:r>
        <w:t xml:space="preserve">* Color charge density distribution: </w:t>
      </w:r>
      <m:oMath>
        <m:sSub>
          <m:sSubPr/>
          <m:e>
            <m:r>
              <m:rPr/>
              <m:t>ρ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(</m:t>
        </m:r>
        <m:r>
          <m:rPr/>
          <m:t>r</m:t>
        </m:r>
        <m:r>
          <m:rPr>
            <m:sty m:val="p"/>
          </m:rPr>
          <m:t>)=Tr[</m:t>
        </m:r>
        <m:sSubSup>
          <m:sSubSupPr/>
          <m:e>
            <m:r>
              <m:rPr/>
              <m:t>ψ</m:t>
            </m:r>
          </m:e>
          <m:sub>
            <m:r>
              <m:rPr/>
              <m:t>B</m:t>
            </m:r>
          </m:sub>
          <m:sup>
            <m:r>
              <m:rPr>
                <m:sty m:val="p"/>
              </m:rPr>
              <m:t>†</m:t>
            </m:r>
          </m:sup>
        </m:sSubSup>
        <m:sSub>
          <m:sSubPr/>
          <m:e>
            <m:r>
              <m:rPr/>
              <m:t>ψ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]∼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r>
              <m:rPr/>
              <m:t>r</m:t>
            </m:r>
            <m:r>
              <m:rPr>
                <m:sty m:val="p"/>
              </m:rPr>
              <m:t>/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B</m:t>
                </m:r>
              </m:sub>
            </m:sSub>
          </m:sup>
        </m:sSup>
        <m:r>
          <m:rPr>
            <m:sty m:val="p"/>
          </m:rPr>
          <m:t>,</m:t>
        </m:r>
        <m:r>
          <m:rPr/>
          <m:t> </m:t>
        </m:r>
        <m:sSub>
          <m:sSubPr/>
          <m:e>
            <m:r>
              <m:rPr/>
              <m:t>a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∼</m:t>
        </m:r>
        <m:r>
          <m:rPr/>
          <m:t>0.8</m:t>
        </m:r>
        <m:r>
          <m:rPr>
            <m:sty m:val="p"/>
          </m:rPr>
          <m:t>fm.</m:t>
        </m:r>
      </m:oMath>
      <w:r>
        <w:br w:type="textWrapping"/>
      </w:r>
      <w:r>
        <w:t xml:space="preserve">* This strongly localized distribution confines the color current source </w:t>
      </w:r>
      <m:oMath>
        <m:sSubSup>
          <m:sSubSupPr/>
          <m:e>
            <m:r>
              <m:rPr/>
              <m:t>J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</m:oMath>
      <w:r>
        <w:t xml:space="preserve"> within a range of ~1 fm.</w:t>
      </w:r>
    </w:p>
    <w:p w14:paraId="2F951BD3">
      <w:pPr>
        <w:pStyle w:val="3"/>
        <w:rPr>
          <w:b/>
          <w:bCs/>
        </w:rPr>
      </w:pPr>
      <w:r>
        <w:rPr>
          <w:b/>
          <w:bCs/>
        </w:rPr>
        <w:t>3.2 Locality Correction to Gluon Propagation</w:t>
      </w:r>
    </w:p>
    <w:p w14:paraId="353B66BD">
      <w:pPr>
        <w:pStyle w:val="3"/>
      </w:pPr>
      <w:r>
        <w:t>The dense color charge distribution inside the nucleon polarizes the surrounding QCD vacuum, thereby modifying the propagation behavior of gluons. The effective propagator is no longer free; its momentum-space form is corrected to:</w:t>
      </w:r>
    </w:p>
    <w:p w14:paraId="2E29F3C2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/>
            <m:t>GG</m:t>
          </m:r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(</m:t>
          </m:r>
          <m:r>
            <m:rPr/>
            <m:t>k</m:t>
          </m:r>
          <m:r>
            <m:rPr>
              <m:sty m:val="p"/>
            </m:rPr>
            <m:t>)∝</m:t>
          </m:r>
          <m:f>
            <m:fPr/>
            <m:num>
              <m:r>
                <m:rPr/>
                <m:t>1</m:t>
              </m:r>
            </m:num>
            <m:den>
              <m:sSup>
                <m:sSupPr/>
                <m:e>
                  <m:r>
                    <m:rPr/>
                    <m:t>k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−Π(</m:t>
              </m:r>
              <m:sSup>
                <m:sSupPr/>
                <m:e>
                  <m:r>
                    <m:rPr/>
                    <m:t>k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)</m:t>
              </m:r>
            </m:den>
          </m:f>
        </m:oMath>
      </m:oMathPara>
      <w:r>
        <w:br w:type="textWrapping"/>
      </w:r>
      <w:r>
        <w:t xml:space="preserve">Where the polarization function </w:t>
      </w:r>
      <m:oMath>
        <m:r>
          <m:rPr>
            <m:sty m:val="p"/>
          </m:rPr>
          <m:t>Π(</m:t>
        </m:r>
        <m:sSup>
          <m:sSupPr/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)</m:t>
        </m:r>
      </m:oMath>
      <w:r>
        <w:t xml:space="preserve"> reflects the screening effect of the nucleon’s intrinsic structure on gluon propagation. For a localized source:</w:t>
      </w:r>
    </w:p>
    <w:p w14:paraId="41C0A28F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Π(</m:t>
          </m:r>
          <m:sSup>
            <m:sSupPr/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)≈Π(</m:t>
          </m:r>
          <m:r>
            <m:rPr/>
            <m:t>0</m:t>
          </m:r>
          <m:r>
            <m:rPr>
              <m:sty m:val="p"/>
            </m:rPr>
            <m:t>)⋅</m:t>
          </m:r>
          <m:f>
            <m:fPr/>
            <m:num>
              <m:r>
                <m:rPr/>
                <m:t>1</m:t>
              </m:r>
            </m:num>
            <m:den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+</m:t>
              </m:r>
              <m:sSubSup>
                <m:sSubSupPr/>
                <m:e>
                  <m:r>
                    <m:rPr/>
                    <m:t>a</m:t>
                  </m:r>
                </m:e>
                <m:sub>
                  <m:r>
                    <m:rPr/>
                    <m:t>B</m:t>
                  </m:r>
                </m:sub>
                <m:sup>
                  <m:r>
                    <m:rPr/>
                    <m:t>2</m:t>
                  </m:r>
                </m:sup>
              </m:sSubSup>
              <m:sSup>
                <m:sSupPr/>
                <m:e>
                  <m:r>
                    <m:rPr/>
                    <m:t>k</m:t>
                  </m:r>
                </m:e>
                <m:sup>
                  <m:r>
                    <m:rPr/>
                    <m:t>2</m:t>
                  </m:r>
                </m:sup>
              </m:sSup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Π(</m:t>
          </m:r>
          <m:r>
            <m:rPr/>
            <m:t>0</m:t>
          </m:r>
          <m:r>
            <m:rPr>
              <m:sty m:val="p"/>
            </m:rPr>
            <m:t>)∝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s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⟨</m:t>
          </m:r>
          <m:sSubSup>
            <m:sSubSupPr/>
            <m:e>
              <m:r>
                <m:rPr/>
                <m:t>J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sSubSup>
            <m:sSubSupPr/>
            <m:e>
              <m:r>
                <m:rPr/>
                <m:t>J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⟩</m:t>
          </m:r>
        </m:oMath>
      </m:oMathPara>
      <w:r>
        <w:br w:type="textWrapping"/>
      </w:r>
      <w:r>
        <w:t>This causes the propagator in real space to take the form of a Yukawa potential:</w:t>
      </w:r>
    </w:p>
    <w:p w14:paraId="026BC09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)∼</m:t>
          </m:r>
          <m:f>
            <m:fPr/>
            <m:num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eff</m:t>
                      </m:r>
                    </m:sub>
                  </m:sSub>
                  <m:r>
                    <m:rPr/>
                    <m:t>r</m:t>
                  </m:r>
                </m:sup>
              </m:sSup>
            </m:num>
            <m:den>
              <m:r>
                <m:rPr/>
                <m:t>r</m:t>
              </m:r>
            </m:den>
          </m:f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where</m:t>
          </m:r>
          <m:r>
            <m:rPr/>
            <m:t> </m:t>
          </m:r>
          <m:sSub>
            <m:sSub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Π(</m:t>
              </m:r>
              <m:r>
                <m:rPr/>
                <m:t>0</m:t>
              </m:r>
              <m:r>
                <m:rPr>
                  <m:sty m:val="p"/>
                </m:rPr>
                <m:t>)</m:t>
              </m:r>
            </m:e>
          </m:rad>
          <m:r>
            <m:rPr>
              <m:sty m:val="p"/>
            </m:rPr>
            <m:t>∼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/>
                <m:t>c</m:t>
              </m:r>
            </m:den>
          </m:f>
          <m:r>
            <m:rPr>
              <m:sty m:val="p"/>
            </m:rPr>
            <m:t>∼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π</m:t>
              </m:r>
            </m:sub>
          </m:sSub>
        </m:oMath>
      </m:oMathPara>
    </w:p>
    <w:p w14:paraId="6E537389">
      <w:pPr>
        <w:pStyle w:val="4"/>
        <w:rPr>
          <w:b/>
          <w:bCs/>
        </w:rPr>
      </w:pPr>
      <w:r>
        <w:rPr>
          <w:b/>
          <w:bCs/>
        </w:rPr>
        <w:t>3.3 Convolution and Rigorous Proof of Short-Range Nature</w:t>
      </w:r>
    </w:p>
    <w:p w14:paraId="6B4BB295">
      <w:pPr>
        <w:pStyle w:val="3"/>
      </w:pPr>
      <w:r>
        <w:t>The equivalent potential is the convolution of the source distribution and the effective propagator:</w:t>
      </w:r>
    </w:p>
    <w:p w14:paraId="4C31443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/>
                <m:t>NN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)∝∭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sSub>
            <m:sSubPr/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sSub>
            <m:sSubPr/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 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>
                  <m:sty m:val="b"/>
                </m:rPr>
                <m:t>x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)⋅</m:t>
          </m:r>
          <m:sSub>
            <m:sSubPr/>
            <m:e>
              <m:r>
                <m:rPr>
                  <m:sty m:val="p"/>
                  <m:scr m:val="script"/>
                </m:rPr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>
                  <m:sty m:val="b"/>
                </m:rPr>
                <m:t>x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b"/>
                </m:rPr>
                <m:t>x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)⋅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+</m:t>
          </m:r>
          <m:sSub>
            <m:sSubPr/>
            <m:e>
              <m:r>
                <m:rPr>
                  <m:sty m:val="b"/>
                </m:rPr>
                <m:t>x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Substituting </w:t>
      </w:r>
      <m:oMath>
        <m:sSub>
          <m:sSubPr/>
          <m:e>
            <m:r>
              <m:rPr/>
              <m:t>ρ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(</m:t>
        </m:r>
        <m:r>
          <m:rPr/>
          <m:t>r</m:t>
        </m:r>
        <m:r>
          <m:rPr>
            <m:sty m:val="p"/>
          </m:rPr>
          <m:t>)∼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r>
              <m:rPr/>
              <m:t>r</m:t>
            </m:r>
            <m:r>
              <m:rPr>
                <m:sty m:val="p"/>
              </m:rPr>
              <m:t>/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B</m:t>
                </m:r>
              </m:sub>
            </m:sSub>
          </m:sup>
        </m:sSup>
      </m:oMath>
      <w:r>
        <w:t xml:space="preserve"> and </w:t>
      </w:r>
      <m:oMath>
        <m:sSub>
          <m:sSubPr/>
          <m:e>
            <m:r>
              <m:rPr>
                <m:sty m:val="p"/>
                <m:scr m:val="script"/>
              </m:rPr>
              <m:t>G</m:t>
            </m:r>
          </m:e>
          <m:sub>
            <m:r>
              <m:rPr>
                <m:sty m:val="p"/>
              </m:rPr>
              <m:t>eff</m:t>
            </m:r>
          </m:sub>
        </m:sSub>
        <m:r>
          <m:rPr>
            <m:sty m:val="p"/>
          </m:rPr>
          <m:t>(</m:t>
        </m:r>
        <m:r>
          <m:rPr/>
          <m:t>r</m:t>
        </m:r>
        <m:r>
          <m:rPr>
            <m:sty m:val="p"/>
          </m:rPr>
          <m:t>)∼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sSub>
              <m:sSubPr/>
              <m:e>
                <m:r>
                  <m:rPr/>
                  <m:t>m</m:t>
                </m:r>
              </m:e>
              <m:sub>
                <m:r>
                  <m:rPr>
                    <m:sty m:val="p"/>
                  </m:rPr>
                  <m:t>eff</m:t>
                </m:r>
              </m:sub>
            </m:sSub>
            <m:r>
              <m:rPr/>
              <m:t>r</m:t>
            </m:r>
          </m:sup>
        </m:sSup>
        <m:r>
          <m:rPr>
            <m:sty m:val="p"/>
          </m:rPr>
          <m:t>/</m:t>
        </m:r>
        <m:r>
          <m:rPr/>
          <m:t>r</m:t>
        </m:r>
        <m:r>
          <m:rPr>
            <m:sty m:val="p"/>
          </m:rPr>
          <m:t>,</m:t>
        </m:r>
      </m:oMath>
      <w:r>
        <w:t xml:space="preserve"> and rigorously calculating this integral via Fourier transform and the residue theorem, yields:</w:t>
      </w:r>
    </w:p>
    <w:p w14:paraId="3576A18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/>
                <m:t>NN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)∝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eff</m:t>
              </m:r>
            </m:sub>
            <m:sup>
              <m:r>
                <m:rPr/>
                <m:t>2</m:t>
              </m:r>
            </m:sup>
          </m:sSubSup>
          <m:f>
            <m:fPr/>
            <m:num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eff</m:t>
                      </m:r>
                    </m:sub>
                  </m:sSub>
                  <m:r>
                    <m:rPr/>
                    <m:t>R</m:t>
                  </m:r>
                </m:sup>
              </m:sSup>
            </m:num>
            <m:den>
              <m:r>
                <m:rPr/>
                <m:t>R</m:t>
              </m:r>
            </m:den>
          </m:f>
          <m:r>
            <m:rPr>
              <m:sty m:val="p"/>
            </m:rPr>
            <m:t>⋅</m:t>
          </m:r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f>
                <m:fPr/>
                <m:num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eff</m:t>
                      </m:r>
                    </m:sub>
                  </m:sSub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</m:num>
                <m:den>
                  <m:r>
                    <m:rPr/>
                    <m:t>2</m:t>
                  </m:r>
                </m:den>
              </m:f>
              <m:r>
                <m:rPr>
                  <m:sty m:val="p"/>
                </m:rPr>
                <m:t>+</m:t>
              </m:r>
              <m:f>
                <m:fPr/>
                <m:num>
                  <m:sSubSup>
                    <m:sSubSupPr/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B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sSup>
                    <m:sSupPr/>
                    <m:e>
                      <m:r>
                        <m:rPr/>
                        <m:t>R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</m:e>
          </m:d>
        </m:oMath>
      </m:oMathPara>
      <w:r>
        <w:br w:type="textWrapping"/>
      </w:r>
      <w:r>
        <w:t xml:space="preserve">When </w:t>
      </w:r>
      <m:oMath>
        <m:r>
          <m:rPr/>
          <m:t>R</m:t>
        </m:r>
        <m:r>
          <m:rPr>
            <m:sty m:val="p"/>
          </m:rPr>
          <m:t>&gt;</m:t>
        </m:r>
        <m:sSub>
          <m:sSubPr/>
          <m:e>
            <m:r>
              <m:rPr/>
              <m:t>a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∼</m:t>
        </m:r>
        <m:r>
          <m:rPr/>
          <m:t>1</m:t>
        </m:r>
        <m:r>
          <m:rPr>
            <m:sty m:val="p"/>
          </m:rPr>
          <m:t>fm,</m:t>
        </m:r>
      </m:oMath>
      <w:r>
        <w:t xml:space="preserve"> the dominant term is </w:t>
      </w:r>
      <m:oMath>
        <m:f>
          <m:fPr/>
          <m:num>
            <m:sSup>
              <m:sSupPr/>
              <m:e>
                <m:r>
                  <m:rPr/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b>
                  <m:sSubPr/>
                  <m:e>
                    <m:r>
                      <m:rPr/>
                      <m:t>m</m:t>
                    </m:r>
                  </m:e>
                  <m:sub>
                    <m:r>
                      <m:rPr>
                        <m:sty m:val="p"/>
                      </m:rPr>
                      <m:t>eff</m:t>
                    </m:r>
                  </m:sub>
                </m:sSub>
                <m:r>
                  <m:rPr/>
                  <m:t>R</m:t>
                </m:r>
              </m:sup>
            </m:sSup>
          </m:num>
          <m:den>
            <m:r>
              <m:rPr/>
              <m:t>R</m:t>
            </m:r>
          </m:den>
        </m:f>
        <m:r>
          <m:rPr>
            <m:sty m:val="p"/>
          </m:rPr>
          <m:t>.</m:t>
        </m:r>
      </m:oMath>
      <w:r>
        <w:t xml:space="preserve"> The short-range nature of the nuclear force is proven.</w:t>
      </w:r>
    </w:p>
    <w:p w14:paraId="5EB317C4">
      <w:pPr>
        <w:pStyle w:val="26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Conclusion</w:t>
      </w:r>
    </w:p>
    <w:p w14:paraId="7495CDEB">
      <w:pPr>
        <w:pStyle w:val="4"/>
      </w:pPr>
      <w:r>
        <w:t>This paper establishes a unified microscopic model for the short-range nature of the nuclear force, drawing the following conclusions:</w:t>
      </w:r>
      <w:r>
        <w:br w:type="textWrapping"/>
      </w:r>
      <w:r>
        <w:t>1. Dual Origin: The short-range nature of the nuclear force stems from both the strong locality of the nucleon’s intrinsic wavefunction (field-composition wave dynamics) and the finite-range propagation of gluons in a polarized vacuum (gluon exchange mechanism).</w:t>
      </w:r>
      <w:r>
        <w:br w:type="textWrapping"/>
      </w:r>
      <w:r>
        <w:t xml:space="preserve">2. Mathematical Essence: The nuclear force potential is the result of the convolution between a localized source distribution and a Yukawa-type propagator. Its mathematical form </w:t>
      </w:r>
      <m:oMath>
        <m:r>
          <m:rPr/>
          <m:t>V</m:t>
        </m:r>
        <m:r>
          <m:rPr>
            <m:sty m:val="p"/>
          </m:rPr>
          <m:t>(</m:t>
        </m:r>
        <m:r>
          <m:rPr/>
          <m:t>R</m:t>
        </m:r>
        <m:r>
          <m:rPr>
            <m:sty m:val="p"/>
          </m:rPr>
          <m:t>)∼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sSub>
              <m:sSubPr/>
              <m:e>
                <m:r>
                  <m:rPr/>
                  <m:t>m</m:t>
                </m:r>
              </m:e>
              <m:sub>
                <m:r>
                  <m:rPr>
                    <m:sty m:val="p"/>
                  </m:rPr>
                  <m:t>eff</m:t>
                </m:r>
              </m:sub>
            </m:sSub>
            <m:r>
              <m:rPr/>
              <m:t>R</m:t>
            </m:r>
          </m:sup>
        </m:sSup>
        <m:r>
          <m:rPr>
            <m:sty m:val="p"/>
          </m:rPr>
          <m:t>/</m:t>
        </m:r>
        <m:r>
          <m:rPr/>
          <m:t>R</m:t>
        </m:r>
      </m:oMath>
      <w:r>
        <w:t xml:space="preserve"> is an inevitable product of this convolution.</w:t>
      </w:r>
      <w:r>
        <w:br w:type="textWrapping"/>
      </w:r>
      <w:r>
        <w:t xml:space="preserve">3. Parameter Determination: The characteristic mass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is not a fundamental particle mass but is determined by the nucleon’s intrinsic scale </w:t>
      </w:r>
      <m:oMath>
        <m:sSub>
          <m:sSubPr/>
          <m:e>
            <m:r>
              <m:rPr/>
              <m:t>a</m:t>
            </m:r>
          </m:e>
          <m:sub>
            <m:r>
              <m:rPr/>
              <m:t>B</m:t>
            </m:r>
          </m:sub>
        </m:sSub>
      </m:oMath>
      <w:r>
        <w:t xml:space="preserve"> through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eff</m:t>
            </m:r>
          </m:sub>
        </m:sSub>
        <m:r>
          <m:rPr>
            <m:sty m:val="p"/>
          </m:rPr>
          <m:t>∼ℏ/(</m:t>
        </m:r>
        <m:sSub>
          <m:sSubPr/>
          <m:e>
            <m:r>
              <m:rPr/>
              <m:t>a</m:t>
            </m:r>
          </m:e>
          <m:sub>
            <m:r>
              <m:rPr/>
              <m:t>B</m:t>
            </m:r>
          </m:sub>
        </m:sSub>
        <m:r>
          <m:rPr/>
          <m:t>c</m:t>
        </m:r>
        <m:r>
          <m:rPr>
            <m:sty m:val="p"/>
          </m:rPr>
          <m:t>),</m:t>
        </m:r>
      </m:oMath>
      <w:r>
        <w:t xml:space="preserve"> whose </w:t>
      </w:r>
      <w:r>
        <w:rPr>
          <w:rFonts w:hint="eastAsia"/>
        </w:rPr>
        <w:t>value</w:t>
      </w:r>
      <w:r>
        <w:t xml:space="preserve"> coincides</w:t>
      </w:r>
      <w:r>
        <w:rPr>
          <w:rFonts w:hint="eastAsia"/>
          <w:lang w:val="en-US" w:eastAsia="zh-CN"/>
        </w:rPr>
        <w:t xml:space="preserve"> </w:t>
      </w:r>
      <w:r>
        <w:t xml:space="preserve">with that of </w:t>
      </w:r>
      <m:oMath>
        <m:sSub>
          <m:sSubPr/>
          <m:e>
            <m:r>
              <m:rPr/>
              <m:t>m</m:t>
            </m:r>
          </m:e>
          <m:sub>
            <m:r>
              <m:rPr/>
              <m:t>π</m:t>
            </m:r>
          </m:sub>
        </m:sSub>
        <m:r>
          <m:rPr>
            <m:sty m:val="p"/>
          </m:rPr>
          <m:t>.</m:t>
        </m:r>
      </m:oMath>
      <w:r>
        <w:br w:type="textWrapping"/>
      </w:r>
      <w:r>
        <w:t>4. Unified Framework: This model integrates the internal structure of the nucleon and its external interactions into a unified wave-dynamics framework, providing a complete, self-consistent, and profound physical picture for understanding the short-range nature of the strong interaction.</w:t>
      </w:r>
    </w:p>
    <w:p w14:paraId="4E471A3B">
      <w:pPr>
        <w:pStyle w:val="3"/>
      </w:pPr>
      <w:r>
        <w:rPr>
          <w:b/>
          <w:bCs/>
        </w:rPr>
        <w:t>References</w:t>
      </w:r>
      <w:r>
        <w:br w:type="textWrapping"/>
      </w:r>
      <w:r>
        <w:t>[1] Li, Z.J. “On the Unified Micro-Mechanism of Nuclear Force Short-Rangeness”. Preprint (2023).</w:t>
      </w:r>
      <w:r>
        <w:br w:type="textWrapping"/>
      </w:r>
      <w:r>
        <w:t>[2] Wilson, K.G. “The renormalization group and critical phenomena”. Rev. Mod. Phys. (1983).</w:t>
      </w:r>
      <w:r>
        <w:br w:type="textWrapping"/>
      </w:r>
      <w:r>
        <w:t>[3] Weinberg, S. “Nuclear forces from chiral Lagrangians”. Phys. Lett. B (1990).</w:t>
      </w:r>
      <w:r>
        <w:br w:type="textWrapping"/>
      </w:r>
      <w:r>
        <w:t>[4] ’t Hooft, G. “On the Phase Transition Towards Permanent Quark Confinement”. Nucl. Phys. B (1978).</w:t>
      </w:r>
      <w:r>
        <w:br w:type="textWrapping"/>
      </w:r>
      <w:r>
        <w:t>[5] Machleidt, R. “The high-precision, charge-dependent Bonn nucleon-nucleon potential”. Phys. Rev. C (2001).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2FB7BD6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601</Words>
  <Characters>3087</Characters>
  <Lines>30</Lines>
  <Paragraphs>8</Paragraphs>
  <TotalTime>72</TotalTime>
  <ScaleCrop>false</ScaleCrop>
  <LinksUpToDate>false</LinksUpToDate>
  <CharactersWithSpaces>3531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2025-10-23T01:47:00Z</dcterms:created>
  <dc:creator>迈斯纳效应</dc:creator>
  <cp:lastModifiedBy>迈斯纳效应</cp:lastModifiedBy>
  <dcterms:modified xsi:type="dcterms:W3CDTF">2025-10-23T01:50:14Z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B3A234DF3B7A4648B3E1E2A00C2D1708_12</vt:lpwstr>
  </property>
</Properties>
</file>