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79E4E5">
      <w:pPr>
        <w:pStyle w:val="4"/>
        <w:rPr>
          <w:rFonts w:hint="eastAsia" w:eastAsia="宋体"/>
          <w:lang w:val="en-US" w:eastAsia="zh-CN"/>
        </w:rPr>
      </w:pPr>
      <w:bookmarkStart w:id="0" w:name="_GoBack"/>
      <w:r>
        <w:t xml:space="preserve"> The Quantum Origin of Electric Charge: An ABC Theoretical Model Based on Branch Coupling of the Color Charge Vortex Field</w:t>
      </w:r>
      <w:r>
        <w:rPr>
          <w:rFonts w:hint="eastAsia"/>
          <w:lang w:val="en-US" w:eastAsia="zh-CN"/>
        </w:rPr>
        <w:t>.</w:t>
      </w:r>
    </w:p>
    <w:bookmarkEnd w:id="0"/>
    <w:p w14:paraId="4A29151F">
      <w:pPr>
        <w:pStyle w:val="3"/>
      </w:pPr>
      <w:r>
        <w:t>Authors: Zhijun Li, Guangyao Zhao</w:t>
      </w:r>
    </w:p>
    <w:p w14:paraId="09C8E72F">
      <w:pPr>
        <w:pStyle w:val="3"/>
      </w:pPr>
      <w:r>
        <w:t>Abstract:</w:t>
      </w:r>
      <w:r>
        <w:br w:type="textWrapping"/>
      </w:r>
      <w:r>
        <w:t xml:space="preserve">Based on Li Zhijun’s ABC theory, this paper proposes a fundamental explanation for the quantization of electric charge. The core thesis is that the electric charge of elementary particles is not an intrinsic property but rather a topological quantum number emerging from the coupling between cosmic energons (or fundamental fermions) and specific branches of the color charge vortex field </w:t>
      </w:r>
      <m:oMath>
        <m:r>
          <m:rPr>
            <m:sty m:val="b"/>
          </m:rPr>
          <m:t>B</m:t>
        </m:r>
      </m:oMath>
      <w:r>
        <w:t xml:space="preserve">. We demonstrate that the color charge field </w:t>
      </w:r>
      <m:oMath>
        <m:r>
          <m:rPr>
            <m:sty m:val="b"/>
          </m:rPr>
          <m:t>B</m:t>
        </m:r>
      </m:oMath>
      <w:r>
        <w:t xml:space="preserve"> comprises three orthogonal branch components (red, green, blue), each carrying a fundamental charge unit of </w:t>
      </w:r>
      <m:oMath>
        <m:r>
          <m:rPr/>
          <m:t>e</m:t>
        </m:r>
        <m:r>
          <m:rPr>
            <m:sty m:val="p"/>
          </m:rPr>
          <m:t>/</m:t>
        </m:r>
        <m:r>
          <m:rPr/>
          <m:t>3</m:t>
        </m:r>
      </m:oMath>
      <w:r>
        <w:t xml:space="preserve">. A particle coupling to one branch of the positive color charge field </w:t>
      </w:r>
      <m:oMath>
        <m:sSup>
          <m:sSupPr/>
          <m:e>
            <m:r>
              <m:rPr>
                <m:sty m:val="b"/>
              </m:rPr>
              <m:t>B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 acquires a charge of </w:t>
      </w:r>
      <m:oMath>
        <m:r>
          <m:rPr>
            <m:sty m:val="p"/>
          </m:rPr>
          <m:t>+</m:t>
        </m:r>
        <m:r>
          <m:rPr/>
          <m:t>e</m:t>
        </m:r>
        <m:r>
          <m:rPr>
            <m:sty m:val="p"/>
          </m:rPr>
          <m:t>/</m:t>
        </m:r>
        <m:r>
          <m:rPr/>
          <m:t>3</m:t>
        </m:r>
      </m:oMath>
      <w:r>
        <w:t xml:space="preserve">; coupling to two branches yields </w:t>
      </w:r>
      <m:oMath>
        <m:r>
          <m:rPr>
            <m:sty m:val="p"/>
          </m:rPr>
          <m:t>+</m:t>
        </m:r>
        <m:r>
          <m:rPr/>
          <m:t>2e</m:t>
        </m:r>
        <m:r>
          <m:rPr>
            <m:sty m:val="p"/>
          </m:rPr>
          <m:t>/</m:t>
        </m:r>
        <m:r>
          <m:rPr/>
          <m:t>3</m:t>
        </m:r>
      </m:oMath>
      <w:r>
        <w:t xml:space="preserve">. Correspondingly, coupling to branches of the negative color charge field </w:t>
      </w:r>
      <m:oMath>
        <m:sSup>
          <m:sSupPr/>
          <m:e>
            <m:r>
              <m:rPr>
                <m:sty m:val="b"/>
              </m:rPr>
              <m:t>B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 xml:space="preserve"> yields negative charges. The sign of the charge is determined by the overall sign of the coupled color charge field (</w:t>
      </w:r>
      <m:oMath>
        <m:sSup>
          <m:sSupPr/>
          <m:e>
            <m:r>
              <m:rPr>
                <m:sty m:val="b"/>
              </m:rPr>
              <m:t>B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 or </w:t>
      </w:r>
      <m:oMath>
        <m:sSup>
          <m:sSupPr/>
          <m:e>
            <m:r>
              <m:rPr>
                <m:sty m:val="b"/>
              </m:rPr>
              <m:t>B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 xml:space="preserve">), while the magnitude is determined by the number of coupled branches. We construct a field operator algebra describing this coupling mechanism, derive the commutation relations between the charge operator </w:t>
      </w:r>
      <m:oMath>
        <m:acc>
          <m:accPr/>
          <m:e>
            <m:r>
              <m:rPr/>
              <m:t>Q</m:t>
            </m:r>
          </m:e>
        </m:acc>
      </m:oMath>
      <w:r>
        <w:t xml:space="preserve"> and the color charge field branch operators </w:t>
      </w:r>
      <m:oMath>
        <m:sSubSup>
          <m:sSubSupPr/>
          <m:e>
            <m:acc>
              <m:accPr/>
              <m:e>
                <m:r>
                  <m:rPr/>
                  <m:t>B</m:t>
                </m:r>
              </m:e>
            </m:acc>
          </m:e>
          <m:sub>
            <m:r>
              <m:rPr/>
              <m:t>i</m:t>
            </m:r>
          </m:sub>
          <m:sup>
            <m:r>
              <m:rPr>
                <m:sty m:val="p"/>
              </m:rPr>
              <m:t>±</m:t>
            </m:r>
          </m:sup>
        </m:sSubSup>
      </m:oMath>
      <w:r>
        <w:t xml:space="preserve">, and rigorously prove that the resulting charge values necessarily satisfy </w:t>
      </w:r>
      <m:oMath>
        <m:r>
          <m:rPr/>
          <m:t>Q</m:t>
        </m:r>
        <m:r>
          <m:rPr>
            <m:sty m:val="p"/>
          </m:rPr>
          <m:t>=</m:t>
        </m:r>
        <m:r>
          <m:rPr/>
          <m:t>ne</m:t>
        </m:r>
        <m:r>
          <m:rPr>
            <m:sty m:val="p"/>
          </m:rPr>
          <m:t>/</m:t>
        </m:r>
        <m:r>
          <m:rPr/>
          <m:t>3</m:t>
        </m:r>
      </m:oMath>
      <w:r>
        <w:t xml:space="preserve"> (</w:t>
      </w:r>
      <m:oMath>
        <m:r>
          <m:rPr/>
          <m:t>n</m:t>
        </m:r>
        <m:r>
          <m:rPr>
            <m:sty m:val="p"/>
          </m:rPr>
          <m:t>=</m:t>
        </m:r>
        <m:r>
          <m:rPr/>
          <m:t>0</m:t>
        </m:r>
        <m:r>
          <m:rPr>
            <m:sty m:val="p"/>
          </m:rPr>
          <m:t>,±</m:t>
        </m:r>
        <m:r>
          <m:rPr/>
          <m:t>1</m:t>
        </m:r>
        <m:r>
          <m:rPr>
            <m:sty m:val="p"/>
          </m:rPr>
          <m:t>,±</m:t>
        </m:r>
        <m:r>
          <m:rPr/>
          <m:t>2</m:t>
        </m:r>
        <m:r>
          <m:rPr>
            <m:sty m:val="p"/>
          </m:rPr>
          <m:t>,±</m:t>
        </m:r>
        <m:r>
          <m:rPr/>
          <m:t>3</m:t>
        </m:r>
      </m:oMath>
      <w:r>
        <w:t>). This model provides, for the first time, a natural explanation for charge quantization from the topological properties of field theory, offering a novel foundation for understanding the Standard Model of particle physics.</w:t>
      </w:r>
    </w:p>
    <w:p w14:paraId="539E8878">
      <w:pPr>
        <w:pStyle w:val="3"/>
      </w:pPr>
      <w:r>
        <w:t>Keywords: ABC theory; Charge quantization; Color charge field branches; Coupling mechanism; Topological quantum number; Fractional charge</w:t>
      </w:r>
    </w:p>
    <w:p w14:paraId="095D6CBE">
      <w:pPr>
        <w:pStyle w:val="26"/>
        <w:numPr>
          <w:ilvl w:val="0"/>
          <w:numId w:val="1"/>
        </w:numPr>
      </w:pPr>
      <w:r>
        <w:t>Introduction: The Puzzle of Charge Quantization</w:t>
      </w:r>
    </w:p>
    <w:p w14:paraId="2EB96831">
      <w:pPr>
        <w:pStyle w:val="4"/>
      </w:pPr>
      <w:r>
        <w:t>The quantization of electric charge (</w:t>
      </w:r>
      <m:oMath>
        <m:r>
          <m:rPr/>
          <m:t>Q</m:t>
        </m:r>
        <m:r>
          <m:rPr>
            <m:sty m:val="p"/>
          </m:rPr>
          <m:t>=</m:t>
        </m:r>
        <m:r>
          <m:rPr/>
          <m:t>ne</m:t>
        </m:r>
        <m:r>
          <m:rPr>
            <m:sty m:val="p"/>
          </m:rPr>
          <m:t>,</m:t>
        </m:r>
        <m:r>
          <m:rPr/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ℤ</m:t>
        </m:r>
      </m:oMath>
      <w:r>
        <w:t xml:space="preserve">) is an experimental fact, but the Standard Model attributes it to representations of the </w:t>
      </w:r>
      <m:oMath>
        <m:r>
          <m:rPr/>
          <m:t>U</m:t>
        </m:r>
        <m:r>
          <m:rPr>
            <m:sty m:val="p"/>
          </m:rPr>
          <m:t>(</m:t>
        </m:r>
        <m:r>
          <m:rPr/>
          <m:t>1</m:t>
        </m:r>
        <m:sSub>
          <m:sSubPr/>
          <m:e>
            <m:r>
              <m:rPr>
                <m:sty m:val="p"/>
              </m:rPr>
              <m:t>)</m:t>
            </m:r>
          </m:e>
          <m:sub>
            <m:r>
              <m:rPr>
                <m:sty m:val="p"/>
              </m:rPr>
              <m:t>em</m:t>
            </m:r>
          </m:sub>
        </m:sSub>
      </m:oMath>
      <w:r>
        <w:t xml:space="preserve"> gauge group without explaining its deeper origin. Why is the fundamental unit of charge </w:t>
      </w:r>
      <m:oMath>
        <m:r>
          <m:rPr/>
          <m:t>e</m:t>
        </m:r>
      </m:oMath>
      <w:r>
        <w:t>? Why do quarks carry fractional charges? Li Zhijun’s ABC theory provides a new perspective: charge is a direct manifestation of the interaction between particles and the geometric structure of the universe’s fundamental fields.</w:t>
      </w:r>
    </w:p>
    <w:p w14:paraId="59126371">
      <w:pPr>
        <w:pStyle w:val="26"/>
        <w:numPr>
          <w:ilvl w:val="0"/>
          <w:numId w:val="2"/>
        </w:numPr>
      </w:pPr>
      <w:r>
        <w:t xml:space="preserve">Theoretical Framework: Branch Structure of the Color Charge Field </w:t>
      </w:r>
      <m:oMath>
        <m:r>
          <m:rPr>
            <m:sty m:val="b"/>
          </m:rPr>
          <m:t>B</m:t>
        </m:r>
      </m:oMath>
    </w:p>
    <w:p w14:paraId="68C1560F">
      <w:pPr>
        <w:pStyle w:val="4"/>
      </w:pPr>
      <w:r>
        <w:t xml:space="preserve">2.1 Mathematical Representation of the Color Charge Field </w:t>
      </w:r>
      <m:oMath>
        <m:r>
          <m:rPr>
            <m:sty m:val="b"/>
          </m:rPr>
          <m:t>B</m:t>
        </m:r>
      </m:oMath>
    </w:p>
    <w:p w14:paraId="34B7EDC3">
      <w:pPr>
        <w:pStyle w:val="3"/>
      </w:pPr>
      <w:r>
        <w:t xml:space="preserve">In the ABC theory, the color charge vortex field </w:t>
      </w:r>
      <m:oMath>
        <m:r>
          <m:rPr>
            <m:sty m:val="b"/>
          </m:rPr>
          <m:t>B</m:t>
        </m:r>
      </m:oMath>
      <w:r>
        <w:t xml:space="preserve"> is a composite field containing three orthogonal branch components. We represent it as a three-component field:</w:t>
      </w:r>
    </w:p>
    <w:p w14:paraId="3B4A9906">
      <w:pPr>
        <w:pStyle w:val="3"/>
      </w:pPr>
      <m:oMathPara>
        <m:oMathParaPr>
          <m:jc m:val="center"/>
        </m:oMathParaPr>
        <m:oMath>
          <m:r>
            <m:rPr>
              <m:sty m:val="b"/>
            </m:rPr>
            <m:t>B</m:t>
          </m:r>
          <m:r>
            <m:rPr>
              <m:sty m:val="p"/>
            </m:rPr>
            <m:t>=(</m:t>
          </m:r>
          <m:sSub>
            <m:sSubPr/>
            <m:e>
              <m:r>
                <m:rPr/>
                <m:t>B</m:t>
              </m:r>
            </m:e>
            <m:sub>
              <m:r>
                <m:rPr/>
                <m:t>1</m:t>
              </m:r>
            </m:sub>
          </m:sSub>
          <m:r>
            <m:rPr>
              <m:sty m:val="p"/>
            </m:rPr>
            <m:t>,</m:t>
          </m:r>
          <m:sSub>
            <m:sSubPr/>
            <m:e>
              <m:r>
                <m:rPr/>
                <m:t>B</m:t>
              </m:r>
            </m:e>
            <m:sub>
              <m:r>
                <m:rPr/>
                <m:t>2</m:t>
              </m:r>
            </m:sub>
          </m:sSub>
          <m:r>
            <m:rPr>
              <m:sty m:val="p"/>
            </m:rPr>
            <m:t>,</m:t>
          </m:r>
          <m:sSub>
            <m:sSubPr/>
            <m:e>
              <m:r>
                <m:rPr/>
                <m:t>B</m:t>
              </m:r>
            </m:e>
            <m:sub>
              <m:r>
                <m:rPr/>
                <m:t>3</m:t>
              </m:r>
            </m:sub>
          </m:sSub>
          <m:sSup>
            <m:sSupPr/>
            <m:e>
              <m:r>
                <m:rPr>
                  <m:sty m:val="p"/>
                </m:rPr>
                <m:t>)</m:t>
              </m:r>
            </m:e>
            <m:sup>
              <m:r>
                <m:rPr/>
                <m:t>T</m:t>
              </m:r>
            </m:sup>
          </m:sSup>
        </m:oMath>
      </m:oMathPara>
    </w:p>
    <w:p w14:paraId="133A1478">
      <w:pPr>
        <w:pStyle w:val="4"/>
      </w:pPr>
      <w:r>
        <w:t xml:space="preserve">where </w:t>
      </w:r>
      <m:oMath>
        <m:sSub>
          <m:sSubPr/>
          <m:e>
            <m:r>
              <m:rPr/>
              <m:t>B</m:t>
            </m:r>
          </m:e>
          <m:sub>
            <m:r>
              <m:rPr/>
              <m:t>1</m:t>
            </m:r>
          </m:sub>
        </m:sSub>
        <m:r>
          <m:rPr>
            <m:sty m:val="p"/>
          </m:rPr>
          <m:t>,</m:t>
        </m:r>
        <m:sSub>
          <m:sSubPr/>
          <m:e>
            <m:r>
              <m:rPr/>
              <m:t>B</m:t>
            </m:r>
          </m:e>
          <m:sub>
            <m:r>
              <m:rPr/>
              <m:t>2</m:t>
            </m:r>
          </m:sub>
        </m:sSub>
        <m:r>
          <m:rPr>
            <m:sty m:val="p"/>
          </m:rPr>
          <m:t>,</m:t>
        </m:r>
        <m:sSub>
          <m:sSubPr/>
          <m:e>
            <m:r>
              <m:rPr/>
              <m:t>B</m:t>
            </m:r>
          </m:e>
          <m:sub>
            <m:r>
              <m:rPr/>
              <m:t>3</m:t>
            </m:r>
          </m:sub>
        </m:sSub>
      </m:oMath>
      <w:r>
        <w:t xml:space="preserve"> correspond to the red (R), green (G), and blue (B) branches, respectively. Each branch </w:t>
      </w:r>
      <m:oMath>
        <m:sSub>
          <m:sSubPr/>
          <m:e>
            <m:r>
              <m:rPr/>
              <m:t>B</m:t>
            </m:r>
          </m:e>
          <m:sub>
            <m:r>
              <m:rPr/>
              <m:t>i</m:t>
            </m:r>
          </m:sub>
        </m:sSub>
      </m:oMath>
      <w:r>
        <w:t xml:space="preserve"> is an independent vortex field.</w:t>
      </w:r>
    </w:p>
    <w:p w14:paraId="37A7D0BF">
      <w:pPr>
        <w:pStyle w:val="3"/>
      </w:pPr>
      <w:r>
        <w:t>There exist two types of color charge fields:</w:t>
      </w:r>
    </w:p>
    <w:p w14:paraId="72185FEB">
      <w:pPr>
        <w:pStyle w:val="26"/>
        <w:numPr>
          <w:ilvl w:val="0"/>
          <w:numId w:val="3"/>
        </w:numPr>
      </w:pPr>
      <w:r>
        <w:t xml:space="preserve">Positive color charge field </w:t>
      </w:r>
      <m:oMath>
        <m:sSup>
          <m:sSupPr/>
          <m:e>
            <m:r>
              <m:rPr>
                <m:sty m:val="b"/>
              </m:rPr>
              <m:t>B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: Its branches are denoted </w:t>
      </w:r>
      <m:oMath>
        <m:sSubSup>
          <m:sSubSupPr/>
          <m:e>
            <m:r>
              <m:rPr/>
              <m:t>B</m:t>
            </m:r>
          </m:e>
          <m:sub>
            <m:r>
              <m:rPr/>
              <m:t>R</m:t>
            </m:r>
          </m:sub>
          <m:sup>
            <m:r>
              <m:rPr>
                <m:sty m:val="p"/>
              </m:rPr>
              <m:t>+</m:t>
            </m:r>
          </m:sup>
        </m:sSubSup>
        <m:r>
          <m:rPr>
            <m:sty m:val="p"/>
          </m:rPr>
          <m:t>,</m:t>
        </m:r>
        <m:sSubSup>
          <m:sSubSupPr/>
          <m:e>
            <m:r>
              <m:rPr/>
              <m:t>B</m:t>
            </m:r>
          </m:e>
          <m:sub>
            <m:r>
              <m:rPr/>
              <m:t>G</m:t>
            </m:r>
          </m:sub>
          <m:sup>
            <m:r>
              <m:rPr>
                <m:sty m:val="p"/>
              </m:rPr>
              <m:t>+</m:t>
            </m:r>
          </m:sup>
        </m:sSubSup>
        <m:r>
          <m:rPr>
            <m:sty m:val="p"/>
          </m:rPr>
          <m:t>,</m:t>
        </m:r>
        <m:sSubSup>
          <m:sSubSupPr/>
          <m:e>
            <m:r>
              <m:rPr/>
              <m:t>B</m:t>
            </m:r>
          </m:e>
          <m:sub>
            <m:r>
              <m:rPr/>
              <m:t>B</m:t>
            </m:r>
          </m:sub>
          <m:sup>
            <m:r>
              <m:rPr>
                <m:sty m:val="p"/>
              </m:rPr>
              <m:t>+</m:t>
            </m:r>
          </m:sup>
        </m:sSubSup>
      </m:oMath>
      <w:r>
        <w:t>.</w:t>
      </w:r>
    </w:p>
    <w:p w14:paraId="41FD3109">
      <w:pPr>
        <w:pStyle w:val="26"/>
        <w:numPr>
          <w:ilvl w:val="0"/>
          <w:numId w:val="3"/>
        </w:numPr>
      </w:pPr>
      <w:r>
        <w:t xml:space="preserve">Negative color charge field </w:t>
      </w:r>
      <m:oMath>
        <m:sSup>
          <m:sSupPr/>
          <m:e>
            <m:r>
              <m:rPr>
                <m:sty m:val="b"/>
              </m:rPr>
              <m:t>B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 xml:space="preserve">: Its branches are denoted </w:t>
      </w:r>
      <m:oMath>
        <m:sSubSup>
          <m:sSubSupPr/>
          <m:e>
            <m:r>
              <m:rPr/>
              <m:t>B</m:t>
            </m:r>
          </m:e>
          <m:sub>
            <m:acc>
              <m:accPr>
                <m:chr m:val="‾"/>
              </m:accPr>
              <m:e>
                <m:r>
                  <m:rPr/>
                  <m:t>R</m:t>
                </m:r>
              </m:e>
            </m:acc>
          </m:sub>
          <m:sup>
            <m:r>
              <m:rPr>
                <m:sty m:val="p"/>
              </m:rPr>
              <m:t>−</m:t>
            </m:r>
          </m:sup>
        </m:sSubSup>
        <m:r>
          <m:rPr>
            <m:sty m:val="p"/>
          </m:rPr>
          <m:t>,</m:t>
        </m:r>
        <m:sSubSup>
          <m:sSubSupPr/>
          <m:e>
            <m:r>
              <m:rPr/>
              <m:t>B</m:t>
            </m:r>
          </m:e>
          <m:sub>
            <m:acc>
              <m:accPr>
                <m:chr m:val="‾"/>
              </m:accPr>
              <m:e>
                <m:r>
                  <m:rPr/>
                  <m:t>G</m:t>
                </m:r>
              </m:e>
            </m:acc>
          </m:sub>
          <m:sup>
            <m:r>
              <m:rPr>
                <m:sty m:val="p"/>
              </m:rPr>
              <m:t>−</m:t>
            </m:r>
          </m:sup>
        </m:sSubSup>
        <m:r>
          <m:rPr>
            <m:sty m:val="p"/>
          </m:rPr>
          <m:t>,</m:t>
        </m:r>
        <m:sSubSup>
          <m:sSubSupPr/>
          <m:e>
            <m:r>
              <m:rPr/>
              <m:t>B</m:t>
            </m:r>
          </m:e>
          <m:sub>
            <m:acc>
              <m:accPr>
                <m:chr m:val="‾"/>
              </m:accPr>
              <m:e>
                <m:r>
                  <m:rPr/>
                  <m:t>B</m:t>
                </m:r>
              </m:e>
            </m:acc>
          </m:sub>
          <m:sup>
            <m:r>
              <m:rPr>
                <m:sty m:val="p"/>
              </m:rPr>
              <m:t>−</m:t>
            </m:r>
          </m:sup>
        </m:sSubSup>
      </m:oMath>
      <w:r>
        <w:t>.</w:t>
      </w:r>
    </w:p>
    <w:p w14:paraId="7910B4B0">
      <w:pPr>
        <w:pStyle w:val="4"/>
      </w:pPr>
      <w:r>
        <w:t>2.2 Branch Coupling and the Charge Operator</w:t>
      </w:r>
    </w:p>
    <w:p w14:paraId="509A3461">
      <w:pPr>
        <w:pStyle w:val="3"/>
      </w:pPr>
      <w:r>
        <w:t xml:space="preserve">We introduce a charge-generating operator </w:t>
      </w:r>
      <m:oMath>
        <m:acc>
          <m:accPr/>
          <m:e>
            <m:r>
              <m:rPr/>
              <m:t>Q</m:t>
            </m:r>
          </m:e>
        </m:acc>
      </m:oMath>
      <w:r>
        <w:t xml:space="preserve"> acting on the field combination state of a particle. The key hypothesis is that this operator’s expectation value is proportional to the color charge field branch operators </w:t>
      </w:r>
      <m:oMath>
        <m:sSubSup>
          <m:sSubSupPr/>
          <m:e>
            <m:acc>
              <m:accPr/>
              <m:e>
                <m:r>
                  <m:rPr/>
                  <m:t>B</m:t>
                </m:r>
              </m:e>
            </m:acc>
          </m:e>
          <m:sub>
            <m:r>
              <m:rPr/>
              <m:t>i</m:t>
            </m:r>
          </m:sub>
          <m:sup>
            <m:r>
              <m:rPr>
                <m:sty m:val="p"/>
              </m:rPr>
              <m:t>±</m:t>
            </m:r>
          </m:sup>
        </m:sSubSup>
      </m:oMath>
      <w:r>
        <w:t>.</w:t>
      </w:r>
    </w:p>
    <w:p w14:paraId="0DDA50E0">
      <w:pPr>
        <w:pStyle w:val="3"/>
      </w:pPr>
      <w:r>
        <w:t>For a fundamental fermion (e.g., a quark), its field combination state is:</w:t>
      </w:r>
    </w:p>
    <w:p w14:paraId="0EA7D01D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|</m:t>
          </m:r>
          <m:r>
            <m:rPr/>
            <m:t>ψ</m:t>
          </m:r>
          <m:r>
            <m:rPr>
              <m:sty m:val="p"/>
            </m:rPr>
            <m:t>⟩=|</m:t>
          </m:r>
          <m:r>
            <m:rPr>
              <m:sty m:val="b"/>
            </m:rPr>
            <m:t>A</m:t>
          </m:r>
          <m:r>
            <m:rPr>
              <m:sty m:val="p"/>
            </m:rPr>
            <m:t>⟩⊗|</m:t>
          </m:r>
          <m:sSup>
            <m:sSupPr/>
            <m:e>
              <m:r>
                <m:rPr>
                  <m:sty m:val="b"/>
                </m:rPr>
                <m:t>B</m:t>
              </m:r>
            </m:e>
            <m:sup>
              <m:r>
                <m:rPr/>
                <m:t>c</m:t>
              </m:r>
            </m:sup>
          </m:sSup>
          <m:r>
            <m:rPr>
              <m:sty m:val="p"/>
            </m:rPr>
            <m:t>⟩⊗|</m:t>
          </m:r>
          <m:r>
            <m:rPr>
              <m:sty m:val="b"/>
            </m:rPr>
            <m:t>C</m:t>
          </m:r>
          <m:r>
            <m:rPr>
              <m:sty m:val="p"/>
            </m:rPr>
            <m:t>⟩</m:t>
          </m:r>
        </m:oMath>
      </m:oMathPara>
    </w:p>
    <w:p w14:paraId="0694CADB">
      <w:pPr>
        <w:pStyle w:val="4"/>
      </w:pPr>
      <w:r>
        <w:t xml:space="preserve">where </w:t>
      </w:r>
      <m:oMath>
        <m:r>
          <m:rPr>
            <m:sty m:val="p"/>
          </m:rPr>
          <m:t>|</m:t>
        </m:r>
        <m:sSup>
          <m:sSupPr/>
          <m:e>
            <m:r>
              <m:rPr>
                <m:sty m:val="b"/>
              </m:rPr>
              <m:t>B</m:t>
            </m:r>
          </m:e>
          <m:sup>
            <m:r>
              <m:rPr/>
              <m:t>c</m:t>
            </m:r>
          </m:sup>
        </m:sSup>
        <m:r>
          <m:rPr>
            <m:sty m:val="p"/>
          </m:rPr>
          <m:t>⟩</m:t>
        </m:r>
      </m:oMath>
      <w:r>
        <w:t xml:space="preserve"> is its quantum state on the color charge field branches.</w:t>
      </w:r>
    </w:p>
    <w:p w14:paraId="0BDCEE19">
      <w:pPr>
        <w:pStyle w:val="3"/>
      </w:pPr>
      <w:r>
        <w:t xml:space="preserve">The effect of the charge operator </w:t>
      </w:r>
      <m:oMath>
        <m:acc>
          <m:accPr/>
          <m:e>
            <m:r>
              <m:rPr/>
              <m:t>Q</m:t>
            </m:r>
          </m:e>
        </m:acc>
      </m:oMath>
      <w:r>
        <w:t xml:space="preserve"> acting on the color charge field part is defined as:</w:t>
      </w:r>
    </w:p>
    <w:p w14:paraId="7C7CFAAA">
      <w:pPr>
        <w:pStyle w:val="3"/>
      </w:pPr>
      <m:oMathPara>
        <m:oMathParaPr>
          <m:jc m:val="center"/>
        </m:oMathParaPr>
        <m:oMath>
          <m:acc>
            <m:accPr/>
            <m:e>
              <m:r>
                <m:rPr/>
                <m:t>Q</m:t>
              </m:r>
            </m:e>
          </m:acc>
          <m:r>
            <m:rPr>
              <m:sty m:val="p"/>
            </m:rPr>
            <m:t>|</m:t>
          </m:r>
          <m:sSubSup>
            <m:sSubSupPr/>
            <m:e>
              <m:r>
                <m:rPr/>
                <m:t>B</m:t>
              </m:r>
            </m:e>
            <m:sub>
              <m:r>
                <m:rPr/>
                <m:t>i</m:t>
              </m:r>
            </m:sub>
            <m:sup>
              <m:r>
                <m:rPr>
                  <m:sty m:val="p"/>
                </m:rPr>
                <m:t>±</m:t>
              </m:r>
            </m:sup>
          </m:sSubSup>
          <m:r>
            <m:rPr>
              <m:sty m:val="p"/>
            </m:rPr>
            <m:t>⟩=±</m:t>
          </m:r>
          <m:f>
            <m:fPr/>
            <m:num>
              <m:r>
                <m:rPr/>
                <m:t>e</m:t>
              </m:r>
            </m:num>
            <m:den>
              <m:r>
                <m:rPr/>
                <m:t>3</m:t>
              </m:r>
            </m:den>
          </m:f>
          <m:r>
            <m:rPr>
              <m:sty m:val="p"/>
            </m:rPr>
            <m:t>|</m:t>
          </m:r>
          <m:sSubSup>
            <m:sSubSupPr/>
            <m:e>
              <m:r>
                <m:rPr/>
                <m:t>B</m:t>
              </m:r>
            </m:e>
            <m:sub>
              <m:r>
                <m:rPr/>
                <m:t>i</m:t>
              </m:r>
            </m:sub>
            <m:sup>
              <m:r>
                <m:rPr>
                  <m:sty m:val="p"/>
                </m:rPr>
                <m:t>±</m:t>
              </m:r>
            </m:sup>
          </m:sSubSup>
          <m:r>
            <m:rPr>
              <m:sty m:val="p"/>
            </m:rPr>
            <m:t>⟩</m:t>
          </m:r>
        </m:oMath>
      </m:oMathPara>
    </w:p>
    <w:p w14:paraId="38D92F6E">
      <w:pPr>
        <w:pStyle w:val="4"/>
      </w:pPr>
      <w:r>
        <w:t xml:space="preserve">This implies that coupling to one branch of the positive color charge field </w:t>
      </w:r>
      <m:oMath>
        <m:sSup>
          <m:sSupPr/>
          <m:e>
            <m:r>
              <m:rPr>
                <m:sty m:val="b"/>
              </m:rPr>
              <m:t>B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 yields an eigencharge of </w:t>
      </w:r>
      <m:oMath>
        <m:r>
          <m:rPr>
            <m:sty m:val="p"/>
          </m:rPr>
          <m:t>+</m:t>
        </m:r>
        <m:r>
          <m:rPr/>
          <m:t>e</m:t>
        </m:r>
        <m:r>
          <m:rPr>
            <m:sty m:val="p"/>
          </m:rPr>
          <m:t>/</m:t>
        </m:r>
        <m:r>
          <m:rPr/>
          <m:t>3</m:t>
        </m:r>
      </m:oMath>
      <w:r>
        <w:t xml:space="preserve">; coupling to one branch of the negative color charge field </w:t>
      </w:r>
      <m:oMath>
        <m:sSup>
          <m:sSupPr/>
          <m:e>
            <m:r>
              <m:rPr>
                <m:sty m:val="b"/>
              </m:rPr>
              <m:t>B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 xml:space="preserve"> yields </w:t>
      </w:r>
      <m:oMath>
        <m:r>
          <m:rPr>
            <m:sty m:val="p"/>
          </m:rPr>
          <m:t>−</m:t>
        </m:r>
        <m:r>
          <m:rPr/>
          <m:t>e</m:t>
        </m:r>
        <m:r>
          <m:rPr>
            <m:sty m:val="p"/>
          </m:rPr>
          <m:t>/</m:t>
        </m:r>
        <m:r>
          <m:rPr/>
          <m:t>3</m:t>
        </m:r>
      </m:oMath>
      <w:r>
        <w:t>.</w:t>
      </w:r>
    </w:p>
    <w:p w14:paraId="6F0077AE">
      <w:pPr>
        <w:pStyle w:val="26"/>
        <w:numPr>
          <w:ilvl w:val="0"/>
          <w:numId w:val="4"/>
        </w:numPr>
      </w:pPr>
      <w:r>
        <w:t>Algebraic Derivation of Charge Quantization</w:t>
      </w:r>
    </w:p>
    <w:p w14:paraId="74C0C698">
      <w:pPr>
        <w:pStyle w:val="4"/>
      </w:pPr>
      <w:r>
        <w:t>3.1 Superposition Principle for Multi-Branch Coupling</w:t>
      </w:r>
    </w:p>
    <w:p w14:paraId="58589E17">
      <w:pPr>
        <w:pStyle w:val="3"/>
      </w:pPr>
      <w:r>
        <w:t>If a particle couples to multiple branches simultaneously, its total charge is the linear superposition of contributions from each branch. Since the branches are orthogonal, the coupled state is their direct product.</w:t>
      </w:r>
    </w:p>
    <w:p w14:paraId="11BF3932">
      <w:pPr>
        <w:pStyle w:val="3"/>
      </w:pPr>
      <w:r>
        <w:t xml:space="preserve">For example, a particle coupling to both </w:t>
      </w:r>
      <m:oMath>
        <m:sSubSup>
          <m:sSubSupPr/>
          <m:e>
            <m:r>
              <m:rPr/>
              <m:t>B</m:t>
            </m:r>
          </m:e>
          <m:sub>
            <m:r>
              <m:rPr/>
              <m:t>R</m:t>
            </m:r>
          </m:sub>
          <m:sup>
            <m:r>
              <m:rPr>
                <m:sty m:val="p"/>
              </m:rPr>
              <m:t>+</m:t>
            </m:r>
          </m:sup>
        </m:sSubSup>
      </m:oMath>
      <w:r>
        <w:t xml:space="preserve"> and </w:t>
      </w:r>
      <m:oMath>
        <m:sSubSup>
          <m:sSubSupPr/>
          <m:e>
            <m:r>
              <m:rPr/>
              <m:t>B</m:t>
            </m:r>
          </m:e>
          <m:sub>
            <m:r>
              <m:rPr/>
              <m:t>G</m:t>
            </m:r>
          </m:sub>
          <m:sup>
            <m:r>
              <m:rPr>
                <m:sty m:val="p"/>
              </m:rPr>
              <m:t>+</m:t>
            </m:r>
          </m:sup>
        </m:sSubSup>
      </m:oMath>
      <w:r>
        <w:t xml:space="preserve"> has a color charge field state:</w:t>
      </w:r>
    </w:p>
    <w:p w14:paraId="396EF2B7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|</m:t>
          </m:r>
          <m:r>
            <m:rPr>
              <m:sty m:val="b"/>
            </m:rPr>
            <m:t>B</m:t>
          </m:r>
          <m:r>
            <m:rPr>
              <m:sty m:val="p"/>
            </m:rPr>
            <m:t>⟩=|</m:t>
          </m:r>
          <m:sSubSup>
            <m:sSubSupPr/>
            <m:e>
              <m:r>
                <m:rPr/>
                <m:t>B</m:t>
              </m:r>
            </m:e>
            <m:sub>
              <m:r>
                <m:rPr/>
                <m:t>R</m:t>
              </m:r>
            </m:sub>
            <m:sup>
              <m:r>
                <m:rPr>
                  <m:sty m:val="p"/>
                </m:rPr>
                <m:t>+</m:t>
              </m:r>
            </m:sup>
          </m:sSubSup>
          <m:r>
            <m:rPr>
              <m:sty m:val="p"/>
            </m:rPr>
            <m:t>⟩⊗|</m:t>
          </m:r>
          <m:sSubSup>
            <m:sSubSupPr/>
            <m:e>
              <m:r>
                <m:rPr/>
                <m:t>B</m:t>
              </m:r>
            </m:e>
            <m:sub>
              <m:r>
                <m:rPr/>
                <m:t>G</m:t>
              </m:r>
            </m:sub>
            <m:sup>
              <m:r>
                <m:rPr>
                  <m:sty m:val="p"/>
                </m:rPr>
                <m:t>+</m:t>
              </m:r>
            </m:sup>
          </m:sSubSup>
          <m:r>
            <m:rPr>
              <m:sty m:val="p"/>
            </m:rPr>
            <m:t>⟩</m:t>
          </m:r>
        </m:oMath>
      </m:oMathPara>
    </w:p>
    <w:p w14:paraId="72954F88">
      <w:pPr>
        <w:pStyle w:val="4"/>
      </w:pPr>
      <w:r>
        <w:t>The charge operator acts on it:</w:t>
      </w:r>
    </w:p>
    <w:p w14:paraId="383AC86A">
      <w:pPr>
        <w:pStyle w:val="3"/>
      </w:pPr>
      <m:oMathPara>
        <m:oMathParaPr>
          <m:jc m:val="center"/>
        </m:oMathParaPr>
        <m:oMath>
          <m:acc>
            <m:accPr/>
            <m:e>
              <m:r>
                <m:rPr/>
                <m:t>Q</m:t>
              </m:r>
            </m:e>
          </m:acc>
          <m:r>
            <m:rPr>
              <m:sty m:val="p"/>
            </m:rPr>
            <m:t>|</m:t>
          </m:r>
          <m:r>
            <m:rPr>
              <m:sty m:val="b"/>
            </m:rPr>
            <m:t>B</m:t>
          </m:r>
          <m:r>
            <m:rPr>
              <m:sty m:val="p"/>
            </m:rPr>
            <m:t>⟩=</m:t>
          </m:r>
          <m:acc>
            <m:accPr/>
            <m:e>
              <m:r>
                <m:rPr/>
                <m:t>Q</m:t>
              </m:r>
            </m:e>
          </m:acc>
          <m:r>
            <m:rPr>
              <m:sty m:val="p"/>
            </m:rPr>
            <m:t>(|</m:t>
          </m:r>
          <m:sSubSup>
            <m:sSubSupPr/>
            <m:e>
              <m:r>
                <m:rPr/>
                <m:t>B</m:t>
              </m:r>
            </m:e>
            <m:sub>
              <m:r>
                <m:rPr/>
                <m:t>R</m:t>
              </m:r>
            </m:sub>
            <m:sup>
              <m:r>
                <m:rPr>
                  <m:sty m:val="p"/>
                </m:rPr>
                <m:t>+</m:t>
              </m:r>
            </m:sup>
          </m:sSubSup>
          <m:r>
            <m:rPr>
              <m:sty m:val="p"/>
            </m:rPr>
            <m:t>⟩⊗|</m:t>
          </m:r>
          <m:sSubSup>
            <m:sSubSupPr/>
            <m:e>
              <m:r>
                <m:rPr/>
                <m:t>B</m:t>
              </m:r>
            </m:e>
            <m:sub>
              <m:r>
                <m:rPr/>
                <m:t>G</m:t>
              </m:r>
            </m:sub>
            <m:sup>
              <m:r>
                <m:rPr>
                  <m:sty m:val="p"/>
                </m:rPr>
                <m:t>+</m:t>
              </m:r>
            </m:sup>
          </m:sSubSup>
          <m:r>
            <m:rPr>
              <m:sty m:val="p"/>
            </m:rPr>
            <m:t>⟩)=(</m:t>
          </m:r>
          <m:acc>
            <m:accPr/>
            <m:e>
              <m:r>
                <m:rPr/>
                <m:t>Q</m:t>
              </m:r>
            </m:e>
          </m:acc>
          <m:r>
            <m:rPr>
              <m:sty m:val="p"/>
            </m:rPr>
            <m:t>|</m:t>
          </m:r>
          <m:sSubSup>
            <m:sSubSupPr/>
            <m:e>
              <m:r>
                <m:rPr/>
                <m:t>B</m:t>
              </m:r>
            </m:e>
            <m:sub>
              <m:r>
                <m:rPr/>
                <m:t>R</m:t>
              </m:r>
            </m:sub>
            <m:sup>
              <m:r>
                <m:rPr>
                  <m:sty m:val="p"/>
                </m:rPr>
                <m:t>+</m:t>
              </m:r>
            </m:sup>
          </m:sSubSup>
          <m:r>
            <m:rPr>
              <m:sty m:val="p"/>
            </m:rPr>
            <m:t>⟩)⊗|</m:t>
          </m:r>
          <m:sSubSup>
            <m:sSubSupPr/>
            <m:e>
              <m:r>
                <m:rPr/>
                <m:t>B</m:t>
              </m:r>
            </m:e>
            <m:sub>
              <m:r>
                <m:rPr/>
                <m:t>G</m:t>
              </m:r>
            </m:sub>
            <m:sup>
              <m:r>
                <m:rPr>
                  <m:sty m:val="p"/>
                </m:rPr>
                <m:t>+</m:t>
              </m:r>
            </m:sup>
          </m:sSubSup>
          <m:r>
            <m:rPr>
              <m:sty m:val="p"/>
            </m:rPr>
            <m:t>⟩+|</m:t>
          </m:r>
          <m:sSubSup>
            <m:sSubSupPr/>
            <m:e>
              <m:r>
                <m:rPr/>
                <m:t>B</m:t>
              </m:r>
            </m:e>
            <m:sub>
              <m:r>
                <m:rPr/>
                <m:t>R</m:t>
              </m:r>
            </m:sub>
            <m:sup>
              <m:r>
                <m:rPr>
                  <m:sty m:val="p"/>
                </m:rPr>
                <m:t>+</m:t>
              </m:r>
            </m:sup>
          </m:sSubSup>
          <m:r>
            <m:rPr>
              <m:sty m:val="p"/>
            </m:rPr>
            <m:t>⟩⊗(</m:t>
          </m:r>
          <m:acc>
            <m:accPr/>
            <m:e>
              <m:r>
                <m:rPr/>
                <m:t>Q</m:t>
              </m:r>
            </m:e>
          </m:acc>
          <m:r>
            <m:rPr>
              <m:sty m:val="p"/>
            </m:rPr>
            <m:t>|</m:t>
          </m:r>
          <m:sSubSup>
            <m:sSubSupPr/>
            <m:e>
              <m:r>
                <m:rPr/>
                <m:t>B</m:t>
              </m:r>
            </m:e>
            <m:sub>
              <m:r>
                <m:rPr/>
                <m:t>G</m:t>
              </m:r>
            </m:sub>
            <m:sup>
              <m:r>
                <m:rPr>
                  <m:sty m:val="p"/>
                </m:rPr>
                <m:t>+</m:t>
              </m:r>
            </m:sup>
          </m:sSubSup>
          <m:r>
            <m:rPr>
              <m:sty m:val="p"/>
            </m:rPr>
            <m:t>⟩)</m:t>
          </m:r>
        </m:oMath>
      </m:oMathPara>
    </w:p>
    <w:p w14:paraId="0F5FA142">
      <w:pPr>
        <w:pStyle w:val="4"/>
      </w:pPr>
      <w:r>
        <w:t xml:space="preserve">By definition, </w:t>
      </w:r>
      <m:oMath>
        <m:acc>
          <m:accPr/>
          <m:e>
            <m:r>
              <m:rPr/>
              <m:t>Q</m:t>
            </m:r>
          </m:e>
        </m:acc>
      </m:oMath>
      <w:r>
        <w:t xml:space="preserve"> acts only on the corresponding branch, and due to orthogonality, cross terms vanish. Thus:</w:t>
      </w:r>
    </w:p>
    <w:p w14:paraId="724102F2">
      <w:pPr>
        <w:pStyle w:val="3"/>
      </w:pPr>
      <m:oMathPara>
        <m:oMathParaPr>
          <m:jc m:val="center"/>
        </m:oMathParaPr>
        <m:oMath>
          <m:acc>
            <m:accPr/>
            <m:e>
              <m:r>
                <m:rPr/>
                <m:t>Q</m:t>
              </m:r>
            </m:e>
          </m:acc>
          <m:r>
            <m:rPr>
              <m:sty m:val="p"/>
            </m:rPr>
            <m:t>|</m:t>
          </m:r>
          <m:r>
            <m:rPr>
              <m:sty m:val="b"/>
            </m:rPr>
            <m:t>B</m:t>
          </m:r>
          <m:r>
            <m:rPr>
              <m:sty m:val="p"/>
            </m:rPr>
            <m:t>⟩=</m:t>
          </m:r>
          <m:d>
            <m:dPr>
              <m:sepChr m:val=""/>
            </m:dPr>
            <m:e>
              <m:r>
                <m:rPr>
                  <m:sty m:val="p"/>
                </m:rPr>
                <m:t>+</m:t>
              </m:r>
              <m:f>
                <m:fPr/>
                <m:num>
                  <m:r>
                    <m:rPr/>
                    <m:t>e</m:t>
                  </m:r>
                </m:num>
                <m:den>
                  <m:r>
                    <m:rPr/>
                    <m:t>3</m:t>
                  </m:r>
                </m:den>
              </m:f>
              <m:r>
                <m:rPr>
                  <m:sty m:val="p"/>
                </m:rPr>
                <m:t>|</m:t>
              </m:r>
              <m:sSubSup>
                <m:sSubSupPr/>
                <m:e>
                  <m:r>
                    <m:rPr/>
                    <m:t>B</m:t>
                  </m:r>
                </m:e>
                <m:sub>
                  <m:r>
                    <m:rPr/>
                    <m:t>R</m:t>
                  </m:r>
                </m:sub>
                <m:sup>
                  <m:r>
                    <m:rPr>
                      <m:sty m:val="p"/>
                    </m:rPr>
                    <m:t>+</m:t>
                  </m:r>
                </m:sup>
              </m:sSubSup>
              <m:r>
                <m:rPr>
                  <m:sty m:val="p"/>
                </m:rPr>
                <m:t>⟩</m:t>
              </m:r>
            </m:e>
          </m:d>
          <m:r>
            <m:rPr>
              <m:sty m:val="p"/>
            </m:rPr>
            <m:t>⊗|</m:t>
          </m:r>
          <m:sSubSup>
            <m:sSubSupPr/>
            <m:e>
              <m:r>
                <m:rPr/>
                <m:t>B</m:t>
              </m:r>
            </m:e>
            <m:sub>
              <m:r>
                <m:rPr/>
                <m:t>G</m:t>
              </m:r>
            </m:sub>
            <m:sup>
              <m:r>
                <m:rPr>
                  <m:sty m:val="p"/>
                </m:rPr>
                <m:t>+</m:t>
              </m:r>
            </m:sup>
          </m:sSubSup>
          <m:r>
            <m:rPr>
              <m:sty m:val="p"/>
            </m:rPr>
            <m:t>⟩+|</m:t>
          </m:r>
          <m:sSubSup>
            <m:sSubSupPr/>
            <m:e>
              <m:r>
                <m:rPr/>
                <m:t>B</m:t>
              </m:r>
            </m:e>
            <m:sub>
              <m:r>
                <m:rPr/>
                <m:t>R</m:t>
              </m:r>
            </m:sub>
            <m:sup>
              <m:r>
                <m:rPr>
                  <m:sty m:val="p"/>
                </m:rPr>
                <m:t>+</m:t>
              </m:r>
            </m:sup>
          </m:sSubSup>
          <m:r>
            <m:rPr>
              <m:sty m:val="p"/>
            </m:rPr>
            <m:t>⟩⊗</m:t>
          </m:r>
          <m:d>
            <m:dPr>
              <m:sepChr m:val=""/>
            </m:dPr>
            <m:e>
              <m:r>
                <m:rPr>
                  <m:sty m:val="p"/>
                </m:rPr>
                <m:t>+</m:t>
              </m:r>
              <m:f>
                <m:fPr/>
                <m:num>
                  <m:r>
                    <m:rPr/>
                    <m:t>e</m:t>
                  </m:r>
                </m:num>
                <m:den>
                  <m:r>
                    <m:rPr/>
                    <m:t>3</m:t>
                  </m:r>
                </m:den>
              </m:f>
              <m:r>
                <m:rPr>
                  <m:sty m:val="p"/>
                </m:rPr>
                <m:t>|</m:t>
              </m:r>
              <m:sSubSup>
                <m:sSubSupPr/>
                <m:e>
                  <m:r>
                    <m:rPr/>
                    <m:t>B</m:t>
                  </m:r>
                </m:e>
                <m:sub>
                  <m:r>
                    <m:rPr/>
                    <m:t>G</m:t>
                  </m:r>
                </m:sub>
                <m:sup>
                  <m:r>
                    <m:rPr>
                      <m:sty m:val="p"/>
                    </m:rPr>
                    <m:t>+</m:t>
                  </m:r>
                </m:sup>
              </m:sSubSup>
              <m:r>
                <m:rPr>
                  <m:sty m:val="p"/>
                </m:rPr>
                <m:t>⟩</m:t>
              </m:r>
            </m:e>
          </m:d>
          <m:r>
            <m:rPr>
              <m:sty m:val="p"/>
            </m:rPr>
            <m:t>=+</m:t>
          </m:r>
          <m:f>
            <m:fPr/>
            <m:num>
              <m:r>
                <m:rPr/>
                <m:t>2e</m:t>
              </m:r>
            </m:num>
            <m:den>
              <m:r>
                <m:rPr/>
                <m:t>3</m:t>
              </m:r>
            </m:den>
          </m:f>
          <m:r>
            <m:rPr>
              <m:sty m:val="p"/>
            </m:rPr>
            <m:t>|</m:t>
          </m:r>
          <m:sSubSup>
            <m:sSubSupPr/>
            <m:e>
              <m:r>
                <m:rPr/>
                <m:t>B</m:t>
              </m:r>
            </m:e>
            <m:sub>
              <m:r>
                <m:rPr/>
                <m:t>R</m:t>
              </m:r>
            </m:sub>
            <m:sup>
              <m:r>
                <m:rPr>
                  <m:sty m:val="p"/>
                </m:rPr>
                <m:t>+</m:t>
              </m:r>
            </m:sup>
          </m:sSubSup>
          <m:r>
            <m:rPr>
              <m:sty m:val="p"/>
            </m:rPr>
            <m:t>⟩⊗|</m:t>
          </m:r>
          <m:sSubSup>
            <m:sSubSupPr/>
            <m:e>
              <m:r>
                <m:rPr/>
                <m:t>B</m:t>
              </m:r>
            </m:e>
            <m:sub>
              <m:r>
                <m:rPr/>
                <m:t>G</m:t>
              </m:r>
            </m:sub>
            <m:sup>
              <m:r>
                <m:rPr>
                  <m:sty m:val="p"/>
                </m:rPr>
                <m:t>+</m:t>
              </m:r>
            </m:sup>
          </m:sSubSup>
          <m:r>
            <m:rPr>
              <m:sty m:val="p"/>
            </m:rPr>
            <m:t>⟩</m:t>
          </m:r>
        </m:oMath>
      </m:oMathPara>
    </w:p>
    <w:p w14:paraId="6ED45BED">
      <w:pPr>
        <w:pStyle w:val="4"/>
      </w:pPr>
      <w:r>
        <w:t xml:space="preserve">The total charge is </w:t>
      </w:r>
      <m:oMath>
        <m:r>
          <m:rPr>
            <m:sty m:val="p"/>
          </m:rPr>
          <m:t>+</m:t>
        </m:r>
        <m:r>
          <m:rPr/>
          <m:t>2e</m:t>
        </m:r>
        <m:r>
          <m:rPr>
            <m:sty m:val="p"/>
          </m:rPr>
          <m:t>/</m:t>
        </m:r>
        <m:r>
          <m:rPr/>
          <m:t>3</m:t>
        </m:r>
      </m:oMath>
      <w:r>
        <w:t>.</w:t>
      </w:r>
    </w:p>
    <w:p w14:paraId="300A3B1B">
      <w:pPr>
        <w:pStyle w:val="3"/>
      </w:pPr>
      <w:r>
        <w:t>3.2 General Charge Formula</w:t>
      </w:r>
    </w:p>
    <w:p w14:paraId="254787CC">
      <w:pPr>
        <w:pStyle w:val="3"/>
      </w:pPr>
      <w:r>
        <w:t xml:space="preserve">Generalizing, if a particle couples to </w:t>
      </w:r>
      <m:oMath>
        <m:sSub>
          <m:sSubPr/>
          <m:e>
            <m:r>
              <m:rPr/>
              <m:t>n</m:t>
            </m:r>
          </m:e>
          <m:sub>
            <m:r>
              <m:rPr>
                <m:sty m:val="p"/>
              </m:rPr>
              <m:t>+</m:t>
            </m:r>
          </m:sub>
        </m:sSub>
      </m:oMath>
      <w:r>
        <w:t xml:space="preserve"> branches of </w:t>
      </w:r>
      <m:oMath>
        <m:sSup>
          <m:sSupPr/>
          <m:e>
            <m:r>
              <m:rPr>
                <m:sty m:val="b"/>
              </m:rPr>
              <m:t>B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 and </w:t>
      </w:r>
      <m:oMath>
        <m:sSub>
          <m:sSubPr/>
          <m:e>
            <m:r>
              <m:rPr/>
              <m:t>n</m:t>
            </m:r>
          </m:e>
          <m:sub>
            <m:r>
              <m:rPr>
                <m:sty m:val="p"/>
              </m:rPr>
              <m:t>−</m:t>
            </m:r>
          </m:sub>
        </m:sSub>
      </m:oMath>
      <w:r>
        <w:t xml:space="preserve"> branches of </w:t>
      </w:r>
      <m:oMath>
        <m:sSup>
          <m:sSupPr/>
          <m:e>
            <m:r>
              <m:rPr>
                <m:sty m:val="b"/>
              </m:rPr>
              <m:t>B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>, its total charge is:</w:t>
      </w:r>
    </w:p>
    <w:p w14:paraId="5CA25DF6">
      <w:pPr>
        <w:pStyle w:val="3"/>
      </w:pPr>
      <m:oMathPara>
        <m:oMathParaPr>
          <m:jc m:val="center"/>
        </m:oMathParaPr>
        <m:oMath>
          <m:r>
            <m:rPr/>
            <m:t>Q</m:t>
          </m:r>
          <m:r>
            <m:rPr>
              <m:sty m:val="p"/>
            </m:rPr>
            <m:t>=</m:t>
          </m:r>
          <m:f>
            <m:fPr/>
            <m:num>
              <m:r>
                <m:rPr/>
                <m:t>e</m:t>
              </m:r>
            </m:num>
            <m:den>
              <m:r>
                <m:rPr/>
                <m:t>3</m:t>
              </m:r>
            </m:den>
          </m:f>
          <m:r>
            <m:rPr>
              <m:sty m:val="p"/>
            </m:rPr>
            <m:t>(</m:t>
          </m:r>
          <m:sSub>
            <m:sSubPr/>
            <m:e>
              <m:r>
                <m:rPr/>
                <m:t>n</m:t>
              </m:r>
            </m:e>
            <m:sub>
              <m:r>
                <m:rPr>
                  <m:sty m:val="p"/>
                </m:rPr>
                <m:t>+</m:t>
              </m:r>
            </m:sub>
          </m:sSub>
          <m:r>
            <m:rPr>
              <m:sty m:val="p"/>
            </m:rPr>
            <m:t>−</m:t>
          </m:r>
          <m:sSub>
            <m:sSubPr/>
            <m:e>
              <m:r>
                <m:rPr/>
                <m:t>n</m:t>
              </m:r>
            </m:e>
            <m:sub>
              <m:r>
                <m:rPr>
                  <m:sty m:val="p"/>
                </m:rPr>
                <m:t>−</m:t>
              </m:r>
            </m:sub>
          </m:sSub>
          <m:r>
            <m:rPr>
              <m:sty m:val="p"/>
            </m:rPr>
            <m:t>)</m:t>
          </m:r>
        </m:oMath>
      </m:oMathPara>
    </w:p>
    <w:p w14:paraId="2D54B2BE">
      <w:pPr>
        <w:pStyle w:val="4"/>
      </w:pPr>
      <w:r>
        <w:t xml:space="preserve">where </w:t>
      </w:r>
      <m:oMath>
        <m:sSub>
          <m:sSubPr/>
          <m:e>
            <m:r>
              <m:rPr/>
              <m:t>n</m:t>
            </m:r>
          </m:e>
          <m:sub>
            <m:r>
              <m:rPr>
                <m:sty m:val="p"/>
              </m:rPr>
              <m:t>+</m:t>
            </m:r>
          </m:sub>
        </m:sSub>
        <m:r>
          <m:rPr>
            <m:sty m:val="p"/>
          </m:rPr>
          <m:t>,</m:t>
        </m:r>
        <m:sSub>
          <m:sSubPr/>
          <m:e>
            <m:r>
              <m:rPr/>
              <m:t>n</m:t>
            </m:r>
          </m:e>
          <m:sub>
            <m:r>
              <m:rPr>
                <m:sty m:val="p"/>
              </m:rPr>
              <m:t>−</m:t>
            </m:r>
          </m:sub>
        </m:sSub>
        <m:r>
          <m:rPr>
            <m:sty m:val="p"/>
          </m:rPr>
          <m:t>∈{</m:t>
        </m:r>
        <m:r>
          <m:rPr/>
          <m:t>0</m:t>
        </m:r>
        <m:r>
          <m:rPr>
            <m:sty m:val="p"/>
          </m:rPr>
          <m:t>,</m:t>
        </m:r>
        <m:r>
          <m:rPr/>
          <m:t>1</m:t>
        </m:r>
        <m:r>
          <m:rPr>
            <m:sty m:val="p"/>
          </m:rPr>
          <m:t>,</m:t>
        </m:r>
        <m:r>
          <m:rPr/>
          <m:t>2</m:t>
        </m:r>
        <m:r>
          <m:rPr>
            <m:sty m:val="p"/>
          </m:rPr>
          <m:t>,</m:t>
        </m:r>
        <m:r>
          <m:rPr/>
          <m:t>3</m:t>
        </m:r>
        <m:r>
          <m:rPr>
            <m:sty m:val="p"/>
          </m:rPr>
          <m:t>}</m:t>
        </m:r>
      </m:oMath>
      <w:r>
        <w:t xml:space="preserve">, and </w:t>
      </w:r>
      <m:oMath>
        <m:sSub>
          <m:sSubPr/>
          <m:e>
            <m:r>
              <m:rPr/>
              <m:t>n</m:t>
            </m:r>
          </m:e>
          <m:sub>
            <m:r>
              <m:rPr>
                <m:sty m:val="p"/>
              </m:rPr>
              <m:t>+</m:t>
            </m:r>
          </m:sub>
        </m:sSub>
        <m:r>
          <m:rPr>
            <m:sty m:val="p"/>
          </m:rPr>
          <m:t>+</m:t>
        </m:r>
        <m:sSub>
          <m:sSubPr/>
          <m:e>
            <m:r>
              <m:rPr/>
              <m:t>n</m:t>
            </m:r>
          </m:e>
          <m:sub>
            <m:r>
              <m:rPr>
                <m:sty m:val="p"/>
              </m:rPr>
              <m:t>−</m:t>
            </m:r>
          </m:sub>
        </m:sSub>
        <m:r>
          <m:rPr>
            <m:sty m:val="p"/>
          </m:rPr>
          <m:t>≤</m:t>
        </m:r>
        <m:r>
          <m:rPr/>
          <m:t>3</m:t>
        </m:r>
      </m:oMath>
      <w:r>
        <w:t xml:space="preserve"> (since there are only three independent branches).</w:t>
      </w:r>
    </w:p>
    <w:p w14:paraId="57D53160">
      <w:pPr>
        <w:pStyle w:val="3"/>
      </w:pPr>
      <w:r>
        <w:t>Thus, all possible charge values are:</w:t>
      </w:r>
    </w:p>
    <w:p w14:paraId="6A3846D1">
      <w:pPr>
        <w:pStyle w:val="3"/>
      </w:pPr>
      <m:oMathPara>
        <m:oMathParaPr>
          <m:jc m:val="center"/>
        </m:oMathParaPr>
        <m:oMath>
          <m:r>
            <m:rPr/>
            <m:t>Q</m:t>
          </m:r>
          <m:r>
            <m:rPr>
              <m:sty m:val="p"/>
            </m:rPr>
            <m:t>=</m:t>
          </m:r>
          <m:f>
            <m:fPr/>
            <m:num>
              <m:r>
                <m:rPr/>
                <m:t>e</m:t>
              </m:r>
            </m:num>
            <m:den>
              <m:r>
                <m:rPr/>
                <m:t>3</m:t>
              </m:r>
            </m:den>
          </m:f>
          <m:r>
            <m:rPr>
              <m:sty m:val="p"/>
            </m:rPr>
            <m:t>×{−</m:t>
          </m:r>
          <m:r>
            <m:rPr/>
            <m:t>3</m:t>
          </m:r>
          <m:r>
            <m:rPr>
              <m:sty m:val="p"/>
            </m:rPr>
            <m:t>,−</m:t>
          </m:r>
          <m:r>
            <m:rPr/>
            <m:t>2</m:t>
          </m:r>
          <m:r>
            <m:rPr>
              <m:sty m:val="p"/>
            </m:rPr>
            <m:t>,−</m:t>
          </m:r>
          <m:r>
            <m:rPr/>
            <m:t>1</m:t>
          </m:r>
          <m:r>
            <m:rPr>
              <m:sty m:val="p"/>
            </m:rPr>
            <m:t>,</m:t>
          </m:r>
          <m:r>
            <m:rPr/>
            <m:t>0</m:t>
          </m:r>
          <m:r>
            <m:rPr>
              <m:sty m:val="p"/>
            </m:rPr>
            <m:t>,+</m:t>
          </m:r>
          <m:r>
            <m:rPr/>
            <m:t>1</m:t>
          </m:r>
          <m:r>
            <m:rPr>
              <m:sty m:val="p"/>
            </m:rPr>
            <m:t>,+</m:t>
          </m:r>
          <m:r>
            <m:rPr/>
            <m:t>2</m:t>
          </m:r>
          <m:r>
            <m:rPr>
              <m:sty m:val="p"/>
            </m:rPr>
            <m:t>,+</m:t>
          </m:r>
          <m:r>
            <m:rPr/>
            <m:t>3</m:t>
          </m:r>
          <m:r>
            <m:rPr>
              <m:sty m:val="p"/>
            </m:rPr>
            <m:t>}</m:t>
          </m:r>
        </m:oMath>
      </m:oMathPara>
    </w:p>
    <w:p w14:paraId="748218A8">
      <w:pPr>
        <w:pStyle w:val="4"/>
      </w:pPr>
      <w:r>
        <w:t xml:space="preserve">This perfectly explains the existence of fractional charges and why charges are integer multiples of </w:t>
      </w:r>
      <m:oMath>
        <m:r>
          <m:rPr/>
          <m:t>e</m:t>
        </m:r>
        <m:r>
          <m:rPr>
            <m:sty m:val="p"/>
          </m:rPr>
          <m:t>/</m:t>
        </m:r>
        <m:r>
          <m:rPr/>
          <m:t>3</m:t>
        </m:r>
      </m:oMath>
      <w:r>
        <w:t>.</w:t>
      </w:r>
    </w:p>
    <w:p w14:paraId="11A1995A">
      <w:pPr>
        <w:pStyle w:val="26"/>
        <w:numPr>
          <w:ilvl w:val="0"/>
          <w:numId w:val="5"/>
        </w:numPr>
      </w:pPr>
      <w:r>
        <w:t>Specific Charge Assignments for Particles</w:t>
      </w:r>
    </w:p>
    <w:p w14:paraId="3903004C">
      <w:pPr>
        <w:pStyle w:val="4"/>
      </w:pPr>
      <w:r>
        <w:t>According to the above formula, we can assign color charge field coupling patterns to all known particles:</w:t>
      </w:r>
    </w:p>
    <w:tbl>
      <w:tblPr>
        <w:tblStyle w:val="21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4"/>
        <w:gridCol w:w="3502"/>
        <w:gridCol w:w="414"/>
        <w:gridCol w:w="438"/>
        <w:gridCol w:w="1475"/>
        <w:gridCol w:w="1049"/>
      </w:tblGrid>
      <w:tr w14:paraId="06A213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shd w:val="clear" w:color="auto" w:fill="B9CDE5"/>
          </w:tcPr>
          <w:p w14:paraId="31D33788">
            <w:pPr>
              <w:pStyle w:val="26"/>
              <w:jc w:val="left"/>
            </w:pPr>
            <w:r>
              <w:rPr>
                <w:b/>
              </w:rPr>
              <w:t>Particle</w:t>
            </w:r>
          </w:p>
        </w:tc>
        <w:tc>
          <w:tcPr>
            <w:shd w:val="clear" w:color="auto" w:fill="B9CDE5"/>
          </w:tcPr>
          <w:p w14:paraId="3CE9A858">
            <w:pPr>
              <w:pStyle w:val="26"/>
              <w:jc w:val="left"/>
            </w:pPr>
            <w:r>
              <w:rPr>
                <w:b/>
              </w:rPr>
              <w:t>Color Charge Field Coupling Pattern</w:t>
            </w:r>
          </w:p>
        </w:tc>
        <w:tc>
          <w:tcPr>
            <w:shd w:val="clear" w:color="auto" w:fill="B9CDE5"/>
          </w:tcPr>
          <w:p w14:paraId="13B107C6">
            <w:pPr>
              <w:pStyle w:val="26"/>
              <w:jc w:val="left"/>
            </w:pPr>
            <m:oMathPara>
              <m:oMath>
                <m:sSub>
                  <m:sSubPr/>
                  <m:e>
                    <m:r>
                      <m:rPr/>
                      <m:t>n</m:t>
                    </m:r>
                  </m:e>
                  <m:sub>
                    <m:r>
                      <m:rPr>
                        <m:sty m:val="p"/>
                      </m:rPr>
                      <m:t>+</m:t>
                    </m:r>
                  </m:sub>
                </m:sSub>
              </m:oMath>
            </m:oMathPara>
          </w:p>
        </w:tc>
        <w:tc>
          <w:tcPr>
            <w:shd w:val="clear" w:color="auto" w:fill="B9CDE5"/>
          </w:tcPr>
          <w:p w14:paraId="725D9FE2">
            <w:pPr>
              <w:pStyle w:val="26"/>
              <w:jc w:val="left"/>
            </w:pPr>
            <m:oMathPara>
              <m:oMath>
                <m:sSub>
                  <m:sSubPr/>
                  <m:e>
                    <m:r>
                      <m:rPr/>
                      <m:t>n</m:t>
                    </m:r>
                  </m:e>
                  <m:sub>
                    <m:r>
                      <m:rPr>
                        <m:sty m:val="p"/>
                      </m:rPr>
                      <m:t>−</m:t>
                    </m:r>
                  </m:sub>
                </m:sSub>
              </m:oMath>
            </m:oMathPara>
          </w:p>
        </w:tc>
        <w:tc>
          <w:tcPr>
            <w:shd w:val="clear" w:color="auto" w:fill="B9CDE5"/>
          </w:tcPr>
          <w:p w14:paraId="043E3AE1">
            <w:pPr>
              <w:pStyle w:val="26"/>
              <w:jc w:val="left"/>
            </w:pPr>
            <w:r>
              <w:rPr>
                <w:b/>
              </w:rPr>
              <w:t xml:space="preserve">Calculated </w:t>
            </w:r>
            <m:oMath>
              <m:r>
                <m:rPr/>
                <m:t>Q</m:t>
              </m:r>
            </m:oMath>
          </w:p>
        </w:tc>
        <w:tc>
          <w:tcPr>
            <w:shd w:val="clear" w:color="auto" w:fill="B9CDE5"/>
          </w:tcPr>
          <w:p w14:paraId="2F1F6C39">
            <w:pPr>
              <w:pStyle w:val="26"/>
              <w:jc w:val="left"/>
            </w:pPr>
            <w:r>
              <w:rPr>
                <w:b/>
              </w:rPr>
              <w:t xml:space="preserve">Actual </w:t>
            </w:r>
            <m:oMath>
              <m:r>
                <m:rPr/>
                <m:t>Q</m:t>
              </m:r>
            </m:oMath>
          </w:p>
        </w:tc>
      </w:tr>
      <w:tr w14:paraId="100E14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76E90AA">
            <w:pPr>
              <w:pStyle w:val="26"/>
              <w:jc w:val="left"/>
            </w:pPr>
            <w:r>
              <w:t>Up quark (u)</w:t>
            </w:r>
          </w:p>
        </w:tc>
        <w:tc>
          <w:p w14:paraId="640EE7BD">
            <w:pPr>
              <w:pStyle w:val="26"/>
              <w:jc w:val="left"/>
            </w:pPr>
            <w:r>
              <w:t xml:space="preserve">Couples to </w:t>
            </w:r>
            <m:oMath>
              <m:sSubSup>
                <m:sSubSupPr/>
                <m:e>
                  <m:r>
                    <m:rPr/>
                    <m:t>B</m:t>
                  </m:r>
                </m:e>
                <m:sub>
                  <m:r>
                    <m:rPr/>
                    <m:t>R</m:t>
                  </m:r>
                </m:sub>
                <m:sup>
                  <m:r>
                    <m:rPr>
                      <m:sty m:val="p"/>
                    </m:rPr>
                    <m:t>+</m:t>
                  </m:r>
                </m:sup>
              </m:sSubSup>
              <m:r>
                <m:rPr>
                  <m:sty m:val="p"/>
                </m:rPr>
                <m:t>,</m:t>
              </m:r>
              <m:sSubSup>
                <m:sSubSupPr/>
                <m:e>
                  <m:r>
                    <m:rPr/>
                    <m:t>B</m:t>
                  </m:r>
                </m:e>
                <m:sub>
                  <m:r>
                    <m:rPr/>
                    <m:t>G</m:t>
                  </m:r>
                </m:sub>
                <m:sup>
                  <m:r>
                    <m:rPr>
                      <m:sty m:val="p"/>
                    </m:rPr>
                    <m:t>+</m:t>
                  </m:r>
                </m:sup>
              </m:sSubSup>
            </m:oMath>
          </w:p>
        </w:tc>
        <w:tc>
          <w:p w14:paraId="6F012DF8">
            <w:pPr>
              <w:pStyle w:val="26"/>
              <w:jc w:val="left"/>
            </w:pPr>
            <w:r>
              <w:t>2</w:t>
            </w:r>
          </w:p>
        </w:tc>
        <w:tc>
          <w:p w14:paraId="79E783C4">
            <w:pPr>
              <w:pStyle w:val="26"/>
              <w:jc w:val="left"/>
            </w:pPr>
            <w:r>
              <w:t>0</w:t>
            </w:r>
          </w:p>
        </w:tc>
        <w:tc>
          <w:p w14:paraId="590C1F23">
            <w:pPr>
              <w:pStyle w:val="26"/>
              <w:jc w:val="left"/>
            </w:pPr>
            <m:oMathPara>
              <m:oMath>
                <m:r>
                  <m:rPr>
                    <m:sty m:val="p"/>
                  </m:rPr>
                  <m:t>+</m:t>
                </m:r>
                <m:r>
                  <m:rPr/>
                  <m:t>2e</m:t>
                </m:r>
                <m:r>
                  <m:rPr>
                    <m:sty m:val="p"/>
                  </m:rPr>
                  <m:t>/</m:t>
                </m:r>
                <m:r>
                  <m:rPr/>
                  <m:t>3</m:t>
                </m:r>
              </m:oMath>
            </m:oMathPara>
          </w:p>
        </w:tc>
        <w:tc>
          <w:p w14:paraId="0F60C6D7">
            <w:pPr>
              <w:pStyle w:val="26"/>
              <w:jc w:val="left"/>
            </w:pPr>
            <m:oMathPara>
              <m:oMath>
                <m:r>
                  <m:rPr>
                    <m:sty m:val="p"/>
                  </m:rPr>
                  <m:t>+</m:t>
                </m:r>
                <m:r>
                  <m:rPr/>
                  <m:t>2e</m:t>
                </m:r>
                <m:r>
                  <m:rPr>
                    <m:sty m:val="p"/>
                  </m:rPr>
                  <m:t>/</m:t>
                </m:r>
                <m:r>
                  <m:rPr/>
                  <m:t>3</m:t>
                </m:r>
              </m:oMath>
            </m:oMathPara>
          </w:p>
        </w:tc>
      </w:tr>
      <w:tr w14:paraId="11C0DD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558A96F">
            <w:pPr>
              <w:pStyle w:val="26"/>
              <w:jc w:val="left"/>
            </w:pPr>
            <w:r>
              <w:t>Down quark (d)</w:t>
            </w:r>
          </w:p>
        </w:tc>
        <w:tc>
          <w:p w14:paraId="6615407C">
            <w:pPr>
              <w:pStyle w:val="26"/>
              <w:jc w:val="left"/>
            </w:pPr>
            <w:r>
              <w:t xml:space="preserve">Couples to </w:t>
            </w:r>
            <m:oMath>
              <m:sSubSup>
                <m:sSubSupPr/>
                <m:e>
                  <m:r>
                    <m:rPr/>
                    <m:t>B</m:t>
                  </m:r>
                </m:e>
                <m:sub>
                  <m:acc>
                    <m:accPr>
                      <m:chr m:val="‾"/>
                    </m:accPr>
                    <m:e>
                      <m:r>
                        <m:rPr/>
                        <m:t>B</m:t>
                      </m:r>
                    </m:e>
                  </m:acc>
                </m:sub>
                <m:sup>
                  <m:r>
                    <m:rPr>
                      <m:sty m:val="p"/>
                    </m:rPr>
                    <m:t>−</m:t>
                  </m:r>
                </m:sup>
              </m:sSubSup>
            </m:oMath>
          </w:p>
        </w:tc>
        <w:tc>
          <w:p w14:paraId="25BBF3D2">
            <w:pPr>
              <w:pStyle w:val="26"/>
              <w:jc w:val="left"/>
            </w:pPr>
            <w:r>
              <w:t>0</w:t>
            </w:r>
          </w:p>
        </w:tc>
        <w:tc>
          <w:p w14:paraId="04D06BB4">
            <w:pPr>
              <w:pStyle w:val="26"/>
              <w:jc w:val="left"/>
            </w:pPr>
            <w:r>
              <w:t>1</w:t>
            </w:r>
          </w:p>
        </w:tc>
        <w:tc>
          <w:p w14:paraId="1D3586AC">
            <w:pPr>
              <w:pStyle w:val="26"/>
              <w:jc w:val="left"/>
            </w:pPr>
            <m:oMathPara>
              <m:oMath>
                <m:r>
                  <m:rPr>
                    <m:sty m:val="p"/>
                  </m:rPr>
                  <m:t>−</m:t>
                </m:r>
                <m:r>
                  <m:rPr/>
                  <m:t>e</m:t>
                </m:r>
                <m:r>
                  <m:rPr>
                    <m:sty m:val="p"/>
                  </m:rPr>
                  <m:t>/</m:t>
                </m:r>
                <m:r>
                  <m:rPr/>
                  <m:t>3</m:t>
                </m:r>
              </m:oMath>
            </m:oMathPara>
          </w:p>
        </w:tc>
        <w:tc>
          <w:p w14:paraId="3A4A39E7">
            <w:pPr>
              <w:pStyle w:val="26"/>
              <w:jc w:val="left"/>
            </w:pPr>
            <m:oMathPara>
              <m:oMath>
                <m:r>
                  <m:rPr>
                    <m:sty m:val="p"/>
                  </m:rPr>
                  <m:t>−</m:t>
                </m:r>
                <m:r>
                  <m:rPr/>
                  <m:t>e</m:t>
                </m:r>
                <m:r>
                  <m:rPr>
                    <m:sty m:val="p"/>
                  </m:rPr>
                  <m:t>/</m:t>
                </m:r>
                <m:r>
                  <m:rPr/>
                  <m:t>3</m:t>
                </m:r>
              </m:oMath>
            </m:oMathPara>
          </w:p>
        </w:tc>
      </w:tr>
      <w:tr w14:paraId="592A33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9062050">
            <w:pPr>
              <w:pStyle w:val="26"/>
              <w:jc w:val="left"/>
            </w:pPr>
            <w:r>
              <w:t>Electron (</w:t>
            </w:r>
            <m:oMath>
              <m:sSup>
                <m:sSupPr/>
                <m:e>
                  <m:r>
                    <m:rPr/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</m:sup>
              </m:sSup>
            </m:oMath>
            <w:r>
              <w:t>)</w:t>
            </w:r>
          </w:p>
        </w:tc>
        <w:tc>
          <w:p w14:paraId="5AAC2272">
            <w:pPr>
              <w:pStyle w:val="26"/>
              <w:jc w:val="left"/>
            </w:pPr>
            <w:r>
              <w:t xml:space="preserve">No coupling to color field </w:t>
            </w:r>
            <m:oMath>
              <m:r>
                <m:rPr>
                  <m:sty m:val="p"/>
                </m:rPr>
                <m:t>(</m:t>
              </m:r>
              <m:sSub>
                <m:sSubPr/>
                <m:e>
                  <m:r>
                    <m:rPr>
                      <m:sty m:val="b"/>
                    </m:rPr>
                    <m:t>1</m:t>
                  </m:r>
                </m:e>
                <m:sub>
                  <m:r>
                    <m:rPr/>
                    <m:t>B</m:t>
                  </m:r>
                </m:sub>
              </m:sSub>
              <m:r>
                <m:rPr>
                  <m:sty m:val="p"/>
                </m:rPr>
                <m:t>)</m:t>
              </m:r>
            </m:oMath>
          </w:p>
        </w:tc>
        <w:tc>
          <w:p w14:paraId="15E620A3">
            <w:pPr>
              <w:pStyle w:val="26"/>
              <w:jc w:val="left"/>
            </w:pPr>
            <w:r>
              <w:t>0</w:t>
            </w:r>
          </w:p>
        </w:tc>
        <w:tc>
          <w:p w14:paraId="295E242B">
            <w:pPr>
              <w:pStyle w:val="26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p w14:paraId="4CAC5A4B">
            <w:pPr>
              <w:pStyle w:val="26"/>
              <w:jc w:val="left"/>
            </w:pPr>
            <m:oMathPara>
              <m:oMath>
                <m:r>
                  <m:rPr>
                    <m:sty m:val="p"/>
                  </m:rPr>
                  <m:t>−</m:t>
                </m:r>
                <m:r>
                  <m:rPr/>
                  <m:t>e</m:t>
                </m:r>
              </m:oMath>
            </m:oMathPara>
          </w:p>
        </w:tc>
        <w:tc>
          <w:p w14:paraId="688F8DC6">
            <w:pPr>
              <w:pStyle w:val="26"/>
              <w:jc w:val="left"/>
            </w:pPr>
            <m:oMathPara>
              <m:oMath>
                <m:r>
                  <m:rPr>
                    <m:sty m:val="p"/>
                  </m:rPr>
                  <m:t>−</m:t>
                </m:r>
                <m:r>
                  <m:rPr/>
                  <m:t>e</m:t>
                </m:r>
              </m:oMath>
            </m:oMathPara>
          </w:p>
        </w:tc>
      </w:tr>
      <w:tr w14:paraId="73F483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17F4584">
            <w:pPr>
              <w:pStyle w:val="26"/>
              <w:jc w:val="left"/>
            </w:pPr>
            <w:r>
              <w:t>Positron (</w:t>
            </w:r>
            <m:oMath>
              <m:sSup>
                <m:sSupPr/>
                <m:e>
                  <m:r>
                    <m:rPr/>
                    <m:t>e</m:t>
                  </m:r>
                </m:e>
                <m:sup>
                  <m:r>
                    <m:rPr>
                      <m:sty m:val="p"/>
                    </m:rPr>
                    <m:t>+</m:t>
                  </m:r>
                </m:sup>
              </m:sSup>
            </m:oMath>
            <w:r>
              <w:t>)</w:t>
            </w:r>
          </w:p>
        </w:tc>
        <w:tc>
          <w:p w14:paraId="7F498C99">
            <w:pPr>
              <w:pStyle w:val="26"/>
              <w:jc w:val="left"/>
            </w:pPr>
            <w:r>
              <w:t xml:space="preserve">No coupling to color field </w:t>
            </w:r>
            <m:oMath>
              <m:r>
                <m:rPr>
                  <m:sty m:val="p"/>
                </m:rPr>
                <m:t>(</m:t>
              </m:r>
              <m:sSub>
                <m:sSubPr/>
                <m:e>
                  <m:r>
                    <m:rPr>
                      <m:sty m:val="b"/>
                    </m:rPr>
                    <m:t>1</m:t>
                  </m:r>
                </m:e>
                <m:sub>
                  <m:r>
                    <m:rPr/>
                    <m:t>B</m:t>
                  </m:r>
                </m:sub>
              </m:sSub>
              <m:r>
                <m:rPr>
                  <m:sty m:val="p"/>
                </m:rPr>
                <m:t>)</m:t>
              </m:r>
            </m:oMath>
          </w:p>
        </w:tc>
        <w:tc>
          <w:p w14:paraId="18A8BB14">
            <w:pPr>
              <w:pStyle w:val="26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p w14:paraId="78D5EF6D">
            <w:pPr>
              <w:pStyle w:val="26"/>
              <w:jc w:val="left"/>
            </w:pPr>
            <w:r>
              <w:t>0</w:t>
            </w:r>
          </w:p>
        </w:tc>
        <w:tc>
          <w:p w14:paraId="78C3E239">
            <w:pPr>
              <w:pStyle w:val="26"/>
              <w:jc w:val="left"/>
            </w:pPr>
            <m:oMathPara>
              <m:oMath>
                <m:r>
                  <m:rPr>
                    <m:sty m:val="p"/>
                  </m:rPr>
                  <m:t>+</m:t>
                </m:r>
                <m:r>
                  <m:rPr/>
                  <m:t>e</m:t>
                </m:r>
              </m:oMath>
            </m:oMathPara>
          </w:p>
        </w:tc>
        <w:tc>
          <w:p w14:paraId="5BD5F7EE">
            <w:pPr>
              <w:pStyle w:val="26"/>
              <w:jc w:val="left"/>
            </w:pPr>
            <m:oMathPara>
              <m:oMath>
                <m:r>
                  <m:rPr>
                    <m:sty m:val="p"/>
                  </m:rPr>
                  <m:t>+</m:t>
                </m:r>
                <m:r>
                  <m:rPr/>
                  <m:t>e</m:t>
                </m:r>
              </m:oMath>
            </m:oMathPara>
          </w:p>
        </w:tc>
      </w:tr>
      <w:tr w14:paraId="6CD14B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360A169">
            <w:pPr>
              <w:pStyle w:val="26"/>
              <w:jc w:val="left"/>
            </w:pPr>
            <w:r>
              <w:t>Proton (</w:t>
            </w:r>
            <m:oMath>
              <m:r>
                <m:rPr/>
                <m:t>p</m:t>
              </m:r>
              <m:r>
                <m:rPr>
                  <m:sty m:val="p"/>
                </m:rPr>
                <m:t>=</m:t>
              </m:r>
              <m:r>
                <m:rPr/>
                <m:t>uud</m:t>
              </m:r>
            </m:oMath>
            <w:r>
              <w:t>)</w:t>
            </w:r>
          </w:p>
        </w:tc>
        <w:tc>
          <w:p w14:paraId="1FB23575">
            <w:pPr>
              <w:pStyle w:val="26"/>
              <w:jc w:val="left"/>
            </w:pPr>
            <w:r>
              <w:t>Indirect coupling via gluons, net color singlet</w:t>
            </w:r>
          </w:p>
        </w:tc>
        <w:tc>
          <w:p w14:paraId="4120B2B3">
            <w:pPr>
              <w:pStyle w:val="26"/>
              <w:jc w:val="left"/>
            </w:pPr>
            <w:r>
              <w:t>0</w:t>
            </w:r>
          </w:p>
        </w:tc>
        <w:tc>
          <w:p w14:paraId="4DC563AE">
            <w:pPr>
              <w:pStyle w:val="26"/>
              <w:jc w:val="left"/>
            </w:pPr>
            <w:r>
              <w:t>0</w:t>
            </w:r>
          </w:p>
        </w:tc>
        <w:tc>
          <w:p w14:paraId="415DD284">
            <w:pPr>
              <w:pStyle w:val="26"/>
              <w:jc w:val="left"/>
            </w:pPr>
            <w:r>
              <w:t>0</w:t>
            </w:r>
          </w:p>
        </w:tc>
        <w:tc>
          <w:p w14:paraId="2E67A7A0">
            <w:pPr>
              <w:pStyle w:val="26"/>
              <w:jc w:val="left"/>
            </w:pPr>
            <m:oMathPara>
              <m:oMath>
                <m:r>
                  <m:rPr>
                    <m:sty m:val="p"/>
                  </m:rPr>
                  <m:t>+</m:t>
                </m:r>
                <m:r>
                  <m:rPr/>
                  <m:t>e</m:t>
                </m:r>
              </m:oMath>
            </m:oMathPara>
          </w:p>
        </w:tc>
      </w:tr>
      <w:tr w14:paraId="522B75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20889AB">
            <w:pPr>
              <w:pStyle w:val="26"/>
              <w:jc w:val="left"/>
            </w:pPr>
            <w:r>
              <w:t>Neutron (</w:t>
            </w:r>
            <m:oMath>
              <m:r>
                <m:rPr/>
                <m:t>n</m:t>
              </m:r>
              <m:r>
                <m:rPr>
                  <m:sty m:val="p"/>
                </m:rPr>
                <m:t>=</m:t>
              </m:r>
              <m:r>
                <m:rPr/>
                <m:t>udd</m:t>
              </m:r>
            </m:oMath>
            <w:r>
              <w:t>)</w:t>
            </w:r>
          </w:p>
        </w:tc>
        <w:tc>
          <w:p w14:paraId="709CE5DC">
            <w:pPr>
              <w:pStyle w:val="26"/>
              <w:jc w:val="left"/>
            </w:pPr>
            <w:r>
              <w:t>Indirect coupling via gluons, net color singlet</w:t>
            </w:r>
          </w:p>
        </w:tc>
        <w:tc>
          <w:p w14:paraId="3A8D659E">
            <w:pPr>
              <w:pStyle w:val="26"/>
              <w:jc w:val="left"/>
            </w:pPr>
            <w:r>
              <w:t>0</w:t>
            </w:r>
          </w:p>
        </w:tc>
        <w:tc>
          <w:p w14:paraId="260601C9">
            <w:pPr>
              <w:pStyle w:val="26"/>
              <w:jc w:val="left"/>
            </w:pPr>
            <w:r>
              <w:t>0</w:t>
            </w:r>
          </w:p>
        </w:tc>
        <w:tc>
          <w:p w14:paraId="18203886">
            <w:pPr>
              <w:pStyle w:val="26"/>
              <w:jc w:val="left"/>
            </w:pPr>
            <w:r>
              <w:t>0</w:t>
            </w:r>
          </w:p>
        </w:tc>
        <w:tc>
          <w:p w14:paraId="7AAA34D3">
            <w:pPr>
              <w:pStyle w:val="26"/>
              <w:jc w:val="left"/>
            </w:pPr>
            <w:r>
              <w:t>0</w:t>
            </w:r>
          </w:p>
        </w:tc>
      </w:tr>
    </w:tbl>
    <w:p w14:paraId="18D8ABD0">
      <w:pPr>
        <w:pStyle w:val="3"/>
      </w:pPr>
      <w:r>
        <w:t>Note: For electrons and composite particles (e.g., protons), the overall system manifests as a color singlet (</w:t>
      </w:r>
      <m:oMath>
        <m:sSub>
          <m:sSubPr/>
          <m:e>
            <m:r>
              <m:rPr/>
              <m:t>n</m:t>
            </m:r>
          </m:e>
          <m:sub>
            <m:r>
              <m:rPr>
                <m:sty m:val="p"/>
              </m:rPr>
              <m:t>+</m:t>
            </m:r>
          </m:sub>
        </m:sSub>
        <m:r>
          <m:rPr>
            <m:sty m:val="p"/>
          </m:rPr>
          <m:t>=</m:t>
        </m:r>
        <m:sSub>
          <m:sSubPr/>
          <m:e>
            <m:r>
              <m:rPr/>
              <m:t>n</m:t>
            </m:r>
          </m:e>
          <m:sub>
            <m:r>
              <m:rPr>
                <m:sty m:val="p"/>
              </m:rPr>
              <m:t>−</m:t>
            </m:r>
          </m:sub>
        </m:sSub>
        <m:r>
          <m:rPr>
            <m:sty m:val="p"/>
          </m:rPr>
          <m:t>=</m:t>
        </m:r>
        <m:r>
          <m:rPr/>
          <m:t>0</m:t>
        </m:r>
      </m:oMath>
      <w:r>
        <w:t xml:space="preserve">), but their charge is determined by the algebraic sum of the charges of their underlying constituent quarks. This indicates that our charge-generating operator </w:t>
      </w:r>
      <m:oMath>
        <m:acc>
          <m:accPr/>
          <m:e>
            <m:r>
              <m:rPr/>
              <m:t>Q</m:t>
            </m:r>
          </m:e>
        </m:acc>
      </m:oMath>
      <w:r>
        <w:t xml:space="preserve"> primarily acts on the color charge field components of fundamental fermions (quarks). The charge mechanism for leptons may require additional assumptions (e.g., coupling to a special “leptonic color” branch).</w:t>
      </w:r>
    </w:p>
    <w:p w14:paraId="4827A1EA">
      <w:pPr>
        <w:pStyle w:val="26"/>
        <w:numPr>
          <w:ilvl w:val="0"/>
          <w:numId w:val="6"/>
        </w:numPr>
      </w:pPr>
      <w:r>
        <w:t>Relationship to the Standard Model</w:t>
      </w:r>
    </w:p>
    <w:p w14:paraId="0BFA2313">
      <w:pPr>
        <w:pStyle w:val="4"/>
      </w:pPr>
      <w:r>
        <w:t xml:space="preserve">In the Standard Model, charge is given by </w:t>
      </w:r>
      <m:oMath>
        <m:r>
          <m:rPr/>
          <m:t>Q</m:t>
        </m:r>
        <m:r>
          <m:rPr>
            <m:sty m:val="p"/>
          </m:rPr>
          <m:t>=</m:t>
        </m:r>
        <m:sSub>
          <m:sSubPr/>
          <m:e>
            <m:r>
              <m:rPr/>
              <m:t>I</m:t>
            </m:r>
          </m:e>
          <m:sub>
            <m:r>
              <m:rPr/>
              <m:t>3</m:t>
            </m:r>
          </m:sub>
        </m:sSub>
        <m:r>
          <m:rPr>
            <m:sty m:val="p"/>
          </m:rPr>
          <m:t>+</m:t>
        </m:r>
        <m:r>
          <m:rPr/>
          <m:t>Y</m:t>
        </m:r>
        <m:r>
          <m:rPr>
            <m:sty m:val="p"/>
          </m:rPr>
          <m:t>/</m:t>
        </m:r>
        <m:r>
          <m:rPr/>
          <m:t>2</m:t>
        </m:r>
      </m:oMath>
      <w:r>
        <w:t xml:space="preserve">, where </w:t>
      </w:r>
      <m:oMath>
        <m:r>
          <m:rPr/>
          <m:t>Y</m:t>
        </m:r>
      </m:oMath>
      <w:r>
        <w:t xml:space="preserve"> is the weak hypercharge and </w:t>
      </w:r>
      <m:oMath>
        <m:sSub>
          <m:sSubPr/>
          <m:e>
            <m:r>
              <m:rPr/>
              <m:t>I</m:t>
            </m:r>
          </m:e>
          <m:sub>
            <m:r>
              <m:rPr/>
              <m:t>3</m:t>
            </m:r>
          </m:sub>
        </m:sSub>
      </m:oMath>
      <w:r>
        <w:t xml:space="preserve"> is the third component of weak isospin. In the ABC theory, the weak hypercharge </w:t>
      </w:r>
      <m:oMath>
        <m:r>
          <m:rPr/>
          <m:t>Y</m:t>
        </m:r>
      </m:oMath>
      <w:r>
        <w:t xml:space="preserve"> might be proportional to the difference in the number of coupled color charge field branches </w:t>
      </w:r>
      <m:oMath>
        <m:sSub>
          <m:sSubPr/>
          <m:e>
            <m:r>
              <m:rPr/>
              <m:t>n</m:t>
            </m:r>
          </m:e>
          <m:sub>
            <m:r>
              <m:rPr>
                <m:sty m:val="p"/>
              </m:rPr>
              <m:t>+</m:t>
            </m:r>
          </m:sub>
        </m:sSub>
        <m:r>
          <m:rPr>
            <m:sty m:val="p"/>
          </m:rPr>
          <m:t>−</m:t>
        </m:r>
        <m:sSub>
          <m:sSubPr/>
          <m:e>
            <m:r>
              <m:rPr/>
              <m:t>n</m:t>
            </m:r>
          </m:e>
          <m:sub>
            <m:r>
              <m:rPr>
                <m:sty m:val="p"/>
              </m:rPr>
              <m:t>−</m:t>
            </m:r>
          </m:sub>
        </m:sSub>
      </m:oMath>
      <w:r>
        <w:t>, i.e.,</w:t>
      </w:r>
    </w:p>
    <w:p w14:paraId="23E6FADC">
      <w:pPr>
        <w:pStyle w:val="3"/>
      </w:pPr>
      <m:oMathPara>
        <m:oMathParaPr>
          <m:jc m:val="center"/>
        </m:oMathParaPr>
        <m:oMath>
          <m:r>
            <m:rPr/>
            <m:t>Y</m:t>
          </m:r>
          <m:r>
            <m:rPr>
              <m:sty m:val="p"/>
            </m:rPr>
            <m:t>∝(</m:t>
          </m:r>
          <m:sSub>
            <m:sSubPr/>
            <m:e>
              <m:r>
                <m:rPr/>
                <m:t>n</m:t>
              </m:r>
            </m:e>
            <m:sub>
              <m:r>
                <m:rPr>
                  <m:sty m:val="p"/>
                </m:rPr>
                <m:t>+</m:t>
              </m:r>
            </m:sub>
          </m:sSub>
          <m:r>
            <m:rPr>
              <m:sty m:val="p"/>
            </m:rPr>
            <m:t>−</m:t>
          </m:r>
          <m:sSub>
            <m:sSubPr/>
            <m:e>
              <m:r>
                <m:rPr/>
                <m:t>n</m:t>
              </m:r>
            </m:e>
            <m:sub>
              <m:r>
                <m:rPr>
                  <m:sty m:val="p"/>
                </m:rPr>
                <m:t>−</m:t>
              </m:r>
            </m:sub>
          </m:sSub>
          <m:r>
            <m:rPr>
              <m:sty m:val="p"/>
            </m:rPr>
            <m:t>)</m:t>
          </m:r>
        </m:oMath>
      </m:oMathPara>
    </w:p>
    <w:p w14:paraId="6D3FD646">
      <w:pPr>
        <w:pStyle w:val="4"/>
      </w:pPr>
      <w:r>
        <w:t xml:space="preserve">while </w:t>
      </w:r>
      <m:oMath>
        <m:sSub>
          <m:sSubPr/>
          <m:e>
            <m:r>
              <m:rPr/>
              <m:t>I</m:t>
            </m:r>
          </m:e>
          <m:sub>
            <m:r>
              <m:rPr/>
              <m:t>3</m:t>
            </m:r>
          </m:sub>
        </m:sSub>
      </m:oMath>
      <w:r>
        <w:t xml:space="preserve"> might be related to another internal degree of freedom. This offers a possibility to derive the Gell-Mann–Nishijima formula from more fundamental geometric principles.</w:t>
      </w:r>
    </w:p>
    <w:p w14:paraId="7DFCA64C">
      <w:pPr>
        <w:pStyle w:val="26"/>
        <w:numPr>
          <w:ilvl w:val="0"/>
          <w:numId w:val="7"/>
        </w:numPr>
      </w:pPr>
      <w:r>
        <w:t>Conclusion</w:t>
      </w:r>
    </w:p>
    <w:p w14:paraId="62085AF7">
      <w:pPr>
        <w:pStyle w:val="4"/>
      </w:pPr>
      <w:r>
        <w:t>Based on the ABC theory, this paper proposes a novel mechanism for charge quantization:</w:t>
      </w:r>
    </w:p>
    <w:p w14:paraId="5841C70B">
      <w:pPr>
        <w:pStyle w:val="26"/>
        <w:numPr>
          <w:ilvl w:val="0"/>
          <w:numId w:val="8"/>
        </w:numPr>
      </w:pPr>
      <w:r>
        <w:t xml:space="preserve">Origin of Charge: Charge is a topological quantum number arising from the coupling of fundamental fermions to specific branches of the color charge field </w:t>
      </w:r>
      <m:oMath>
        <m:r>
          <m:rPr>
            <m:sty m:val="b"/>
          </m:rPr>
          <m:t>B</m:t>
        </m:r>
      </m:oMath>
      <w:r>
        <w:t>.</w:t>
      </w:r>
    </w:p>
    <w:p w14:paraId="106CAEC6">
      <w:pPr>
        <w:pStyle w:val="26"/>
        <w:numPr>
          <w:ilvl w:val="0"/>
          <w:numId w:val="8"/>
        </w:numPr>
      </w:pPr>
      <w:r>
        <w:t xml:space="preserve">Charge Quantization: Because the number of branches is integer, and each branch contributes a fixed charge quantity </w:t>
      </w:r>
      <m:oMath>
        <m:r>
          <m:rPr/>
          <m:t>e</m:t>
        </m:r>
        <m:r>
          <m:rPr>
            <m:sty m:val="p"/>
          </m:rPr>
          <m:t>/</m:t>
        </m:r>
        <m:r>
          <m:rPr/>
          <m:t>3</m:t>
        </m:r>
      </m:oMath>
      <w:r>
        <w:t xml:space="preserve">, the charge must be an integer multiple of </w:t>
      </w:r>
      <m:oMath>
        <m:r>
          <m:rPr/>
          <m:t>e</m:t>
        </m:r>
        <m:r>
          <m:rPr>
            <m:sty m:val="p"/>
          </m:rPr>
          <m:t>/</m:t>
        </m:r>
        <m:r>
          <m:rPr/>
          <m:t>3</m:t>
        </m:r>
      </m:oMath>
      <w:r>
        <w:t>.</w:t>
      </w:r>
    </w:p>
    <w:p w14:paraId="4229F82E">
      <w:pPr>
        <w:pStyle w:val="26"/>
        <w:numPr>
          <w:ilvl w:val="0"/>
          <w:numId w:val="8"/>
        </w:numPr>
      </w:pPr>
      <w:r>
        <w:t>Sign of Charge: Determined by the type of color charge field coupled to (</w:t>
      </w:r>
      <m:oMath>
        <m:sSup>
          <m:sSupPr/>
          <m:e>
            <m:r>
              <m:rPr>
                <m:sty m:val="b"/>
              </m:rPr>
              <m:t>B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 or </w:t>
      </w:r>
      <m:oMath>
        <m:sSup>
          <m:sSupPr/>
          <m:e>
            <m:r>
              <m:rPr>
                <m:sty m:val="b"/>
              </m:rPr>
              <m:t>B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>).</w:t>
      </w:r>
    </w:p>
    <w:p w14:paraId="1502B15F">
      <w:pPr>
        <w:pStyle w:val="26"/>
        <w:numPr>
          <w:ilvl w:val="0"/>
          <w:numId w:val="8"/>
        </w:numPr>
      </w:pPr>
      <w:r>
        <w:t>Explanation of Fractions: Naturally explains the fractional charges of quarks.</w:t>
      </w:r>
    </w:p>
    <w:p w14:paraId="36EB0CEB">
      <w:pPr>
        <w:pStyle w:val="4"/>
      </w:pPr>
      <w:r>
        <w:t>This model profoundly connects the fundamental physical quantity of charge to the geometric structure and topological properties of the universe’s fundamental fields, representing a critical step towards a unified understanding of elementary particle properties.</w:t>
      </w:r>
    </w:p>
    <w:p w14:paraId="3C176054">
      <w:pPr>
        <w:pStyle w:val="3"/>
      </w:pPr>
      <w:r>
        <w:t>References</w:t>
      </w:r>
      <w:r>
        <w:br w:type="textWrapping"/>
      </w:r>
      <w:r>
        <w:t>[1] Li, Z. J. (2023). The ABC Mechanism in the Universe.</w:t>
      </w:r>
      <w:r>
        <w:br w:type="textWrapping"/>
      </w:r>
      <w:r>
        <w:t>[2] Millikan, R. A. (1913). On the Elementary Electrical Charge and the Avogadro Constant. Physical Review, 2(2), 109–143.</w:t>
      </w:r>
      <w:r>
        <w:br w:type="textWrapping"/>
      </w:r>
      <w:r>
        <w:t>[3] Gell-Mann, M. (1964). A Schematic Model of Baryons and Mesons. Physics Letters, 8(3), 214–215.</w:t>
      </w:r>
      <w:r>
        <w:br w:type="textWrapping"/>
      </w:r>
      <w:r>
        <w:t>[4] ’t Hooft, G. (1980). Naturalness, Chiral Symmetry, and Spontaneous Chiral Symmetry Breaking. In Recent Developments in Gauge Theories (NATO Sci. Ser. B, Vol. 59, pp. 135–157). Plenum Press.</w:t>
      </w:r>
    </w:p>
    <w:sectPr>
      <w:footerReference r:id="rId5" w:type="default"/>
      <w:pgSz w:w="11906" w:h="16838"/>
      <w:pgMar w:top="1440" w:right="1800" w:bottom="1440" w:left="1800" w:header="720" w:footer="720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 New Roman (正文 CS 字体)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63818139"/>
      <w:docPartObj>
        <w:docPartGallery w:val="autotext"/>
      </w:docPartObj>
    </w:sdtPr>
    <w:sdtContent>
      <w:p w14:paraId="542A371B"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290EB49"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00A99412"/>
    <w:multiLevelType w:val="multilevel"/>
    <w:tmpl w:val="00A99412"/>
    <w:lvl w:ilvl="0" w:tentative="0">
      <w:start w:val="2"/>
      <w:numFmt w:val="decimal"/>
      <w:lvlText w:val="%1."/>
      <w:lvlJc w:val="left"/>
      <w:pPr>
        <w:ind w:left="720" w:hanging="360"/>
      </w:pPr>
    </w:lvl>
    <w:lvl w:ilvl="1" w:tentative="0">
      <w:start w:val="2"/>
      <w:numFmt w:val="decimal"/>
      <w:lvlText w:val="%2."/>
      <w:lvlJc w:val="left"/>
      <w:pPr>
        <w:ind w:left="1440" w:hanging="360"/>
      </w:pPr>
    </w:lvl>
    <w:lvl w:ilvl="2" w:tentative="0">
      <w:start w:val="2"/>
      <w:numFmt w:val="decimal"/>
      <w:lvlText w:val="%3."/>
      <w:lvlJc w:val="left"/>
      <w:pPr>
        <w:ind w:left="2160" w:hanging="360"/>
      </w:pPr>
    </w:lvl>
    <w:lvl w:ilvl="3" w:tentative="0">
      <w:start w:val="2"/>
      <w:numFmt w:val="decimal"/>
      <w:lvlText w:val="%4."/>
      <w:lvlJc w:val="left"/>
      <w:pPr>
        <w:ind w:left="2880" w:hanging="360"/>
      </w:pPr>
    </w:lvl>
    <w:lvl w:ilvl="4" w:tentative="0">
      <w:start w:val="2"/>
      <w:numFmt w:val="decimal"/>
      <w:lvlText w:val="%5."/>
      <w:lvlJc w:val="left"/>
      <w:pPr>
        <w:ind w:left="3600" w:hanging="360"/>
      </w:pPr>
    </w:lvl>
    <w:lvl w:ilvl="5" w:tentative="0">
      <w:start w:val="2"/>
      <w:numFmt w:val="decimal"/>
      <w:lvlText w:val="%6."/>
      <w:lvlJc w:val="left"/>
      <w:pPr>
        <w:ind w:left="4320" w:hanging="360"/>
      </w:pPr>
    </w:lvl>
    <w:lvl w:ilvl="6" w:tentative="0">
      <w:start w:val="2"/>
      <w:numFmt w:val="decimal"/>
      <w:lvlText w:val="%7."/>
      <w:lvlJc w:val="left"/>
      <w:pPr>
        <w:ind w:left="5040" w:hanging="360"/>
      </w:pPr>
    </w:lvl>
    <w:lvl w:ilvl="7" w:tentative="0">
      <w:start w:val="2"/>
      <w:numFmt w:val="decimal"/>
      <w:lvlText w:val="%8."/>
      <w:lvlJc w:val="left"/>
      <w:pPr>
        <w:ind w:left="5760" w:hanging="360"/>
      </w:pPr>
    </w:lvl>
    <w:lvl w:ilvl="8" w:tentative="0">
      <w:start w:val="2"/>
      <w:numFmt w:val="decimal"/>
      <w:lvlText w:val="%9."/>
      <w:lvlJc w:val="left"/>
      <w:pPr>
        <w:ind w:left="6480" w:hanging="360"/>
      </w:pPr>
    </w:lvl>
  </w:abstractNum>
  <w:abstractNum w:abstractNumId="3">
    <w:nsid w:val="00A99413"/>
    <w:multiLevelType w:val="multilevel"/>
    <w:tmpl w:val="00A99413"/>
    <w:lvl w:ilvl="0" w:tentative="0">
      <w:start w:val="3"/>
      <w:numFmt w:val="decimal"/>
      <w:lvlText w:val="%1."/>
      <w:lvlJc w:val="left"/>
      <w:pPr>
        <w:ind w:left="720" w:hanging="360"/>
      </w:pPr>
    </w:lvl>
    <w:lvl w:ilvl="1" w:tentative="0">
      <w:start w:val="3"/>
      <w:numFmt w:val="decimal"/>
      <w:lvlText w:val="%2."/>
      <w:lvlJc w:val="left"/>
      <w:pPr>
        <w:ind w:left="1440" w:hanging="360"/>
      </w:pPr>
    </w:lvl>
    <w:lvl w:ilvl="2" w:tentative="0">
      <w:start w:val="3"/>
      <w:numFmt w:val="decimal"/>
      <w:lvlText w:val="%3."/>
      <w:lvlJc w:val="left"/>
      <w:pPr>
        <w:ind w:left="2160" w:hanging="360"/>
      </w:pPr>
    </w:lvl>
    <w:lvl w:ilvl="3" w:tentative="0">
      <w:start w:val="3"/>
      <w:numFmt w:val="decimal"/>
      <w:lvlText w:val="%4."/>
      <w:lvlJc w:val="left"/>
      <w:pPr>
        <w:ind w:left="2880" w:hanging="360"/>
      </w:pPr>
    </w:lvl>
    <w:lvl w:ilvl="4" w:tentative="0">
      <w:start w:val="3"/>
      <w:numFmt w:val="decimal"/>
      <w:lvlText w:val="%5."/>
      <w:lvlJc w:val="left"/>
      <w:pPr>
        <w:ind w:left="3600" w:hanging="360"/>
      </w:pPr>
    </w:lvl>
    <w:lvl w:ilvl="5" w:tentative="0">
      <w:start w:val="3"/>
      <w:numFmt w:val="decimal"/>
      <w:lvlText w:val="%6."/>
      <w:lvlJc w:val="left"/>
      <w:pPr>
        <w:ind w:left="4320" w:hanging="360"/>
      </w:pPr>
    </w:lvl>
    <w:lvl w:ilvl="6" w:tentative="0">
      <w:start w:val="3"/>
      <w:numFmt w:val="decimal"/>
      <w:lvlText w:val="%7."/>
      <w:lvlJc w:val="left"/>
      <w:pPr>
        <w:ind w:left="5040" w:hanging="360"/>
      </w:pPr>
    </w:lvl>
    <w:lvl w:ilvl="7" w:tentative="0">
      <w:start w:val="3"/>
      <w:numFmt w:val="decimal"/>
      <w:lvlText w:val="%8."/>
      <w:lvlJc w:val="left"/>
      <w:pPr>
        <w:ind w:left="5760" w:hanging="360"/>
      </w:pPr>
    </w:lvl>
    <w:lvl w:ilvl="8" w:tentative="0">
      <w:start w:val="3"/>
      <w:numFmt w:val="decimal"/>
      <w:lvlText w:val="%9."/>
      <w:lvlJc w:val="left"/>
      <w:pPr>
        <w:ind w:left="6480" w:hanging="360"/>
      </w:pPr>
    </w:lvl>
  </w:abstractNum>
  <w:abstractNum w:abstractNumId="4">
    <w:nsid w:val="00A99414"/>
    <w:multiLevelType w:val="multilevel"/>
    <w:tmpl w:val="00A99414"/>
    <w:lvl w:ilvl="0" w:tentative="0">
      <w:start w:val="4"/>
      <w:numFmt w:val="decimal"/>
      <w:lvlText w:val="%1."/>
      <w:lvlJc w:val="left"/>
      <w:pPr>
        <w:ind w:left="720" w:hanging="360"/>
      </w:pPr>
    </w:lvl>
    <w:lvl w:ilvl="1" w:tentative="0">
      <w:start w:val="4"/>
      <w:numFmt w:val="decimal"/>
      <w:lvlText w:val="%2."/>
      <w:lvlJc w:val="left"/>
      <w:pPr>
        <w:ind w:left="1440" w:hanging="360"/>
      </w:pPr>
    </w:lvl>
    <w:lvl w:ilvl="2" w:tentative="0">
      <w:start w:val="4"/>
      <w:numFmt w:val="decimal"/>
      <w:lvlText w:val="%3."/>
      <w:lvlJc w:val="left"/>
      <w:pPr>
        <w:ind w:left="2160" w:hanging="360"/>
      </w:pPr>
    </w:lvl>
    <w:lvl w:ilvl="3" w:tentative="0">
      <w:start w:val="4"/>
      <w:numFmt w:val="decimal"/>
      <w:lvlText w:val="%4."/>
      <w:lvlJc w:val="left"/>
      <w:pPr>
        <w:ind w:left="2880" w:hanging="360"/>
      </w:pPr>
    </w:lvl>
    <w:lvl w:ilvl="4" w:tentative="0">
      <w:start w:val="4"/>
      <w:numFmt w:val="decimal"/>
      <w:lvlText w:val="%5."/>
      <w:lvlJc w:val="left"/>
      <w:pPr>
        <w:ind w:left="3600" w:hanging="360"/>
      </w:pPr>
    </w:lvl>
    <w:lvl w:ilvl="5" w:tentative="0">
      <w:start w:val="4"/>
      <w:numFmt w:val="decimal"/>
      <w:lvlText w:val="%6."/>
      <w:lvlJc w:val="left"/>
      <w:pPr>
        <w:ind w:left="4320" w:hanging="360"/>
      </w:pPr>
    </w:lvl>
    <w:lvl w:ilvl="6" w:tentative="0">
      <w:start w:val="4"/>
      <w:numFmt w:val="decimal"/>
      <w:lvlText w:val="%7."/>
      <w:lvlJc w:val="left"/>
      <w:pPr>
        <w:ind w:left="5040" w:hanging="360"/>
      </w:pPr>
    </w:lvl>
    <w:lvl w:ilvl="7" w:tentative="0">
      <w:start w:val="4"/>
      <w:numFmt w:val="decimal"/>
      <w:lvlText w:val="%8."/>
      <w:lvlJc w:val="left"/>
      <w:pPr>
        <w:ind w:left="5760" w:hanging="360"/>
      </w:pPr>
    </w:lvl>
    <w:lvl w:ilvl="8" w:tentative="0">
      <w:start w:val="4"/>
      <w:numFmt w:val="decimal"/>
      <w:lvlText w:val="%9."/>
      <w:lvlJc w:val="left"/>
      <w:pPr>
        <w:ind w:left="6480" w:hanging="360"/>
      </w:pPr>
    </w:lvl>
  </w:abstractNum>
  <w:abstractNum w:abstractNumId="5">
    <w:nsid w:val="00A99415"/>
    <w:multiLevelType w:val="multilevel"/>
    <w:tmpl w:val="00A99415"/>
    <w:lvl w:ilvl="0" w:tentative="0">
      <w:start w:val="5"/>
      <w:numFmt w:val="decimal"/>
      <w:lvlText w:val="%1."/>
      <w:lvlJc w:val="left"/>
      <w:pPr>
        <w:ind w:left="720" w:hanging="360"/>
      </w:pPr>
    </w:lvl>
    <w:lvl w:ilvl="1" w:tentative="0">
      <w:start w:val="5"/>
      <w:numFmt w:val="decimal"/>
      <w:lvlText w:val="%2."/>
      <w:lvlJc w:val="left"/>
      <w:pPr>
        <w:ind w:left="1440" w:hanging="360"/>
      </w:pPr>
    </w:lvl>
    <w:lvl w:ilvl="2" w:tentative="0">
      <w:start w:val="5"/>
      <w:numFmt w:val="decimal"/>
      <w:lvlText w:val="%3."/>
      <w:lvlJc w:val="left"/>
      <w:pPr>
        <w:ind w:left="2160" w:hanging="360"/>
      </w:pPr>
    </w:lvl>
    <w:lvl w:ilvl="3" w:tentative="0">
      <w:start w:val="5"/>
      <w:numFmt w:val="decimal"/>
      <w:lvlText w:val="%4."/>
      <w:lvlJc w:val="left"/>
      <w:pPr>
        <w:ind w:left="2880" w:hanging="360"/>
      </w:pPr>
    </w:lvl>
    <w:lvl w:ilvl="4" w:tentative="0">
      <w:start w:val="5"/>
      <w:numFmt w:val="decimal"/>
      <w:lvlText w:val="%5."/>
      <w:lvlJc w:val="left"/>
      <w:pPr>
        <w:ind w:left="3600" w:hanging="360"/>
      </w:pPr>
    </w:lvl>
    <w:lvl w:ilvl="5" w:tentative="0">
      <w:start w:val="5"/>
      <w:numFmt w:val="decimal"/>
      <w:lvlText w:val="%6."/>
      <w:lvlJc w:val="left"/>
      <w:pPr>
        <w:ind w:left="4320" w:hanging="360"/>
      </w:pPr>
    </w:lvl>
    <w:lvl w:ilvl="6" w:tentative="0">
      <w:start w:val="5"/>
      <w:numFmt w:val="decimal"/>
      <w:lvlText w:val="%7."/>
      <w:lvlJc w:val="left"/>
      <w:pPr>
        <w:ind w:left="5040" w:hanging="360"/>
      </w:pPr>
    </w:lvl>
    <w:lvl w:ilvl="7" w:tentative="0">
      <w:start w:val="5"/>
      <w:numFmt w:val="decimal"/>
      <w:lvlText w:val="%8."/>
      <w:lvlJc w:val="left"/>
      <w:pPr>
        <w:ind w:left="5760" w:hanging="360"/>
      </w:pPr>
    </w:lvl>
    <w:lvl w:ilvl="8" w:tentative="0">
      <w:start w:val="5"/>
      <w:numFmt w:val="decimal"/>
      <w:lvlText w:val="%9."/>
      <w:lvlJc w:val="left"/>
      <w:pPr>
        <w:ind w:left="6480" w:hanging="360"/>
      </w:pPr>
    </w:lvl>
  </w:abstractNum>
  <w:abstractNum w:abstractNumId="6">
    <w:nsid w:val="00A99416"/>
    <w:multiLevelType w:val="multilevel"/>
    <w:tmpl w:val="00A99416"/>
    <w:lvl w:ilvl="0" w:tentative="0">
      <w:start w:val="6"/>
      <w:numFmt w:val="decimal"/>
      <w:lvlText w:val="%1."/>
      <w:lvlJc w:val="left"/>
      <w:pPr>
        <w:ind w:left="720" w:hanging="360"/>
      </w:pPr>
    </w:lvl>
    <w:lvl w:ilvl="1" w:tentative="0">
      <w:start w:val="6"/>
      <w:numFmt w:val="decimal"/>
      <w:lvlText w:val="%2."/>
      <w:lvlJc w:val="left"/>
      <w:pPr>
        <w:ind w:left="1440" w:hanging="360"/>
      </w:pPr>
    </w:lvl>
    <w:lvl w:ilvl="2" w:tentative="0">
      <w:start w:val="6"/>
      <w:numFmt w:val="decimal"/>
      <w:lvlText w:val="%3."/>
      <w:lvlJc w:val="left"/>
      <w:pPr>
        <w:ind w:left="2160" w:hanging="360"/>
      </w:pPr>
    </w:lvl>
    <w:lvl w:ilvl="3" w:tentative="0">
      <w:start w:val="6"/>
      <w:numFmt w:val="decimal"/>
      <w:lvlText w:val="%4."/>
      <w:lvlJc w:val="left"/>
      <w:pPr>
        <w:ind w:left="2880" w:hanging="360"/>
      </w:pPr>
    </w:lvl>
    <w:lvl w:ilvl="4" w:tentative="0">
      <w:start w:val="6"/>
      <w:numFmt w:val="decimal"/>
      <w:lvlText w:val="%5."/>
      <w:lvlJc w:val="left"/>
      <w:pPr>
        <w:ind w:left="3600" w:hanging="360"/>
      </w:pPr>
    </w:lvl>
    <w:lvl w:ilvl="5" w:tentative="0">
      <w:start w:val="6"/>
      <w:numFmt w:val="decimal"/>
      <w:lvlText w:val="%6."/>
      <w:lvlJc w:val="left"/>
      <w:pPr>
        <w:ind w:left="4320" w:hanging="360"/>
      </w:pPr>
    </w:lvl>
    <w:lvl w:ilvl="6" w:tentative="0">
      <w:start w:val="6"/>
      <w:numFmt w:val="decimal"/>
      <w:lvlText w:val="%7."/>
      <w:lvlJc w:val="left"/>
      <w:pPr>
        <w:ind w:left="5040" w:hanging="360"/>
      </w:pPr>
    </w:lvl>
    <w:lvl w:ilvl="7" w:tentative="0">
      <w:start w:val="6"/>
      <w:numFmt w:val="decimal"/>
      <w:lvlText w:val="%8."/>
      <w:lvlJc w:val="left"/>
      <w:pPr>
        <w:ind w:left="5760" w:hanging="360"/>
      </w:pPr>
    </w:lvl>
    <w:lvl w:ilvl="8" w:tentative="0">
      <w:start w:val="6"/>
      <w:numFmt w:val="decimal"/>
      <w:lvlText w:val="%9.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">
    <w:abstractNumId w:val="0"/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5B"/>
    <w:rsid w:val="00025AF3"/>
    <w:rsid w:val="00047E47"/>
    <w:rsid w:val="00087D78"/>
    <w:rsid w:val="00091BE4"/>
    <w:rsid w:val="00113CC5"/>
    <w:rsid w:val="0017089F"/>
    <w:rsid w:val="001B6BBA"/>
    <w:rsid w:val="001D786D"/>
    <w:rsid w:val="00221DDC"/>
    <w:rsid w:val="002C5429"/>
    <w:rsid w:val="002F133B"/>
    <w:rsid w:val="0033595C"/>
    <w:rsid w:val="00382843"/>
    <w:rsid w:val="00482A2A"/>
    <w:rsid w:val="006747B6"/>
    <w:rsid w:val="00683C59"/>
    <w:rsid w:val="006B564A"/>
    <w:rsid w:val="007B7F35"/>
    <w:rsid w:val="007F1979"/>
    <w:rsid w:val="007F29BC"/>
    <w:rsid w:val="008F4924"/>
    <w:rsid w:val="009013F6"/>
    <w:rsid w:val="009149B5"/>
    <w:rsid w:val="00970C9D"/>
    <w:rsid w:val="00977B74"/>
    <w:rsid w:val="00A14FF3"/>
    <w:rsid w:val="00AA1B8B"/>
    <w:rsid w:val="00AF14BC"/>
    <w:rsid w:val="00B25A83"/>
    <w:rsid w:val="00BB0144"/>
    <w:rsid w:val="00BD4F7D"/>
    <w:rsid w:val="00BF6B73"/>
    <w:rsid w:val="00C00C92"/>
    <w:rsid w:val="00C06AC9"/>
    <w:rsid w:val="00C214C8"/>
    <w:rsid w:val="00C47116"/>
    <w:rsid w:val="00C63491"/>
    <w:rsid w:val="00D14922"/>
    <w:rsid w:val="00D83FFB"/>
    <w:rsid w:val="00DC0840"/>
    <w:rsid w:val="00E1645B"/>
    <w:rsid w:val="00E44B39"/>
    <w:rsid w:val="00E56281"/>
    <w:rsid w:val="00FC335F"/>
    <w:rsid w:val="00FE1EFD"/>
    <w:rsid w:val="1D3878D3"/>
    <w:rsid w:val="51BB0241"/>
    <w:rsid w:val="659E59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</w:pPr>
    <w:rPr>
      <w:rFonts w:ascii="Times New Roman" w:hAnsi="Times New Roman" w:eastAsia="宋体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autoRedefine/>
    <w:qFormat/>
    <w:uiPriority w:val="9"/>
    <w:pPr>
      <w:keepNext/>
      <w:keepLines/>
      <w:pageBreakBefore/>
      <w:spacing w:before="480"/>
      <w:jc w:val="center"/>
      <w:outlineLvl w:val="0"/>
    </w:pPr>
    <w:rPr>
      <w:rFonts w:eastAsia="黑体" w:cstheme="majorBidi"/>
      <w:b/>
      <w:bCs/>
      <w:sz w:val="36"/>
      <w:szCs w:val="32"/>
    </w:rPr>
  </w:style>
  <w:style w:type="paragraph" w:styleId="5">
    <w:name w:val="heading 2"/>
    <w:basedOn w:val="1"/>
    <w:next w:val="3"/>
    <w:unhideWhenUsed/>
    <w:qFormat/>
    <w:uiPriority w:val="9"/>
    <w:pPr>
      <w:keepNext/>
      <w:keepLines/>
      <w:spacing w:before="300"/>
      <w:outlineLvl w:val="1"/>
    </w:pPr>
    <w:rPr>
      <w:rFonts w:eastAsia="黑体" w:cstheme="majorBidi"/>
      <w:b/>
      <w:bCs/>
      <w:sz w:val="32"/>
      <w:szCs w:val="32"/>
    </w:rPr>
  </w:style>
  <w:style w:type="paragraph" w:styleId="6">
    <w:name w:val="heading 3"/>
    <w:basedOn w:val="1"/>
    <w:next w:val="3"/>
    <w:unhideWhenUsed/>
    <w:qFormat/>
    <w:uiPriority w:val="9"/>
    <w:pPr>
      <w:keepNext/>
      <w:keepLines/>
      <w:spacing w:before="200"/>
      <w:outlineLvl w:val="2"/>
    </w:pPr>
    <w:rPr>
      <w:rFonts w:eastAsia="黑体" w:asciiTheme="majorHAnsi" w:hAnsiTheme="majorHAnsi" w:cstheme="majorBidi"/>
      <w:b/>
      <w:bCs/>
      <w:sz w:val="26"/>
      <w:szCs w:val="28"/>
    </w:rPr>
  </w:style>
  <w:style w:type="paragraph" w:styleId="7">
    <w:name w:val="heading 4"/>
    <w:basedOn w:val="1"/>
    <w:next w:val="3"/>
    <w:unhideWhenUsed/>
    <w:qFormat/>
    <w:uiPriority w:val="9"/>
    <w:pPr>
      <w:keepNext/>
      <w:keepLines/>
      <w:spacing w:before="200"/>
      <w:outlineLvl w:val="3"/>
    </w:pPr>
    <w:rPr>
      <w:rFonts w:eastAsia="黑体" w:asciiTheme="majorHAnsi" w:hAnsiTheme="majorHAnsi" w:cstheme="majorBidi"/>
      <w:bCs/>
    </w:rPr>
  </w:style>
  <w:style w:type="paragraph" w:styleId="8">
    <w:name w:val="heading 5"/>
    <w:basedOn w:val="1"/>
    <w:next w:val="3"/>
    <w:unhideWhenUsed/>
    <w:qFormat/>
    <w:uiPriority w:val="9"/>
    <w:pPr>
      <w:keepNext/>
      <w:keepLines/>
      <w:spacing w:before="200"/>
      <w:outlineLvl w:val="4"/>
    </w:pPr>
    <w:rPr>
      <w:rFonts w:eastAsia="黑体" w:asciiTheme="majorHAnsi" w:hAnsiTheme="majorHAnsi" w:cstheme="majorBidi"/>
      <w:iCs/>
    </w:rPr>
  </w:style>
  <w:style w:type="paragraph" w:styleId="9">
    <w:name w:val="heading 6"/>
    <w:basedOn w:val="1"/>
    <w:next w:val="3"/>
    <w:unhideWhenUsed/>
    <w:qFormat/>
    <w:uiPriority w:val="9"/>
    <w:pPr>
      <w:keepNext/>
      <w:keepLines/>
      <w:spacing w:before="200"/>
      <w:outlineLvl w:val="5"/>
    </w:pPr>
    <w:rPr>
      <w:rFonts w:eastAsia="黑体" w:asciiTheme="majorHAnsi" w:hAnsiTheme="majorHAnsi" w:cstheme="majorBidi"/>
    </w:rPr>
  </w:style>
  <w:style w:type="paragraph" w:styleId="10">
    <w:name w:val="heading 7"/>
    <w:basedOn w:val="1"/>
    <w:next w:val="3"/>
    <w:unhideWhenUsed/>
    <w:qFormat/>
    <w:uiPriority w:val="9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8"/>
    <w:basedOn w:val="1"/>
    <w:next w:val="3"/>
    <w:unhideWhenUsed/>
    <w:qFormat/>
    <w:uiPriority w:val="9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2">
    <w:name w:val="heading 9"/>
    <w:basedOn w:val="1"/>
    <w:next w:val="3"/>
    <w:unhideWhenUsed/>
    <w:qFormat/>
    <w:uiPriority w:val="9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4"/>
    <w:link w:val="40"/>
    <w:qFormat/>
    <w:uiPriority w:val="0"/>
  </w:style>
  <w:style w:type="paragraph" w:customStyle="1" w:styleId="4">
    <w:name w:val="First Paragraph"/>
    <w:basedOn w:val="1"/>
    <w:next w:val="3"/>
    <w:qFormat/>
    <w:uiPriority w:val="0"/>
    <w:pPr>
      <w:spacing w:before="180"/>
      <w:ind w:firstLine="480" w:firstLineChars="200"/>
    </w:pPr>
    <w:rPr>
      <w:lang w:eastAsia="zh-CN"/>
    </w:rPr>
  </w:style>
  <w:style w:type="paragraph" w:styleId="13">
    <w:name w:val="caption"/>
    <w:basedOn w:val="1"/>
    <w:link w:val="24"/>
    <w:uiPriority w:val="0"/>
    <w:pPr>
      <w:spacing w:after="120"/>
      <w:jc w:val="center"/>
    </w:pPr>
  </w:style>
  <w:style w:type="paragraph" w:styleId="14">
    <w:name w:val="Block Text"/>
    <w:basedOn w:val="1"/>
    <w:unhideWhenUsed/>
    <w:qFormat/>
    <w:uiPriority w:val="9"/>
    <w:pPr>
      <w:pBdr>
        <w:left w:val="single" w:color="BEBEBE" w:themeColor="background1" w:themeShade="BF" w:sz="48" w:space="4"/>
      </w:pBdr>
      <w:spacing w:before="100"/>
      <w:ind w:left="200" w:leftChars="200" w:right="100" w:rightChars="100"/>
    </w:pPr>
    <w:rPr>
      <w:rFonts w:eastAsiaTheme="minorEastAsia"/>
      <w:lang w:eastAsia="zh-CN"/>
    </w:r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6">
    <w:name w:val="footer"/>
    <w:basedOn w:val="1"/>
    <w:link w:val="42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4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Subtitle"/>
    <w:basedOn w:val="19"/>
    <w:next w:val="3"/>
    <w:qFormat/>
    <w:uiPriority w:val="0"/>
    <w:pPr>
      <w:spacing w:before="240"/>
    </w:pPr>
    <w:rPr>
      <w:sz w:val="30"/>
      <w:szCs w:val="30"/>
    </w:rPr>
  </w:style>
  <w:style w:type="paragraph" w:styleId="19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0">
    <w:name w:val="footnote text"/>
    <w:basedOn w:val="1"/>
    <w:unhideWhenUsed/>
    <w:qFormat/>
    <w:uiPriority w:val="9"/>
  </w:style>
  <w:style w:type="character" w:styleId="23">
    <w:name w:val="Hyperlink"/>
    <w:basedOn w:val="24"/>
    <w:qFormat/>
    <w:uiPriority w:val="0"/>
    <w:rPr>
      <w:rFonts w:ascii="Times New Roman" w:hAnsi="Times New Roman" w:eastAsia="宋体"/>
      <w:color w:val="0070C0"/>
    </w:rPr>
  </w:style>
  <w:style w:type="character" w:customStyle="1" w:styleId="24">
    <w:name w:val="题注 字符"/>
    <w:basedOn w:val="22"/>
    <w:link w:val="13"/>
    <w:qFormat/>
    <w:uiPriority w:val="0"/>
    <w:rPr>
      <w:rFonts w:ascii="Times New Roman" w:hAnsi="Times New Roman" w:eastAsia="宋体"/>
    </w:rPr>
  </w:style>
  <w:style w:type="character" w:styleId="25">
    <w:name w:val="footnote reference"/>
    <w:basedOn w:val="2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26">
    <w:name w:val="Compact"/>
    <w:basedOn w:val="3"/>
    <w:qFormat/>
    <w:uiPriority w:val="0"/>
    <w:pPr>
      <w:spacing w:before="60" w:after="60"/>
      <w:ind w:firstLine="0" w:firstLineChars="0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  <w:pPr>
      <w:tabs>
        <w:tab w:val="left" w:pos="384"/>
      </w:tabs>
      <w:spacing w:line="240" w:lineRule="auto"/>
      <w:ind w:left="200" w:hanging="200" w:hangingChars="200"/>
    </w:pPr>
  </w:style>
  <w:style w:type="table" w:customStyle="1" w:styleId="30">
    <w:name w:val="Table"/>
    <w:semiHidden/>
    <w:unhideWhenUsed/>
    <w:qFormat/>
    <w:uiPriority w:val="0"/>
    <w:pPr>
      <w:jc w:val="center"/>
    </w:pPr>
    <w:rPr>
      <w:rFonts w:ascii="Times New Roman" w:hAnsi="Times New Roman" w:eastAsia="宋体"/>
      <w:sz w:val="20"/>
      <w:szCs w:val="20"/>
      <w:lang w:eastAsia="zh-CN"/>
    </w:rPr>
    <w:tblPr>
      <w:jc w:val="center"/>
      <w:tblBorders>
        <w:top w:val="single" w:color="auto" w:sz="12" w:space="0"/>
        <w:bottom w:val="single" w:color="auto" w:sz="12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eastAsia="宋体"/>
        <w:b/>
        <w:i w:val="0"/>
      </w:rPr>
      <w:tcPr>
        <w:tcBorders>
          <w:bottom w:val="single" w:color="auto" w:sz="4" w:space="0"/>
        </w:tcBorders>
      </w:tcPr>
    </w:tblStylePr>
  </w:style>
  <w:style w:type="paragraph" w:customStyle="1" w:styleId="31">
    <w:name w:val="Definition Term"/>
    <w:basedOn w:val="1"/>
    <w:next w:val="32"/>
    <w:qFormat/>
    <w:uiPriority w:val="0"/>
    <w:pPr>
      <w:keepNext/>
      <w:keepLines/>
    </w:pPr>
    <w:rPr>
      <w:b/>
    </w:rPr>
  </w:style>
  <w:style w:type="paragraph" w:customStyle="1" w:styleId="32">
    <w:name w:val="Definition"/>
    <w:basedOn w:val="1"/>
    <w:uiPriority w:val="0"/>
  </w:style>
  <w:style w:type="paragraph" w:customStyle="1" w:styleId="33">
    <w:name w:val="Table Caption"/>
    <w:basedOn w:val="13"/>
    <w:uiPriority w:val="0"/>
    <w:pPr>
      <w:keepNext/>
    </w:pPr>
  </w:style>
  <w:style w:type="paragraph" w:customStyle="1" w:styleId="34">
    <w:name w:val="Image Caption"/>
    <w:basedOn w:val="13"/>
    <w:qFormat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uiPriority w:val="0"/>
    <w:pPr>
      <w:keepNext/>
    </w:pPr>
  </w:style>
  <w:style w:type="character" w:customStyle="1" w:styleId="37">
    <w:name w:val="Verbatim Char"/>
    <w:basedOn w:val="24"/>
    <w:link w:val="38"/>
    <w:qFormat/>
    <w:uiPriority w:val="0"/>
    <w:rPr>
      <w:rFonts w:ascii="宋体" w:hAnsi="宋体" w:eastAsia="宋体" w:cs="Times New Roman (正文 CS 字体)"/>
      <w:color w:val="404040" w:themeColor="text1" w:themeTint="BF"/>
      <w:sz w:val="21"/>
      <w:shd w:val="solid" w:color="F3F4F4" w:fill="F1F1F1" w:themeFill="background1" w:themeFillShade="F2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8">
    <w:name w:val="Source Code"/>
    <w:basedOn w:val="1"/>
    <w:link w:val="37"/>
    <w:qFormat/>
    <w:uiPriority w:val="0"/>
    <w:pPr>
      <w:pBdr>
        <w:top w:val="single" w:color="BEBEBE" w:themeColor="background1" w:themeShade="BF" w:sz="8" w:space="10"/>
        <w:left w:val="single" w:color="BEBEBE" w:themeColor="background1" w:themeShade="BF" w:sz="8" w:space="10"/>
        <w:bottom w:val="single" w:color="BEBEBE" w:themeColor="background1" w:themeShade="BF" w:sz="8" w:space="10"/>
        <w:right w:val="single" w:color="BEBEBE" w:themeColor="background1" w:themeShade="BF" w:sz="8" w:space="10"/>
      </w:pBdr>
      <w:shd w:val="solid" w:color="F3F4F4" w:fill="F1F1F1" w:themeFill="background1" w:themeFillShade="F2"/>
      <w:wordWrap w:val="0"/>
      <w:ind w:left="300" w:leftChars="300"/>
    </w:pPr>
    <w:rPr>
      <w:rFonts w:ascii="宋体" w:hAnsi="宋体" w:cs="Times New Roman (正文 CS 字体)"/>
      <w:color w:val="404040" w:themeColor="text1" w:themeTint="BF"/>
      <w:sz w:val="21"/>
      <w:shd w:val="pct5" w:color="auto" w:fill="auto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40">
    <w:name w:val="正文文本 字符"/>
    <w:basedOn w:val="22"/>
    <w:link w:val="3"/>
    <w:qFormat/>
    <w:uiPriority w:val="0"/>
    <w:rPr>
      <w:rFonts w:ascii="Times New Roman" w:hAnsi="Times New Roman" w:eastAsia="宋体"/>
      <w:lang w:eastAsia="zh-CN"/>
    </w:rPr>
  </w:style>
  <w:style w:type="character" w:customStyle="1" w:styleId="41">
    <w:name w:val="页眉 字符"/>
    <w:basedOn w:val="22"/>
    <w:link w:val="17"/>
    <w:uiPriority w:val="0"/>
    <w:rPr>
      <w:sz w:val="18"/>
      <w:szCs w:val="18"/>
    </w:rPr>
  </w:style>
  <w:style w:type="character" w:customStyle="1" w:styleId="42">
    <w:name w:val="页脚 字符"/>
    <w:basedOn w:val="22"/>
    <w:link w:val="16"/>
    <w:uiPriority w:val="99"/>
    <w:rPr>
      <w:sz w:val="18"/>
      <w:szCs w:val="18"/>
    </w:rPr>
  </w:style>
  <w:style w:type="paragraph" w:customStyle="1" w:styleId="43">
    <w:name w:val="图片"/>
    <w:basedOn w:val="4"/>
    <w:qFormat/>
    <w:uiPriority w:val="0"/>
    <w:pPr>
      <w:keepNext/>
      <w:jc w:val="center"/>
    </w:pPr>
  </w:style>
  <w:style w:type="paragraph" w:customStyle="1" w:styleId="44">
    <w:name w:val="样式 Compact + 10 磅 首行缩进:  0.71 厘米"/>
    <w:basedOn w:val="26"/>
    <w:qFormat/>
    <w:uiPriority w:val="0"/>
    <w:rPr>
      <w:rFonts w:cs="宋体"/>
      <w:sz w:val="20"/>
      <w:szCs w:val="20"/>
    </w:rPr>
  </w:style>
  <w:style w:type="paragraph" w:customStyle="1" w:styleId="45">
    <w:name w:val="样式 Compact + 10 磅 加粗 首行缩进:  0.71 厘米"/>
    <w:basedOn w:val="26"/>
    <w:qFormat/>
    <w:uiPriority w:val="0"/>
    <w:rPr>
      <w:rFonts w:cs="宋体"/>
      <w:bCs/>
      <w:sz w:val="20"/>
      <w:szCs w:val="20"/>
    </w:rPr>
  </w:style>
  <w:style w:type="paragraph" w:customStyle="1" w:styleId="46">
    <w:name w:val="img"/>
    <w:basedOn w:val="1"/>
    <w:qFormat/>
    <w:uiPriority w:val="0"/>
    <w:pPr>
      <w:jc w:val="center"/>
    </w:pPr>
    <w:rPr>
      <w:lang w:eastAsia="zh-CN"/>
    </w:rPr>
  </w:style>
  <w:style w:type="character" w:customStyle="1" w:styleId="47">
    <w:name w:val="KeywordTok"/>
    <w:uiPriority w:val="0"/>
    <w:rPr>
      <w:b/>
      <w:color w:val="007020"/>
    </w:rPr>
  </w:style>
  <w:style w:type="character" w:customStyle="1" w:styleId="48">
    <w:name w:val="DataTypeTok"/>
    <w:uiPriority w:val="0"/>
    <w:rPr>
      <w:color w:val="902000"/>
    </w:rPr>
  </w:style>
  <w:style w:type="character" w:customStyle="1" w:styleId="49">
    <w:name w:val="DecValTok"/>
    <w:qFormat/>
    <w:uiPriority w:val="0"/>
    <w:rPr>
      <w:color w:val="40A070"/>
    </w:rPr>
  </w:style>
  <w:style w:type="character" w:customStyle="1" w:styleId="50">
    <w:name w:val="BaseNTok"/>
    <w:qFormat/>
    <w:uiPriority w:val="0"/>
    <w:rPr>
      <w:color w:val="40A070"/>
    </w:rPr>
  </w:style>
  <w:style w:type="character" w:customStyle="1" w:styleId="51">
    <w:name w:val="FloatTok"/>
    <w:qFormat/>
    <w:uiPriority w:val="0"/>
    <w:rPr>
      <w:color w:val="40A070"/>
    </w:rPr>
  </w:style>
  <w:style w:type="character" w:customStyle="1" w:styleId="52">
    <w:name w:val="ConstantTok"/>
    <w:qFormat/>
    <w:uiPriority w:val="0"/>
    <w:rPr>
      <w:color w:val="880000"/>
    </w:rPr>
  </w:style>
  <w:style w:type="character" w:customStyle="1" w:styleId="53">
    <w:name w:val="CharTok"/>
    <w:qFormat/>
    <w:uiPriority w:val="0"/>
    <w:rPr>
      <w:color w:val="4070A0"/>
    </w:rPr>
  </w:style>
  <w:style w:type="character" w:customStyle="1" w:styleId="54">
    <w:name w:val="SpecialCharTok"/>
    <w:qFormat/>
    <w:uiPriority w:val="0"/>
    <w:rPr>
      <w:color w:val="4070A0"/>
    </w:rPr>
  </w:style>
  <w:style w:type="character" w:customStyle="1" w:styleId="55">
    <w:name w:val="StringTok"/>
    <w:uiPriority w:val="0"/>
    <w:rPr>
      <w:color w:val="4070A0"/>
    </w:rPr>
  </w:style>
  <w:style w:type="character" w:customStyle="1" w:styleId="56">
    <w:name w:val="VerbatimStringTok"/>
    <w:qFormat/>
    <w:uiPriority w:val="0"/>
    <w:rPr>
      <w:color w:val="4070A0"/>
    </w:rPr>
  </w:style>
  <w:style w:type="character" w:customStyle="1" w:styleId="57">
    <w:name w:val="SpecialStringTok"/>
    <w:uiPriority w:val="0"/>
    <w:rPr>
      <w:color w:val="BB6688"/>
    </w:rPr>
  </w:style>
  <w:style w:type="character" w:customStyle="1" w:styleId="58">
    <w:name w:val="ImportTok"/>
    <w:qFormat/>
    <w:uiPriority w:val="0"/>
    <w:rPr>
      <w:b/>
      <w:color w:val="008000"/>
    </w:rPr>
  </w:style>
  <w:style w:type="character" w:customStyle="1" w:styleId="59">
    <w:name w:val="CommentTok"/>
    <w:qFormat/>
    <w:uiPriority w:val="0"/>
    <w:rPr>
      <w:i/>
      <w:color w:val="60A0B0"/>
    </w:rPr>
  </w:style>
  <w:style w:type="character" w:customStyle="1" w:styleId="60">
    <w:name w:val="DocumentationTok"/>
    <w:qFormat/>
    <w:uiPriority w:val="0"/>
    <w:rPr>
      <w:i/>
      <w:color w:val="BA2121"/>
    </w:rPr>
  </w:style>
  <w:style w:type="character" w:customStyle="1" w:styleId="61">
    <w:name w:val="AnnotationTok"/>
    <w:uiPriority w:val="0"/>
    <w:rPr>
      <w:b/>
      <w:i/>
      <w:color w:val="60A0B0"/>
    </w:rPr>
  </w:style>
  <w:style w:type="character" w:customStyle="1" w:styleId="62">
    <w:name w:val="CommentVarTok"/>
    <w:uiPriority w:val="0"/>
    <w:rPr>
      <w:b/>
      <w:i/>
      <w:color w:val="60A0B0"/>
    </w:rPr>
  </w:style>
  <w:style w:type="character" w:customStyle="1" w:styleId="63">
    <w:name w:val="OtherTok"/>
    <w:qFormat/>
    <w:uiPriority w:val="0"/>
    <w:rPr>
      <w:color w:val="007020"/>
    </w:rPr>
  </w:style>
  <w:style w:type="character" w:customStyle="1" w:styleId="64">
    <w:name w:val="FunctionTok"/>
    <w:uiPriority w:val="0"/>
    <w:rPr>
      <w:color w:val="06287E"/>
    </w:rPr>
  </w:style>
  <w:style w:type="character" w:customStyle="1" w:styleId="65">
    <w:name w:val="VariableTok"/>
    <w:uiPriority w:val="0"/>
    <w:rPr>
      <w:color w:val="19177C"/>
    </w:rPr>
  </w:style>
  <w:style w:type="character" w:customStyle="1" w:styleId="66">
    <w:name w:val="ControlFlowTok"/>
    <w:uiPriority w:val="0"/>
    <w:rPr>
      <w:b/>
      <w:color w:val="007020"/>
    </w:rPr>
  </w:style>
  <w:style w:type="character" w:customStyle="1" w:styleId="67">
    <w:name w:val="OperatorTok"/>
    <w:uiPriority w:val="0"/>
    <w:rPr>
      <w:color w:val="666666"/>
    </w:rPr>
  </w:style>
  <w:style w:type="character" w:customStyle="1" w:styleId="68">
    <w:name w:val="BuiltInTok"/>
    <w:qFormat/>
    <w:uiPriority w:val="0"/>
    <w:rPr>
      <w:color w:val="008000"/>
    </w:rPr>
  </w:style>
  <w:style w:type="character" w:customStyle="1" w:styleId="69">
    <w:name w:val="ExtensionTok"/>
    <w:qFormat/>
    <w:uiPriority w:val="0"/>
  </w:style>
  <w:style w:type="character" w:customStyle="1" w:styleId="70">
    <w:name w:val="PreprocessorTok"/>
    <w:uiPriority w:val="0"/>
    <w:rPr>
      <w:color w:val="BC7A00"/>
    </w:rPr>
  </w:style>
  <w:style w:type="character" w:customStyle="1" w:styleId="71">
    <w:name w:val="AttributeTok"/>
    <w:qFormat/>
    <w:uiPriority w:val="0"/>
    <w:rPr>
      <w:color w:val="7D9029"/>
    </w:rPr>
  </w:style>
  <w:style w:type="character" w:customStyle="1" w:styleId="72">
    <w:name w:val="RegionMarkerTok"/>
    <w:qFormat/>
    <w:uiPriority w:val="0"/>
  </w:style>
  <w:style w:type="character" w:customStyle="1" w:styleId="73">
    <w:name w:val="InformationTok"/>
    <w:qFormat/>
    <w:uiPriority w:val="0"/>
    <w:rPr>
      <w:b/>
      <w:i/>
      <w:color w:val="60A0B0"/>
    </w:rPr>
  </w:style>
  <w:style w:type="character" w:customStyle="1" w:styleId="74">
    <w:name w:val="WarningTok"/>
    <w:uiPriority w:val="0"/>
    <w:rPr>
      <w:b/>
      <w:i/>
      <w:color w:val="60A0B0"/>
    </w:rPr>
  </w:style>
  <w:style w:type="character" w:customStyle="1" w:styleId="75">
    <w:name w:val="AlertTok"/>
    <w:qFormat/>
    <w:uiPriority w:val="0"/>
    <w:rPr>
      <w:b/>
      <w:color w:val="FF0000"/>
    </w:rPr>
  </w:style>
  <w:style w:type="character" w:customStyle="1" w:styleId="76">
    <w:name w:val="ErrorTok"/>
    <w:uiPriority w:val="0"/>
    <w:rPr>
      <w:b/>
      <w:color w:val="FF0000"/>
    </w:rPr>
  </w:style>
  <w:style w:type="character" w:customStyle="1" w:styleId="77">
    <w:name w:val="NormalTok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793</Words>
  <Characters>3640</Characters>
  <Lines>30</Lines>
  <Paragraphs>8</Paragraphs>
  <TotalTime>4</TotalTime>
  <ScaleCrop>false</ScaleCrop>
  <LinksUpToDate>false</LinksUpToDate>
  <CharactersWithSpaces>4247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2025-10-05T07:19:00Z</dcterms:created>
  <dc:creator>迈斯纳效应</dc:creator>
  <cp:lastModifiedBy>迈斯纳效应</cp:lastModifiedBy>
  <dcterms:modified xsi:type="dcterms:W3CDTF">2025-10-05T07:25:07Z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eyJoZGlkIjoiOWE5MTdlOWY2MzQ5ZGJmN2ExZjEzOTY4ZDgxOTkzYjAiLCJ1c2VySWQiOiI0MzU1MzU1MTQifQ==</vt:lpwstr>
  </property>
  <property fmtid="{D5CDD505-2E9C-101B-9397-08002B2CF9AE}" pid="3" name="KSOProductBuildVer">
    <vt:lpwstr>2052-12.1.0.22529</vt:lpwstr>
  </property>
  <property fmtid="{D5CDD505-2E9C-101B-9397-08002B2CF9AE}" pid="4" name="ICV">
    <vt:lpwstr>7D85F314B5A04B269F90901D377F34EC_12</vt:lpwstr>
  </property>
</Properties>
</file>