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22A8E8">
      <w:pPr>
        <w:pStyle w:val="4"/>
      </w:pPr>
      <w:r>
        <w:rPr>
          <w:b/>
          <w:bCs/>
        </w:rPr>
        <w:t>The Supersaturated Fusion Mechanism of Quantum Tunneling: A Momentum and Energy Redistribution Model Based on ABC Field Combination Theory</w:t>
      </w:r>
    </w:p>
    <w:p w14:paraId="4451D8E1">
      <w:pPr>
        <w:pStyle w:val="3"/>
      </w:pPr>
      <w:r>
        <w:rPr>
          <w:b/>
          <w:bCs/>
        </w:rPr>
        <w:t>Authors</w:t>
      </w:r>
      <w:r>
        <w:t>: Li Zhijun, Zhao Guangyao</w:t>
      </w:r>
    </w:p>
    <w:p w14:paraId="593D8D2D">
      <w:pPr>
        <w:pStyle w:val="3"/>
      </w:pPr>
      <w:r>
        <w:rPr>
          <w:b/>
          <w:bCs/>
        </w:rPr>
        <w:t>Abstract:</w:t>
      </w:r>
      <w:r>
        <w:br w:type="textWrapping"/>
      </w:r>
      <w:r>
        <w:t>Based on Li Zhijun’s ABC Cosmic Vortex Field Theory, this paper proposes a dynamical model for the quantum tunneling phenomenon. The core thesis is that quantum tunneling is a process wherein an incident particle (a specific ABC field combination state) and a potential barrier (another type of ABC field combination state) undergo transient inelastic scattering, forming a momentum- and energy-supersaturated composite state. This unstable composite state subsequently releases the incident particle by preferentially decomposing at its boundary. By constructing a time-dependent Ginzburg-Landau equation to describe the evolution of the fused state and calculating the distribution of its probability current at the boundary, this work rigorously derives the expression for the tunneling probability. Its dominant term is exponential in form, consistent with the Wentzel-Kramers-Brillouin (WKB) approximation result. This model interprets quantum tunneling as an intuitive physical process of injection-supersaturation-selective release, eliminating the abstraction inherent in traditional explanations.</w:t>
      </w:r>
    </w:p>
    <w:p w14:paraId="7F1DEAD9">
      <w:pPr>
        <w:pStyle w:val="3"/>
      </w:pPr>
      <w:r>
        <w:rPr>
          <w:b/>
          <w:bCs/>
        </w:rPr>
        <w:t>Keywords:</w:t>
      </w:r>
      <w:r>
        <w:t xml:space="preserve"> ABC Field Theory; Quantum Tunneling; Supersaturated State; Ginzburg-Landau Equation; Probability Current; WKB Approximation</w:t>
      </w:r>
    </w:p>
    <w:p w14:paraId="58F3E87D">
      <w:pPr>
        <w:numPr>
          <w:ilvl w:val="0"/>
          <w:numId w:val="1"/>
        </w:numPr>
      </w:pPr>
      <w:r>
        <w:rPr>
          <w:b/>
          <w:bCs/>
        </w:rPr>
        <w:t>Introduction</w:t>
      </w:r>
      <w:r>
        <w:rPr>
          <w:b/>
          <w:bCs/>
        </w:rPr>
        <w:br w:type="textWrapping"/>
      </w:r>
      <w:r>
        <w:t>Quantum tunneling is a fundamental phenomenon in quantum mechanics. Traditional explanations rely on the probability interpretation of the wave function, failing to reveal its underlying microscopic physical mechanism. Professor Li Zhijun’s ABC Field Theory posits that all physical entities are specific combination states of the A-field (electromagnetic vortex), B-field (color charge vortex), and C-field (Higgs vortex). Based on this, we propose that quantum tunneling results from the dynamical interaction between the field combination states of the incident particle and the potential barrier, leading to temporary fusion and subsequent decomposition. This process adheres to the conservation laws of energy and momentum, and its probability can be obtained by solving the dynamical equations of the fused state.</w:t>
      </w:r>
    </w:p>
    <w:p w14:paraId="26484583">
      <w:pPr>
        <w:numPr>
          <w:ilvl w:val="0"/>
          <w:numId w:val="1"/>
        </w:numPr>
        <w:rPr>
          <w:b/>
          <w:bCs/>
        </w:rPr>
      </w:pPr>
      <w:r>
        <w:rPr>
          <w:b/>
          <w:bCs/>
        </w:rPr>
        <w:t>Model: Supersaturated Fusion and Selective Decomposition</w:t>
      </w:r>
    </w:p>
    <w:p w14:paraId="46674F49">
      <w:pPr>
        <w:pStyle w:val="4"/>
      </w:pPr>
      <w:r>
        <w:rPr>
          <w:b/>
          <w:bCs/>
        </w:rPr>
        <w:t>2.1 Definition of States</w:t>
      </w:r>
      <w:r>
        <w:rPr>
          <w:b/>
          <w:bCs/>
        </w:rPr>
        <w:br w:type="textWrapping"/>
      </w:r>
      <w:r>
        <w:t xml:space="preserve">* Incident Particle State: A quantum particle with energy </w:t>
      </w:r>
      <m:oMath>
        <m:r>
          <m:rPr/>
          <m:t>E</m:t>
        </m:r>
      </m:oMath>
      <w:r>
        <w:t xml:space="preserve"> and momentum </w:t>
      </w:r>
      <m:oMath>
        <m:r>
          <m:rPr>
            <m:sty m:val="b"/>
          </m:rPr>
          <m:t>p</m:t>
        </m:r>
      </m:oMath>
      <w:r>
        <w:t xml:space="preserve"> is a specific ABC field combination state: </w:t>
      </w:r>
      <m:oMath>
        <m:r>
          <m:rPr>
            <m:sty m:val="p"/>
          </m:rPr>
          <m:t>|</m:t>
        </m:r>
        <m:sSub>
          <m:sSubPr/>
          <m:e>
            <m:r>
              <m:rPr>
                <m:sty m:val="p"/>
              </m:rPr>
              <m:t>Ψ</m:t>
            </m:r>
          </m:e>
          <m:sub>
            <m:r>
              <m:rPr>
                <m:sty m:val="p"/>
              </m:rPr>
              <m:t>in</m:t>
            </m:r>
          </m:sub>
        </m:sSub>
        <m:r>
          <m:rPr>
            <m:sty m:val="p"/>
          </m:rPr>
          <m:t>⟩=|</m:t>
        </m:r>
        <m:sSub>
          <m:sSubPr/>
          <m:e>
            <m:r>
              <m:rPr>
                <m:sty m:val="b"/>
              </m:rPr>
              <m:t>A</m:t>
            </m:r>
          </m:e>
          <m:sub>
            <m:r>
              <m:rPr/>
              <m:t>1</m:t>
            </m:r>
          </m:sub>
        </m:sSub>
        <m:r>
          <m:rPr>
            <m:sty m:val="p"/>
          </m:rPr>
          <m:t>(</m:t>
        </m:r>
        <m:r>
          <m:rPr>
            <m:sty m:val="b"/>
          </m:rPr>
          <m:t>p</m:t>
        </m:r>
        <m:r>
          <m:rPr>
            <m:sty m:val="p"/>
          </m:rPr>
          <m:t>)⊗</m:t>
        </m:r>
        <m:sSub>
          <m:sSubPr/>
          <m:e>
            <m:r>
              <m:rPr>
                <m:sty m:val="b"/>
              </m:rPr>
              <m:t>B</m:t>
            </m:r>
          </m:e>
          <m:sub>
            <m:r>
              <m:rPr/>
              <m:t>1</m:t>
            </m:r>
          </m:sub>
        </m:sSub>
        <m:r>
          <m:rPr>
            <m:sty m:val="p"/>
          </m:rPr>
          <m:t>⊗</m:t>
        </m:r>
        <m:sSub>
          <m:sSubPr/>
          <m:e>
            <m:r>
              <m:rPr>
                <m:sty m:val="b"/>
              </m:rPr>
              <m:t>C</m:t>
            </m:r>
          </m:e>
          <m:sub>
            <m:r>
              <m:rPr/>
              <m:t>1</m:t>
            </m:r>
          </m:sub>
        </m:sSub>
        <m:r>
          <m:rPr>
            <m:sty m:val="p"/>
          </m:rPr>
          <m:t>(</m:t>
        </m:r>
        <m:r>
          <m:rPr/>
          <m:t>E</m:t>
        </m:r>
        <m:r>
          <m:rPr>
            <m:sty m:val="p"/>
          </m:rPr>
          <m:t>)⟩</m:t>
        </m:r>
      </m:oMath>
      <w:r>
        <w:t>.</w:t>
      </w:r>
    </w:p>
    <w:p w14:paraId="195BD5D0">
      <w:pPr>
        <w:pStyle w:val="26"/>
        <w:numPr>
          <w:ilvl w:val="0"/>
          <w:numId w:val="2"/>
        </w:numPr>
      </w:pPr>
      <w:r>
        <w:t xml:space="preserve">Barrier State: The potential barrier consists of another type of ABC field combination state in a metastable ground state: </w:t>
      </w:r>
      <m:oMath>
        <m:r>
          <m:rPr>
            <m:sty m:val="p"/>
          </m:rPr>
          <m:t>|</m:t>
        </m:r>
        <m:sSub>
          <m:sSubPr/>
          <m:e>
            <m:r>
              <m:rPr>
                <m:sty m:val="p"/>
              </m:rPr>
              <m:t>Φ</m:t>
            </m:r>
          </m:e>
          <m:sub>
            <m:r>
              <m:rPr>
                <m:sty m:val="p"/>
              </m:rPr>
              <m:t>barrier</m:t>
            </m:r>
          </m:sub>
        </m:sSub>
        <m:r>
          <m:rPr>
            <m:sty m:val="p"/>
          </m:rPr>
          <m:t>⟩=|</m:t>
        </m:r>
        <m:sSub>
          <m:sSubPr/>
          <m:e>
            <m:r>
              <m:rPr>
                <m:sty m:val="b"/>
              </m:rPr>
              <m:t>A</m:t>
            </m:r>
          </m:e>
          <m:sub>
            <m:r>
              <m:rPr/>
              <m:t>2</m:t>
            </m:r>
          </m:sub>
        </m:sSub>
        <m:r>
          <m:rPr>
            <m:sty m:val="p"/>
          </m:rPr>
          <m:t>⊗</m:t>
        </m:r>
        <m:sSub>
          <m:sSubPr/>
          <m:e>
            <m:r>
              <m:rPr>
                <m:sty m:val="b"/>
              </m:rPr>
              <m:t>B</m:t>
            </m:r>
          </m:e>
          <m:sub>
            <m:r>
              <m:rPr/>
              <m:t>2</m:t>
            </m:r>
          </m:sub>
        </m:sSub>
        <m:r>
          <m:rPr>
            <m:sty m:val="p"/>
          </m:rPr>
          <m:t>⊗</m:t>
        </m:r>
        <m:sSub>
          <m:sSubPr/>
          <m:e>
            <m:r>
              <m:rPr>
                <m:sty m:val="b"/>
              </m:rPr>
              <m:t>C</m:t>
            </m:r>
          </m:e>
          <m:sub>
            <m:r>
              <m:rPr/>
              <m:t>2</m:t>
            </m:r>
          </m:sub>
        </m:sSub>
        <m:r>
          <m:rPr>
            <m:sty m:val="p"/>
          </m:rPr>
          <m:t>⟩</m:t>
        </m:r>
      </m:oMath>
      <w:r>
        <w:t xml:space="preserve">, with a ground state energy </w:t>
      </w:r>
      <m:oMath>
        <m:sSub>
          <m:sSubPr/>
          <m:e>
            <m:r>
              <m:rPr/>
              <m:t>E</m:t>
            </m:r>
          </m:e>
          <m:sub>
            <m:r>
              <m:rPr/>
              <m:t>g</m:t>
            </m:r>
          </m:sub>
        </m:sSub>
      </m:oMath>
      <w:r>
        <w:t>.</w:t>
      </w:r>
    </w:p>
    <w:p w14:paraId="0C96EA31">
      <w:pPr>
        <w:pStyle w:val="4"/>
      </w:pPr>
      <w:r>
        <w:rPr>
          <w:b/>
          <w:bCs/>
        </w:rPr>
        <w:t>2.2 Fusion Process</w:t>
      </w:r>
      <w:r>
        <w:br w:type="textWrapping"/>
      </w:r>
      <w:r>
        <w:t xml:space="preserve">The incident state and the barrier state couple through an interaction Hamiltonian </w:t>
      </w:r>
      <m:oMath>
        <m:sSub>
          <m:sSubPr/>
          <m:e>
            <m:r>
              <m:rPr>
                <m:sty m:val="p"/>
                <m:scr m:val="script"/>
              </m:rPr>
              <m:t>ℋ</m:t>
            </m:r>
          </m:e>
          <m:sub>
            <m:r>
              <m:rPr>
                <m:sty m:val="p"/>
              </m:rPr>
              <m:t>int</m:t>
            </m:r>
          </m:sub>
        </m:sSub>
      </m:oMath>
      <w:r>
        <w:t>, forming a transient fused state:</w:t>
      </w:r>
    </w:p>
    <w:p w14:paraId="45FFEDDD">
      <w:pPr>
        <w:pStyle w:val="3"/>
      </w:pPr>
      <m:oMathPara>
        <m:oMathParaPr>
          <m:jc m:val="center"/>
        </m:oMathParaPr>
        <m:oMath>
          <m:r>
            <m:rPr>
              <m:sty m:val="p"/>
            </m:rPr>
            <m:t>|Ξ(</m:t>
          </m:r>
          <m:r>
            <m:rPr/>
            <m:t>t</m:t>
          </m:r>
          <m:r>
            <m:rPr>
              <m:sty m:val="p"/>
            </m:rPr>
            <m:t>)⟩=</m:t>
          </m:r>
          <m:sSup>
            <m:sSupPr/>
            <m:e>
              <m:r>
                <m:rPr/>
                <m:t>e</m:t>
              </m:r>
            </m:e>
            <m:sup>
              <m:r>
                <m:rPr>
                  <m:sty m:val="p"/>
                </m:rPr>
                <m:t>−</m:t>
              </m:r>
              <m:r>
                <m:rPr/>
                <m:t>i</m:t>
              </m:r>
              <m:r>
                <m:rPr>
                  <m:sty m:val="p"/>
                </m:rPr>
                <m:t>(</m:t>
              </m:r>
              <m:sSub>
                <m:sSubPr/>
                <m:e>
                  <m:r>
                    <m:rPr>
                      <m:sty m:val="p"/>
                      <m:scr m:val="script"/>
                    </m:rPr>
                    <m:t>ℋ</m:t>
                  </m:r>
                </m:e>
                <m:sub>
                  <m:r>
                    <m:rPr/>
                    <m:t>0</m:t>
                  </m:r>
                </m:sub>
              </m:sSub>
              <m:r>
                <m:rPr>
                  <m:sty m:val="p"/>
                </m:rPr>
                <m:t>+</m:t>
              </m:r>
              <m:sSub>
                <m:sSubPr/>
                <m:e>
                  <m:r>
                    <m:rPr>
                      <m:sty m:val="p"/>
                      <m:scr m:val="script"/>
                    </m:rPr>
                    <m:t>ℋ</m:t>
                  </m:r>
                </m:e>
                <m:sub>
                  <m:r>
                    <m:rPr>
                      <m:sty m:val="p"/>
                    </m:rPr>
                    <m:t>int</m:t>
                  </m:r>
                </m:sub>
              </m:sSub>
              <m:r>
                <m:rPr>
                  <m:sty m:val="p"/>
                </m:rPr>
                <m:t>)</m:t>
              </m:r>
              <m:r>
                <m:rPr/>
                <m:t>t</m:t>
              </m:r>
              <m:r>
                <m:rPr>
                  <m:sty m:val="p"/>
                </m:rPr>
                <m:t>/ℏ</m:t>
              </m:r>
            </m:sup>
          </m:sSup>
          <m:r>
            <m:rPr>
              <m:sty m:val="p"/>
            </m:rPr>
            <m:t>|</m:t>
          </m:r>
          <m:sSub>
            <m:sSubPr/>
            <m:e>
              <m:r>
                <m:rPr>
                  <m:sty m:val="p"/>
                </m:rPr>
                <m:t>Ψ</m:t>
              </m:r>
            </m:e>
            <m:sub>
              <m:r>
                <m:rPr>
                  <m:sty m:val="p"/>
                </m:rPr>
                <m:t>in</m:t>
              </m:r>
            </m:sub>
          </m:sSub>
          <m:r>
            <m:rPr>
              <m:sty m:val="p"/>
            </m:rPr>
            <m:t>⊗</m:t>
          </m:r>
          <m:sSub>
            <m:sSubPr/>
            <m:e>
              <m:r>
                <m:rPr>
                  <m:sty m:val="p"/>
                </m:rPr>
                <m:t>Φ</m:t>
              </m:r>
            </m:e>
            <m:sub>
              <m:r>
                <m:rPr>
                  <m:sty m:val="p"/>
                </m:rPr>
                <m:t>barrier</m:t>
              </m:r>
            </m:sub>
          </m:sSub>
          <m:r>
            <m:rPr>
              <m:sty m:val="p"/>
            </m:rPr>
            <m:t>⟩</m:t>
          </m:r>
        </m:oMath>
      </m:oMathPara>
      <w:r>
        <w:br w:type="textWrapping"/>
      </w:r>
      <w:r>
        <w:t xml:space="preserve">The energy of this fused state is </w:t>
      </w:r>
      <m:oMath>
        <m:sSub>
          <m:sSubPr/>
          <m:e>
            <m:r>
              <m:rPr/>
              <m:t>E</m:t>
            </m:r>
          </m:e>
          <m:sub>
            <m:r>
              <m:rPr>
                <m:sty m:val="p"/>
              </m:rPr>
              <m:t>Ξ</m:t>
            </m:r>
          </m:sub>
        </m:sSub>
        <m:r>
          <m:rPr>
            <m:sty m:val="p"/>
          </m:rPr>
          <m:t>=</m:t>
        </m:r>
        <m:sSub>
          <m:sSubPr/>
          <m:e>
            <m:r>
              <m:rPr/>
              <m:t>E</m:t>
            </m:r>
          </m:e>
          <m:sub>
            <m:r>
              <m:rPr/>
              <m:t>g</m:t>
            </m:r>
          </m:sub>
        </m:sSub>
        <m:r>
          <m:rPr>
            <m:sty m:val="p"/>
          </m:rPr>
          <m:t>+Δ</m:t>
        </m:r>
        <m:r>
          <m:rPr/>
          <m:t>E</m:t>
        </m:r>
      </m:oMath>
      <w:r>
        <w:t xml:space="preserve">, where </w:t>
      </w:r>
      <m:oMath>
        <m:r>
          <m:rPr>
            <m:sty m:val="p"/>
          </m:rPr>
          <m:t>Δ</m:t>
        </m:r>
        <m:r>
          <m:rPr/>
          <m:t>E</m:t>
        </m:r>
        <m:r>
          <m:rPr>
            <m:sty m:val="p"/>
          </m:rPr>
          <m:t>=</m:t>
        </m:r>
        <m:r>
          <m:rPr/>
          <m:t>E</m:t>
        </m:r>
        <m:r>
          <m:rPr>
            <m:sty m:val="p"/>
          </m:rPr>
          <m:t>−</m:t>
        </m:r>
        <m:sSub>
          <m:sSubPr/>
          <m:e>
            <m:r>
              <m:rPr/>
              <m:t>E</m:t>
            </m:r>
          </m:e>
          <m:sub>
            <m:r>
              <m:rPr/>
              <m:t>g</m:t>
            </m:r>
          </m:sub>
        </m:sSub>
      </m:oMath>
      <w:r>
        <w:t xml:space="preserve">, and its momentum is </w:t>
      </w:r>
      <m:oMath>
        <m:sSub>
          <m:sSubPr/>
          <m:e>
            <m:r>
              <m:rPr>
                <m:sty m:val="b"/>
              </m:rPr>
              <m:t>P</m:t>
            </m:r>
          </m:e>
          <m:sub>
            <m:r>
              <m:rPr>
                <m:sty m:val="p"/>
              </m:rPr>
              <m:t>Ξ</m:t>
            </m:r>
          </m:sub>
        </m:sSub>
        <m:r>
          <m:rPr>
            <m:sty m:val="p"/>
          </m:rPr>
          <m:t>=Δ</m:t>
        </m:r>
        <m:r>
          <m:rPr>
            <m:sty m:val="b"/>
          </m:rPr>
          <m:t>p</m:t>
        </m:r>
      </m:oMath>
      <w:r>
        <w:t>. It is an excited state supersaturated with momentum and energy.</w:t>
      </w:r>
    </w:p>
    <w:p w14:paraId="5E6931E1">
      <w:pPr>
        <w:pStyle w:val="3"/>
      </w:pPr>
      <w:r>
        <w:rPr>
          <w:b/>
          <w:bCs/>
        </w:rPr>
        <w:t>2.3 Stability and Decomposition of the Fused State</w:t>
      </w:r>
      <w:r>
        <w:br w:type="textWrapping"/>
      </w:r>
      <w:r>
        <w:t xml:space="preserve">The supersaturated state </w:t>
      </w:r>
      <m:oMath>
        <m:r>
          <m:rPr>
            <m:sty m:val="p"/>
          </m:rPr>
          <m:t>|Ξ⟩</m:t>
        </m:r>
      </m:oMath>
      <w:r>
        <w:t xml:space="preserve"> is unstable. Its lifetime </w:t>
      </w:r>
      <m:oMath>
        <m:r>
          <m:rPr/>
          <m:t>τ</m:t>
        </m:r>
      </m:oMath>
      <w:r>
        <w:t xml:space="preserve"> satisfies the energy-time uncertainty relation:</w:t>
      </w:r>
    </w:p>
    <w:p w14:paraId="3A169E40">
      <w:pPr>
        <w:pStyle w:val="3"/>
      </w:pPr>
      <m:oMathPara>
        <m:oMathParaPr>
          <m:jc m:val="center"/>
        </m:oMathParaPr>
        <m:oMath>
          <m:r>
            <m:rPr/>
            <m:t>τ</m:t>
          </m:r>
          <m:r>
            <m:rPr>
              <m:sty m:val="p"/>
            </m:rPr>
            <m:t>∼</m:t>
          </m:r>
          <m:f>
            <m:fPr/>
            <m:num>
              <m:r>
                <m:rPr>
                  <m:sty m:val="p"/>
                </m:rPr>
                <m:t>ℏ</m:t>
              </m:r>
            </m:num>
            <m:den>
              <m:sSub>
                <m:sSubPr/>
                <m:e>
                  <m:r>
                    <m:rPr/>
                    <m:t>E</m:t>
                  </m:r>
                </m:e>
                <m:sub>
                  <m:r>
                    <m:rPr>
                      <m:sty m:val="p"/>
                    </m:rPr>
                    <m:t>Ξ</m:t>
                  </m:r>
                </m:sub>
              </m:sSub>
              <m:r>
                <m:rPr>
                  <m:sty m:val="p"/>
                </m:rPr>
                <m:t>−</m:t>
              </m:r>
              <m:sSub>
                <m:sSubPr/>
                <m:e>
                  <m:r>
                    <m:rPr/>
                    <m:t>E</m:t>
                  </m:r>
                </m:e>
                <m:sub>
                  <m:r>
                    <m:rPr/>
                    <m:t>g</m:t>
                  </m:r>
                </m:sub>
              </m:sSub>
            </m:den>
          </m:f>
          <m:r>
            <m:rPr>
              <m:sty m:val="p"/>
            </m:rPr>
            <m:t>=</m:t>
          </m:r>
          <m:f>
            <m:fPr/>
            <m:num>
              <m:r>
                <m:rPr>
                  <m:sty m:val="p"/>
                </m:rPr>
                <m:t>ℏ</m:t>
              </m:r>
            </m:num>
            <m:den>
              <m:r>
                <m:rPr>
                  <m:sty m:val="p"/>
                </m:rPr>
                <m:t>Δ</m:t>
              </m:r>
              <m:r>
                <m:rPr/>
                <m:t>E</m:t>
              </m:r>
            </m:den>
          </m:f>
        </m:oMath>
      </m:oMathPara>
      <w:r>
        <w:br w:type="textWrapping"/>
      </w:r>
      <w:r>
        <w:t xml:space="preserve">It decomposes at its boundary, releasing the excess momentum and energy </w:t>
      </w:r>
      <m:oMath>
        <m:r>
          <m:rPr>
            <m:sty m:val="p"/>
          </m:rPr>
          <m:t>Δ</m:t>
        </m:r>
        <m:r>
          <m:rPr/>
          <m:t>E</m:t>
        </m:r>
      </m:oMath>
      <w:r>
        <w:t xml:space="preserve"> and </w:t>
      </w:r>
      <m:oMath>
        <m:r>
          <m:rPr>
            <m:sty m:val="p"/>
          </m:rPr>
          <m:t>Δ</m:t>
        </m:r>
        <m:r>
          <m:rPr>
            <m:sty m:val="b"/>
          </m:rPr>
          <m:t>p</m:t>
        </m:r>
      </m:oMath>
      <w:r>
        <w:t xml:space="preserve">, returning to the stable ground state </w:t>
      </w:r>
      <m:oMath>
        <m:r>
          <m:rPr>
            <m:sty m:val="p"/>
          </m:rPr>
          <m:t>|</m:t>
        </m:r>
        <m:sSub>
          <m:sSubPr/>
          <m:e>
            <m:r>
              <m:rPr>
                <m:sty m:val="p"/>
              </m:rPr>
              <m:t>Φ</m:t>
            </m:r>
          </m:e>
          <m:sub>
            <m:r>
              <m:rPr/>
              <m:t>0</m:t>
            </m:r>
          </m:sub>
        </m:sSub>
        <m:r>
          <m:rPr>
            <m:sty m:val="p"/>
          </m:rPr>
          <m:t>⟩</m:t>
        </m:r>
      </m:oMath>
      <w:r>
        <w:t>, thereby releasing the original incident particle state.</w:t>
      </w:r>
    </w:p>
    <w:p w14:paraId="642D1AD0">
      <w:pPr>
        <w:pStyle w:val="26"/>
        <w:numPr>
          <w:ilvl w:val="0"/>
          <w:numId w:val="3"/>
        </w:numPr>
        <w:rPr>
          <w:b/>
          <w:bCs/>
        </w:rPr>
      </w:pPr>
      <w:r>
        <w:rPr>
          <w:b/>
          <w:bCs/>
        </w:rPr>
        <w:t>Mathematical Modeling: Ginzburg-Landau Equation and Probability Current</w:t>
      </w:r>
    </w:p>
    <w:p w14:paraId="47682D3C">
      <w:pPr>
        <w:pStyle w:val="4"/>
      </w:pPr>
      <w:r>
        <w:t xml:space="preserve">An effective order parameter field </w:t>
      </w:r>
      <m:oMath>
        <m:r>
          <m:rPr/>
          <m:t>ψ</m:t>
        </m:r>
        <m:r>
          <m:rPr>
            <m:sty m:val="p"/>
          </m:rPr>
          <m:t>(</m:t>
        </m:r>
        <m:r>
          <m:rPr>
            <m:sty m:val="b"/>
          </m:rPr>
          <m:t>x</m:t>
        </m:r>
        <m:r>
          <m:rPr>
            <m:sty m:val="p"/>
          </m:rPr>
          <m:t>,</m:t>
        </m:r>
        <m:r>
          <m:rPr/>
          <m:t>t</m:t>
        </m:r>
        <m:r>
          <m:rPr>
            <m:sty m:val="p"/>
          </m:rPr>
          <m:t>)</m:t>
        </m:r>
      </m:oMath>
      <w:r>
        <w:t xml:space="preserve"> is introduced to describe the spatiotemporal distribution of the fused state </w:t>
      </w:r>
      <m:oMath>
        <m:r>
          <m:rPr>
            <m:sty m:val="p"/>
          </m:rPr>
          <m:t>|Ξ⟩</m:t>
        </m:r>
      </m:oMath>
      <w:r>
        <w:t>.</w:t>
      </w:r>
    </w:p>
    <w:p w14:paraId="2C1C31AD">
      <w:pPr>
        <w:pStyle w:val="4"/>
      </w:pPr>
      <w:r>
        <w:rPr>
          <w:b/>
          <w:bCs/>
        </w:rPr>
        <w:t>3.1 Time-Dependent Ginzburg-Landau Equation</w:t>
      </w:r>
      <w:r>
        <w:rPr>
          <w:b/>
          <w:bCs/>
        </w:rPr>
        <w:br w:type="textWrapping"/>
      </w:r>
      <w:r>
        <w:t xml:space="preserve">The evolution of the fused state </w:t>
      </w:r>
      <m:oMath>
        <m:r>
          <m:rPr/>
          <m:t>ψ</m:t>
        </m:r>
      </m:oMath>
      <w:r>
        <w:t xml:space="preserve"> satisfies:</w:t>
      </w:r>
    </w:p>
    <w:p w14:paraId="7DACE55F">
      <w:pPr>
        <w:pStyle w:val="3"/>
      </w:pPr>
      <m:oMathPara>
        <m:oMathParaPr>
          <m:jc m:val="center"/>
        </m:oMathParaPr>
        <m:oMath>
          <m:r>
            <m:rPr/>
            <m:t>i</m:t>
          </m:r>
          <m:r>
            <m:rPr>
              <m:sty m:val="p"/>
            </m:rPr>
            <m:t>ℏ</m:t>
          </m:r>
          <m:f>
            <m:fPr/>
            <m:num>
              <m:r>
                <m:rPr>
                  <m:sty m:val="p"/>
                </m:rPr>
                <m:t>∂</m:t>
              </m:r>
              <m:r>
                <m:rPr/>
                <m:t>ψ</m:t>
              </m:r>
            </m:num>
            <m:den>
              <m:r>
                <m:rPr>
                  <m:sty m:val="p"/>
                </m:rPr>
                <m:t>∂</m:t>
              </m:r>
              <m:r>
                <m:rPr/>
                <m:t>t</m:t>
              </m:r>
            </m:den>
          </m:f>
          <m:r>
            <m:rPr>
              <m:sty m:val="p"/>
            </m:rPr>
            <m:t>=</m:t>
          </m:r>
          <m:d>
            <m:dPr>
              <m:begChr m:val="["/>
              <m:sepChr m:val=""/>
              <m:endChr m:val="]"/>
            </m:dPr>
            <m:e>
              <m:r>
                <m:rPr>
                  <m:sty m:val="p"/>
                </m:rPr>
                <m:t>−</m:t>
              </m:r>
              <m:f>
                <m:fPr/>
                <m:num>
                  <m:sSup>
                    <m:sSupPr/>
                    <m:e>
                      <m:r>
                        <m:rPr>
                          <m:sty m:val="p"/>
                        </m:rPr>
                        <m:t>ℏ</m:t>
                      </m:r>
                    </m:e>
                    <m:sup>
                      <m:r>
                        <m:rPr/>
                        <m:t>2</m:t>
                      </m:r>
                    </m:sup>
                  </m:sSup>
                </m:num>
                <m:den>
                  <m:r>
                    <m:rPr/>
                    <m:t>2</m:t>
                  </m:r>
                  <m:sSup>
                    <m:sSupPr/>
                    <m:e>
                      <m:r>
                        <m:rPr/>
                        <m:t>m</m:t>
                      </m:r>
                    </m:e>
                    <m:sup>
                      <m:r>
                        <m:rPr>
                          <m:sty m:val="p"/>
                        </m:rPr>
                        <m:t>∗</m:t>
                      </m:r>
                    </m:sup>
                  </m:sSup>
                </m:den>
              </m:f>
              <m:sSup>
                <m:sSupPr/>
                <m:e>
                  <m:r>
                    <m:rPr>
                      <m:sty m:val="p"/>
                    </m:rPr>
                    <m:t>∇</m:t>
                  </m:r>
                </m:e>
                <m:sup>
                  <m:r>
                    <m:rPr/>
                    <m:t>2</m:t>
                  </m:r>
                </m:sup>
              </m:sSup>
              <m:r>
                <m:rPr>
                  <m:sty m:val="p"/>
                </m:rPr>
                <m:t>+</m:t>
              </m:r>
              <m:r>
                <m:rPr/>
                <m:t>α</m:t>
              </m:r>
              <m:r>
                <m:rPr>
                  <m:sty m:val="p"/>
                </m:rPr>
                <m:t>+</m:t>
              </m:r>
              <m:r>
                <m:rPr/>
                <m:t>β</m:t>
              </m:r>
              <m:r>
                <m:rPr>
                  <m:sty m:val="p"/>
                </m:rPr>
                <m:t>|</m:t>
              </m:r>
              <m:r>
                <m:rPr/>
                <m:t>ψ</m:t>
              </m:r>
              <m:sSup>
                <m:sSupPr/>
                <m:e>
                  <m:r>
                    <m:rPr>
                      <m:sty m:val="p"/>
                    </m:rPr>
                    <m:t>|</m:t>
                  </m:r>
                </m:e>
                <m:sup>
                  <m:r>
                    <m:rPr/>
                    <m:t>2</m:t>
                  </m:r>
                </m:sup>
              </m:sSup>
            </m:e>
          </m:d>
          <m:r>
            <m:rPr/>
            <m:t>ψ</m:t>
          </m:r>
        </m:oMath>
      </m:oMathPara>
      <w:r>
        <w:br w:type="textWrapping"/>
      </w:r>
      <w:r>
        <w:t xml:space="preserve">where </w:t>
      </w:r>
      <m:oMath>
        <m:sSup>
          <m:sSupPr/>
          <m:e>
            <m:r>
              <m:rPr/>
              <m:t>m</m:t>
            </m:r>
          </m:e>
          <m:sup>
            <m:r>
              <m:rPr>
                <m:sty m:val="p"/>
              </m:rPr>
              <m:t>∗</m:t>
            </m:r>
          </m:sup>
        </m:sSup>
      </m:oMath>
      <w:r>
        <w:t xml:space="preserve"> is the effective mass of the fused state, </w:t>
      </w:r>
      <m:oMath>
        <m:r>
          <m:rPr/>
          <m:t>α</m:t>
        </m:r>
        <m:r>
          <m:rPr>
            <m:sty m:val="p"/>
          </m:rPr>
          <m:t>&lt;</m:t>
        </m:r>
        <m:r>
          <m:rPr/>
          <m:t>0</m:t>
        </m:r>
      </m:oMath>
      <w:r>
        <w:t xml:space="preserve"> is the stability parameter of the barrier’s ground state, and </w:t>
      </w:r>
      <m:oMath>
        <m:r>
          <m:rPr/>
          <m:t>β</m:t>
        </m:r>
        <m:r>
          <m:rPr>
            <m:sty m:val="p"/>
          </m:rPr>
          <m:t>&gt;</m:t>
        </m:r>
        <m:r>
          <m:rPr/>
          <m:t>0</m:t>
        </m:r>
      </m:oMath>
      <w:r>
        <w:t xml:space="preserve"> is the nonlinear coefficient. The fusion of the incident particle acts as an instantaneous external field perturbation, driving the system into a supersaturated state where </w:t>
      </w:r>
      <m:oMath>
        <m:r>
          <m:rPr>
            <m:sty m:val="p"/>
          </m:rPr>
          <m:t>|</m:t>
        </m:r>
        <m:r>
          <m:rPr/>
          <m:t>ψ</m:t>
        </m:r>
        <m:sSup>
          <m:sSupPr/>
          <m:e>
            <m:r>
              <m:rPr>
                <m:sty m:val="p"/>
              </m:rPr>
              <m:t>|</m:t>
            </m:r>
          </m:e>
          <m:sup>
            <m:r>
              <m:rPr/>
              <m:t>2</m:t>
            </m:r>
          </m:sup>
        </m:sSup>
        <m:r>
          <m:rPr>
            <m:sty m:val="p"/>
          </m:rPr>
          <m:t>&gt;</m:t>
        </m:r>
        <m:r>
          <m:rPr/>
          <m:t>α</m:t>
        </m:r>
        <m:r>
          <m:rPr>
            <m:sty m:val="p"/>
          </m:rPr>
          <m:t>/</m:t>
        </m:r>
        <m:r>
          <m:rPr/>
          <m:t>β</m:t>
        </m:r>
      </m:oMath>
      <w:r>
        <w:t>.</w:t>
      </w:r>
    </w:p>
    <w:p w14:paraId="387A7E1E">
      <w:pPr>
        <w:pStyle w:val="3"/>
      </w:pPr>
      <w:r>
        <w:rPr>
          <w:b/>
          <w:bCs/>
        </w:rPr>
        <w:t>3.2 Probability Current and Tunneling Probability</w:t>
      </w:r>
      <w:r>
        <w:br w:type="textWrapping"/>
      </w:r>
      <w:r>
        <w:t xml:space="preserve">The probability current density for the decomposition of the fused state is given by the standard definition in quantum mechanics (correcting the missing </w:t>
      </w:r>
      <m:oMath>
        <m:sSup>
          <m:sSupPr/>
          <m:e>
            <m:r>
              <m:rPr/>
              <m:t>m</m:t>
            </m:r>
          </m:e>
          <m:sup>
            <m:r>
              <m:rPr>
                <m:sty m:val="p"/>
              </m:rPr>
              <m:t>∗</m:t>
            </m:r>
          </m:sup>
        </m:sSup>
      </m:oMath>
      <w:r>
        <w:t xml:space="preserve"> and </w:t>
      </w:r>
      <m:oMath>
        <m:sSup>
          <m:sSupPr/>
          <m:e>
            <m:r>
              <m:rPr/>
              <m:t>ψ</m:t>
            </m:r>
          </m:e>
          <m:sup>
            <m:r>
              <m:rPr>
                <m:sty m:val="p"/>
              </m:rPr>
              <m:t>∗</m:t>
            </m:r>
          </m:sup>
        </m:sSup>
      </m:oMath>
      <w:r>
        <w:t xml:space="preserve"> in the input):</w:t>
      </w:r>
    </w:p>
    <w:p w14:paraId="7A0B6A14">
      <w:pPr>
        <w:pStyle w:val="3"/>
      </w:pPr>
      <m:oMathPara>
        <m:oMathParaPr>
          <m:jc m:val="center"/>
        </m:oMathParaPr>
        <m:oMath>
          <m:r>
            <m:rPr>
              <m:sty m:val="b"/>
            </m:rPr>
            <m:t>J</m:t>
          </m:r>
          <m:r>
            <m:rPr>
              <m:sty m:val="p"/>
            </m:rPr>
            <m:t>=</m:t>
          </m:r>
          <m:f>
            <m:fPr/>
            <m:num>
              <m:r>
                <m:rPr>
                  <m:sty m:val="p"/>
                </m:rPr>
                <m:t>ℏ</m:t>
              </m:r>
            </m:num>
            <m:den>
              <m:sSup>
                <m:sSupPr/>
                <m:e>
                  <m:r>
                    <m:rPr/>
                    <m:t>m</m:t>
                  </m:r>
                </m:e>
                <m:sup>
                  <m:r>
                    <m:rPr>
                      <m:sty m:val="p"/>
                    </m:rPr>
                    <m:t>∗</m:t>
                  </m:r>
                </m:sup>
              </m:sSup>
            </m:den>
          </m:f>
          <m:r>
            <m:rPr>
              <m:sty m:val="p"/>
            </m:rPr>
            <m:t>Im(</m:t>
          </m:r>
          <m:sSup>
            <m:sSupPr/>
            <m:e>
              <m:r>
                <m:rPr/>
                <m:t>ψ</m:t>
              </m:r>
            </m:e>
            <m:sup>
              <m:r>
                <m:rPr>
                  <m:sty m:val="p"/>
                </m:rPr>
                <m:t>∗</m:t>
              </m:r>
            </m:sup>
          </m:sSup>
          <m:r>
            <m:rPr>
              <m:sty m:val="p"/>
            </m:rPr>
            <m:t>∇</m:t>
          </m:r>
          <m:r>
            <m:rPr/>
            <m:t>ψ</m:t>
          </m:r>
          <m:r>
            <m:rPr>
              <m:sty m:val="p"/>
            </m:rPr>
            <m:t>)</m:t>
          </m:r>
        </m:oMath>
      </m:oMathPara>
      <w:r>
        <w:br w:type="textWrapping"/>
      </w:r>
      <w:r>
        <w:t xml:space="preserve">The ratio of this current at the far boundary of the barrier </w:t>
      </w:r>
      <m:oMath>
        <m:r>
          <m:rPr>
            <m:sty m:val="p"/>
          </m:rPr>
          <m:t>(</m:t>
        </m:r>
        <m:r>
          <m:rPr/>
          <m:t>x</m:t>
        </m:r>
        <m:r>
          <m:rPr>
            <m:sty m:val="p"/>
          </m:rPr>
          <m:t>=</m:t>
        </m:r>
        <m:r>
          <m:rPr/>
          <m:t>L</m:t>
        </m:r>
        <m:r>
          <m:rPr>
            <m:sty m:val="p"/>
          </m:rPr>
          <m:t>)</m:t>
        </m:r>
      </m:oMath>
      <w:r>
        <w:t xml:space="preserve">, </w:t>
      </w:r>
      <m:oMath>
        <m:r>
          <m:rPr/>
          <m:t>J</m:t>
        </m:r>
        <m:r>
          <m:rPr>
            <m:sty m:val="p"/>
          </m:rPr>
          <m:t>(</m:t>
        </m:r>
        <m:r>
          <m:rPr/>
          <m:t>L</m:t>
        </m:r>
        <m:r>
          <m:rPr>
            <m:sty m:val="p"/>
          </m:rPr>
          <m:t>)</m:t>
        </m:r>
      </m:oMath>
      <w:r>
        <w:t xml:space="preserve">, to the incident probability current </w:t>
      </w:r>
      <m:oMath>
        <m:sSub>
          <m:sSubPr/>
          <m:e>
            <m:r>
              <m:rPr/>
              <m:t>J</m:t>
            </m:r>
          </m:e>
          <m:sub>
            <m:r>
              <m:rPr>
                <m:sty m:val="p"/>
              </m:rPr>
              <m:t>in</m:t>
            </m:r>
          </m:sub>
        </m:sSub>
      </m:oMath>
      <w:r>
        <w:t xml:space="preserve"> needs to be calculated.</w:t>
      </w:r>
    </w:p>
    <w:p w14:paraId="24E2255B">
      <w:pPr>
        <w:pStyle w:val="3"/>
      </w:pPr>
      <w:r>
        <w:t xml:space="preserve">By solving the static solution of the Ginzburg-Landau equation within the barrier region </w:t>
      </w:r>
      <m:oMath>
        <m:r>
          <m:rPr>
            <m:sty m:val="p"/>
          </m:rPr>
          <m:t>(</m:t>
        </m:r>
        <m:r>
          <m:rPr/>
          <m:t>0</m:t>
        </m:r>
        <m:r>
          <m:rPr>
            <m:sty m:val="p"/>
          </m:rPr>
          <m:t>&lt;</m:t>
        </m:r>
        <m:r>
          <m:rPr/>
          <m:t>x</m:t>
        </m:r>
        <m:r>
          <m:rPr>
            <m:sty m:val="p"/>
          </m:rPr>
          <m:t>&lt;</m:t>
        </m:r>
        <m:r>
          <m:rPr/>
          <m:t>L</m:t>
        </m:r>
        <m:r>
          <m:rPr>
            <m:sty m:val="p"/>
          </m:rPr>
          <m:t>)</m:t>
        </m:r>
      </m:oMath>
      <w:r>
        <w:t xml:space="preserve"> (setting </w:t>
      </w:r>
      <m:oMath>
        <m:r>
          <m:rPr>
            <m:sty m:val="p"/>
          </m:rPr>
          <m:t>∂</m:t>
        </m:r>
        <m:r>
          <m:rPr/>
          <m:t>ψ</m:t>
        </m:r>
        <m:r>
          <m:rPr>
            <m:sty m:val="p"/>
          </m:rPr>
          <m:t>/∂</m:t>
        </m:r>
        <m:r>
          <m:rPr/>
          <m:t>t</m:t>
        </m:r>
        <m:r>
          <m:rPr>
            <m:sty m:val="p"/>
          </m:rPr>
          <m:t>=</m:t>
        </m:r>
        <m:r>
          <m:rPr/>
          <m:t>0</m:t>
        </m:r>
        <m:r>
          <m:rPr>
            <m:sty m:val="p"/>
          </m:rPr>
          <m:t>)</m:t>
        </m:r>
      </m:oMath>
      <w:r>
        <w:t xml:space="preserve">, and ignoring the nonlinear term </w:t>
      </w:r>
      <m:oMath>
        <m:r>
          <m:rPr/>
          <m:t>β</m:t>
        </m:r>
        <m:r>
          <m:rPr>
            <m:sty m:val="p"/>
          </m:rPr>
          <m:t>|</m:t>
        </m:r>
        <m:r>
          <m:rPr/>
          <m:t>ψ</m:t>
        </m:r>
        <m:sSup>
          <m:sSupPr/>
          <m:e>
            <m:r>
              <m:rPr>
                <m:sty m:val="p"/>
              </m:rPr>
              <m:t>|</m:t>
            </m:r>
          </m:e>
          <m:sup>
            <m:r>
              <m:rPr/>
              <m:t>2</m:t>
            </m:r>
          </m:sup>
        </m:sSup>
      </m:oMath>
      <w:r>
        <w:t xml:space="preserve"> under the linear approximation, the equation simplifies to:</w:t>
      </w:r>
    </w:p>
    <w:p w14:paraId="62117898">
      <w:pPr>
        <w:pStyle w:val="3"/>
      </w:pPr>
      <m:oMathPara>
        <m:oMathParaPr>
          <m:jc m:val="center"/>
        </m:oMathParaPr>
        <m:oMath>
          <m:r>
            <m:rPr>
              <m:sty m:val="p"/>
            </m:rPr>
            <m:t>−</m:t>
          </m:r>
          <m:f>
            <m:fPr/>
            <m:num>
              <m:sSup>
                <m:sSupPr/>
                <m:e>
                  <m:r>
                    <m:rPr>
                      <m:sty m:val="p"/>
                    </m:rPr>
                    <m:t>ℏ</m:t>
                  </m:r>
                </m:e>
                <m:sup>
                  <m:r>
                    <m:rPr/>
                    <m:t>2</m:t>
                  </m:r>
                </m:sup>
              </m:sSup>
            </m:num>
            <m:den>
              <m:r>
                <m:rPr/>
                <m:t>2</m:t>
              </m:r>
              <m:sSup>
                <m:sSupPr/>
                <m:e>
                  <m:r>
                    <m:rPr/>
                    <m:t>m</m:t>
                  </m:r>
                </m:e>
                <m:sup>
                  <m:r>
                    <m:rPr>
                      <m:sty m:val="p"/>
                    </m:rPr>
                    <m:t>∗</m:t>
                  </m:r>
                </m:sup>
              </m:sSup>
            </m:den>
          </m:f>
          <m:f>
            <m:fPr/>
            <m:num>
              <m:sSup>
                <m:sSupPr/>
                <m:e>
                  <m:r>
                    <m:rPr/>
                    <m:t>d</m:t>
                  </m:r>
                </m:e>
                <m:sup>
                  <m:r>
                    <m:rPr/>
                    <m:t>2</m:t>
                  </m:r>
                </m:sup>
              </m:sSup>
              <m:r>
                <m:rPr/>
                <m:t>ψ</m:t>
              </m:r>
            </m:num>
            <m:den>
              <m:r>
                <m:rPr/>
                <m:t>d</m:t>
              </m:r>
              <m:sSup>
                <m:sSupPr/>
                <m:e>
                  <m:r>
                    <m:rPr/>
                    <m:t>x</m:t>
                  </m:r>
                </m:e>
                <m:sup>
                  <m:r>
                    <m:rPr/>
                    <m:t>2</m:t>
                  </m:r>
                </m:sup>
              </m:sSup>
            </m:den>
          </m:f>
          <m:r>
            <m:rPr>
              <m:sty m:val="p"/>
            </m:rPr>
            <m:t>+</m:t>
          </m:r>
          <m:r>
            <m:rPr/>
            <m:t>αψ</m:t>
          </m:r>
          <m:r>
            <m:rPr>
              <m:sty m:val="p"/>
            </m:rPr>
            <m:t>=</m:t>
          </m:r>
          <m:r>
            <m:rPr/>
            <m:t>0</m:t>
          </m:r>
        </m:oMath>
      </m:oMathPara>
      <w:r>
        <w:br w:type="textWrapping"/>
      </w:r>
      <w:r>
        <w:t>Its solution in the classically forbidden region (</w:t>
      </w:r>
      <m:oMath>
        <m:r>
          <m:rPr/>
          <m:t>E</m:t>
        </m:r>
        <m:r>
          <m:rPr>
            <m:sty m:val="p"/>
          </m:rPr>
          <m:t>&lt;</m:t>
        </m:r>
        <m:sSub>
          <m:sSubPr/>
          <m:e>
            <m:r>
              <m:rPr/>
              <m:t>V</m:t>
            </m:r>
          </m:e>
          <m:sub>
            <m:r>
              <m:rPr/>
              <m:t>0</m:t>
            </m:r>
          </m:sub>
        </m:sSub>
      </m:oMath>
      <w:r>
        <w:t>) exhibits exponential decay:</w:t>
      </w:r>
    </w:p>
    <w:p w14:paraId="37DE895E">
      <w:pPr>
        <w:pStyle w:val="3"/>
      </w:pPr>
      <m:oMathPara>
        <m:oMathParaPr>
          <m:jc m:val="center"/>
        </m:oMathParaPr>
        <m:oMath>
          <m:r>
            <m:rPr/>
            <m:t>ψ</m:t>
          </m:r>
          <m:r>
            <m:rPr>
              <m:sty m:val="p"/>
            </m:rPr>
            <m:t>(</m:t>
          </m:r>
          <m:r>
            <m:rPr/>
            <m:t>x</m:t>
          </m:r>
          <m:r>
            <m:rPr>
              <m:sty m:val="p"/>
            </m:rPr>
            <m:t>)=</m:t>
          </m:r>
          <m:r>
            <m:rPr/>
            <m:t>ψ</m:t>
          </m:r>
          <m:r>
            <m:rPr>
              <m:sty m:val="p"/>
            </m:rPr>
            <m:t>(</m:t>
          </m:r>
          <m:r>
            <m:rPr/>
            <m:t>0</m:t>
          </m:r>
          <m:r>
            <m:rPr>
              <m:sty m:val="p"/>
            </m:rPr>
            <m:t>)</m:t>
          </m:r>
          <m:sSup>
            <m:sSupPr/>
            <m:e>
              <m:r>
                <m:rPr/>
                <m:t>e</m:t>
              </m:r>
            </m:e>
            <m:sup>
              <m:r>
                <m:rPr>
                  <m:sty m:val="p"/>
                </m:rPr>
                <m:t>−</m:t>
              </m:r>
              <m:r>
                <m:rPr/>
                <m:t>κx</m:t>
              </m:r>
            </m:sup>
          </m:sSup>
        </m:oMath>
      </m:oMathPara>
      <w:r>
        <w:br w:type="textWrapping"/>
      </w:r>
      <w:r>
        <w:t xml:space="preserve">where the decay constant </w:t>
      </w:r>
      <m:oMath>
        <m:r>
          <m:rPr/>
          <m:t>κ</m:t>
        </m:r>
      </m:oMath>
      <w:r>
        <w:t xml:space="preserve"> is:</w:t>
      </w:r>
    </w:p>
    <w:p w14:paraId="59F95B93">
      <w:pPr>
        <w:pStyle w:val="3"/>
      </w:pPr>
      <m:oMathPara>
        <m:oMathParaPr>
          <m:jc m:val="center"/>
        </m:oMathParaPr>
        <m:oMath>
          <m:r>
            <m:rPr/>
            <m:t>κ</m:t>
          </m:r>
          <m:r>
            <m:rPr>
              <m:sty m:val="p"/>
            </m:rPr>
            <m:t>=</m:t>
          </m:r>
          <m:rad>
            <m:radPr>
              <m:degHide m:val="1"/>
            </m:radPr>
            <m:deg/>
            <m:e>
              <m:f>
                <m:fPr/>
                <m:num>
                  <m:r>
                    <m:rPr/>
                    <m:t>2</m:t>
                  </m:r>
                  <m:sSup>
                    <m:sSupPr/>
                    <m:e>
                      <m:r>
                        <m:rPr/>
                        <m:t>m</m:t>
                      </m:r>
                    </m:e>
                    <m:sup>
                      <m:r>
                        <m:rPr>
                          <m:sty m:val="p"/>
                        </m:rPr>
                        <m:t>∗</m:t>
                      </m:r>
                    </m:sup>
                  </m:sSup>
                  <m:r>
                    <m:rPr/>
                    <m:t>α</m:t>
                  </m:r>
                </m:num>
                <m:den>
                  <m:sSup>
                    <m:sSupPr/>
                    <m:e>
                      <m:r>
                        <m:rPr>
                          <m:sty m:val="p"/>
                        </m:rPr>
                        <m:t>ℏ</m:t>
                      </m:r>
                    </m:e>
                    <m:sup>
                      <m:r>
                        <m:rPr/>
                        <m:t>2</m:t>
                      </m:r>
                    </m:sup>
                  </m:sSup>
                </m:den>
              </m:f>
            </m:e>
          </m:rad>
        </m:oMath>
      </m:oMathPara>
      <w:r>
        <w:br w:type="textWrapping"/>
      </w:r>
      <w:r>
        <w:t>Substituting this into the definition of the probability current yields the magnitude of the probability current density at position x:</w:t>
      </w:r>
    </w:p>
    <w:p w14:paraId="0B41DE5D">
      <w:pPr>
        <w:pStyle w:val="3"/>
      </w:pPr>
      <m:oMathPara>
        <m:oMathParaPr>
          <m:jc m:val="center"/>
        </m:oMathParaPr>
        <m:oMath>
          <m:r>
            <m:rPr/>
            <m:t>J</m:t>
          </m:r>
          <m:r>
            <m:rPr>
              <m:sty m:val="p"/>
            </m:rPr>
            <m:t>(</m:t>
          </m:r>
          <m:r>
            <m:rPr/>
            <m:t>x</m:t>
          </m:r>
          <m:r>
            <m:rPr>
              <m:sty m:val="p"/>
            </m:rPr>
            <m:t>)=</m:t>
          </m:r>
          <m:r>
            <m:rPr/>
            <m:t>J</m:t>
          </m:r>
          <m:r>
            <m:rPr>
              <m:sty m:val="p"/>
            </m:rPr>
            <m:t>(</m:t>
          </m:r>
          <m:r>
            <m:rPr/>
            <m:t>0</m:t>
          </m:r>
          <m:r>
            <m:rPr>
              <m:sty m:val="p"/>
            </m:rPr>
            <m:t>)exp</m:t>
          </m:r>
          <m:d>
            <m:dPr>
              <m:sepChr m:val=""/>
            </m:dPr>
            <m:e>
              <m:r>
                <m:rPr>
                  <m:sty m:val="p"/>
                </m:rPr>
                <m:t>−</m:t>
              </m:r>
              <m:r>
                <m:rPr/>
                <m:t>2</m:t>
              </m:r>
              <m:rad>
                <m:radPr>
                  <m:degHide m:val="1"/>
                </m:radPr>
                <m:deg/>
                <m:e>
                  <m:f>
                    <m:fPr/>
                    <m:num>
                      <m:r>
                        <m:rPr/>
                        <m:t>2</m:t>
                      </m:r>
                      <m:sSup>
                        <m:sSupPr/>
                        <m:e>
                          <m:r>
                            <m:rPr/>
                            <m:t>m</m:t>
                          </m:r>
                        </m:e>
                        <m:sup>
                          <m:r>
                            <m:rPr>
                              <m:sty m:val="p"/>
                            </m:rPr>
                            <m:t>∗</m:t>
                          </m:r>
                        </m:sup>
                      </m:sSup>
                      <m:r>
                        <m:rPr/>
                        <m:t>α</m:t>
                      </m:r>
                    </m:num>
                    <m:den>
                      <m:sSup>
                        <m:sSupPr/>
                        <m:e>
                          <m:r>
                            <m:rPr>
                              <m:sty m:val="p"/>
                            </m:rPr>
                            <m:t>ℏ</m:t>
                          </m:r>
                        </m:e>
                        <m:sup>
                          <m:r>
                            <m:rPr/>
                            <m:t>2</m:t>
                          </m:r>
                        </m:sup>
                      </m:sSup>
                    </m:den>
                  </m:f>
                </m:e>
              </m:rad>
              <m:r>
                <m:rPr/>
                <m:t>x</m:t>
              </m:r>
            </m:e>
          </m:d>
        </m:oMath>
      </m:oMathPara>
      <w:r>
        <w:br w:type="textWrapping"/>
      </w:r>
      <w:r>
        <w:t xml:space="preserve">Therefore, the ratio of the probability current at the far boundary </w:t>
      </w:r>
      <m:oMath>
        <m:r>
          <m:rPr/>
          <m:t>x</m:t>
        </m:r>
        <m:r>
          <m:rPr>
            <m:sty m:val="p"/>
          </m:rPr>
          <m:t>=</m:t>
        </m:r>
        <m:r>
          <m:rPr/>
          <m:t>L</m:t>
        </m:r>
      </m:oMath>
      <w:r>
        <w:t xml:space="preserve"> to the incident current at </w:t>
      </w:r>
      <m:oMath>
        <m:r>
          <m:rPr/>
          <m:t>x</m:t>
        </m:r>
        <m:r>
          <m:rPr>
            <m:sty m:val="p"/>
          </m:rPr>
          <m:t>=</m:t>
        </m:r>
        <m:r>
          <m:rPr/>
          <m:t>0</m:t>
        </m:r>
      </m:oMath>
      <w:r>
        <w:t xml:space="preserve"> is:</w:t>
      </w:r>
    </w:p>
    <w:p w14:paraId="63D8E7C5">
      <w:pPr>
        <w:pStyle w:val="3"/>
      </w:pPr>
      <m:oMathPara>
        <m:oMathParaPr>
          <m:jc m:val="center"/>
        </m:oMathParaPr>
        <m:oMath>
          <m:f>
            <m:fPr/>
            <m:num>
              <m:r>
                <m:rPr/>
                <m:t>J</m:t>
              </m:r>
              <m:r>
                <m:rPr>
                  <m:sty m:val="p"/>
                </m:rPr>
                <m:t>(</m:t>
              </m:r>
              <m:r>
                <m:rPr/>
                <m:t>L</m:t>
              </m:r>
              <m:r>
                <m:rPr>
                  <m:sty m:val="p"/>
                </m:rPr>
                <m:t>)</m:t>
              </m:r>
            </m:num>
            <m:den>
              <m:sSub>
                <m:sSubPr/>
                <m:e>
                  <m:r>
                    <m:rPr/>
                    <m:t>J</m:t>
                  </m:r>
                </m:e>
                <m:sub>
                  <m:r>
                    <m:rPr>
                      <m:sty m:val="p"/>
                    </m:rPr>
                    <m:t>in</m:t>
                  </m:r>
                </m:sub>
              </m:sSub>
            </m:den>
          </m:f>
          <m:r>
            <m:rPr>
              <m:sty m:val="p"/>
            </m:rPr>
            <m:t>=exp</m:t>
          </m:r>
          <m:d>
            <m:dPr>
              <m:sepChr m:val=""/>
            </m:dPr>
            <m:e>
              <m:r>
                <m:rPr>
                  <m:sty m:val="p"/>
                </m:rPr>
                <m:t>−</m:t>
              </m:r>
              <m:r>
                <m:rPr/>
                <m:t>2</m:t>
              </m:r>
              <m:rad>
                <m:radPr>
                  <m:degHide m:val="1"/>
                </m:radPr>
                <m:deg/>
                <m:e>
                  <m:f>
                    <m:fPr/>
                    <m:num>
                      <m:r>
                        <m:rPr/>
                        <m:t>2</m:t>
                      </m:r>
                      <m:sSup>
                        <m:sSupPr/>
                        <m:e>
                          <m:r>
                            <m:rPr/>
                            <m:t>m</m:t>
                          </m:r>
                        </m:e>
                        <m:sup>
                          <m:r>
                            <m:rPr>
                              <m:sty m:val="p"/>
                            </m:rPr>
                            <m:t>∗</m:t>
                          </m:r>
                        </m:sup>
                      </m:sSup>
                      <m:r>
                        <m:rPr/>
                        <m:t>α</m:t>
                      </m:r>
                    </m:num>
                    <m:den>
                      <m:sSup>
                        <m:sSupPr/>
                        <m:e>
                          <m:r>
                            <m:rPr>
                              <m:sty m:val="p"/>
                            </m:rPr>
                            <m:t>ℏ</m:t>
                          </m:r>
                        </m:e>
                        <m:sup>
                          <m:r>
                            <m:rPr/>
                            <m:t>2</m:t>
                          </m:r>
                        </m:sup>
                      </m:sSup>
                    </m:den>
                  </m:f>
                </m:e>
              </m:rad>
              <m:r>
                <m:rPr/>
                <m:t>L</m:t>
              </m:r>
            </m:e>
          </m:d>
        </m:oMath>
      </m:oMathPara>
      <w:r>
        <w:br w:type="textWrapping"/>
      </w:r>
      <w:r>
        <w:t xml:space="preserve">where </w:t>
      </w:r>
      <m:oMath>
        <m:sSub>
          <m:sSubPr/>
          <m:e>
            <m:r>
              <m:rPr/>
              <m:t>J</m:t>
            </m:r>
          </m:e>
          <m:sub>
            <m:r>
              <m:rPr>
                <m:sty m:val="p"/>
              </m:rPr>
              <m:t>in</m:t>
            </m:r>
          </m:sub>
        </m:sSub>
        <m:r>
          <m:rPr>
            <m:sty m:val="p"/>
          </m:rPr>
          <m:t>=</m:t>
        </m:r>
        <m:r>
          <m:rPr/>
          <m:t>J</m:t>
        </m:r>
        <m:r>
          <m:rPr>
            <m:sty m:val="p"/>
          </m:rPr>
          <m:t>(</m:t>
        </m:r>
        <m:r>
          <m:rPr/>
          <m:t>0</m:t>
        </m:r>
        <m:r>
          <m:rPr>
            <m:sty m:val="p"/>
          </m:rPr>
          <m:t>)</m:t>
        </m:r>
      </m:oMath>
      <w:r>
        <w:t>.</w:t>
      </w:r>
    </w:p>
    <w:p w14:paraId="1B8B37A8">
      <w:pPr>
        <w:pStyle w:val="3"/>
      </w:pPr>
      <w:r>
        <w:t xml:space="preserve">For a general potential barrier </w:t>
      </w:r>
      <m:oMath>
        <m:r>
          <m:rPr/>
          <m:t>V</m:t>
        </m:r>
        <m:r>
          <m:rPr>
            <m:sty m:val="p"/>
          </m:rPr>
          <m:t>(</m:t>
        </m:r>
        <m:r>
          <m:rPr/>
          <m:t>x</m:t>
        </m:r>
        <m:r>
          <m:rPr>
            <m:sty m:val="p"/>
          </m:rPr>
          <m:t>)</m:t>
        </m:r>
      </m:oMath>
      <w:r>
        <w:t xml:space="preserve">, its effective height </w:t>
      </w:r>
      <m:oMath>
        <m:r>
          <m:rPr/>
          <m:t>V</m:t>
        </m:r>
        <m:r>
          <m:rPr>
            <m:sty m:val="p"/>
          </m:rPr>
          <m:t>(</m:t>
        </m:r>
        <m:r>
          <m:rPr/>
          <m:t>x</m:t>
        </m:r>
        <m:r>
          <m:rPr>
            <m:sty m:val="p"/>
          </m:rPr>
          <m:t>)−</m:t>
        </m:r>
        <m:r>
          <m:rPr/>
          <m:t>E</m:t>
        </m:r>
      </m:oMath>
      <w:r>
        <w:t xml:space="preserve"> is dimensionally consistent and physically equivalent to </w:t>
      </w:r>
      <m:oMath>
        <m:r>
          <m:rPr/>
          <m:t>α</m:t>
        </m:r>
        <m:r>
          <m:rPr>
            <m:sty m:val="p"/>
          </m:rPr>
          <m:t>(</m:t>
        </m:r>
        <m:r>
          <m:rPr/>
          <m:t>x</m:t>
        </m:r>
        <m:r>
          <m:rPr>
            <m:sty m:val="p"/>
          </m:rPr>
          <m:t>)</m:t>
        </m:r>
      </m:oMath>
      <w:r>
        <w:t xml:space="preserve">. Generalizing the above result to a variable barrier yields the expression for the tunneling probability </w:t>
      </w:r>
      <m:oMath>
        <m:r>
          <m:rPr/>
          <m:t>T</m:t>
        </m:r>
      </m:oMath>
      <w:r>
        <w:t>:</w:t>
      </w:r>
    </w:p>
    <w:p w14:paraId="09F06C1D">
      <w:pPr>
        <w:pStyle w:val="3"/>
      </w:pPr>
      <w:bookmarkStart w:id="0" w:name="_GoBack"/>
      <w:bookmarkEnd w:id="0"/>
      <m:oMathPara>
        <m:oMathParaPr>
          <m:jc m:val="center"/>
        </m:oMathParaPr>
        <m:oMath>
          <m:r>
            <m:rPr/>
            <m:t>T</m:t>
          </m:r>
          <m:r>
            <m:rPr>
              <m:sty m:val="p"/>
            </m:rPr>
            <m:t>=</m:t>
          </m:r>
          <m:f>
            <m:fPr/>
            <m:num>
              <m:r>
                <m:rPr/>
                <m:t>J</m:t>
              </m:r>
              <m:r>
                <m:rPr>
                  <m:sty m:val="p"/>
                </m:rPr>
                <m:t>(</m:t>
              </m:r>
              <m:r>
                <m:rPr/>
                <m:t>L</m:t>
              </m:r>
              <m:r>
                <m:rPr>
                  <m:sty m:val="p"/>
                </m:rPr>
                <m:t>)</m:t>
              </m:r>
            </m:num>
            <m:den>
              <m:sSub>
                <m:sSubPr/>
                <m:e>
                  <m:r>
                    <m:rPr/>
                    <m:t>J</m:t>
                  </m:r>
                </m:e>
                <m:sub>
                  <m:r>
                    <m:rPr>
                      <m:sty m:val="p"/>
                    </m:rPr>
                    <m:t>in</m:t>
                  </m:r>
                </m:sub>
              </m:sSub>
            </m:den>
          </m:f>
          <m:r>
            <m:rPr>
              <m:sty m:val="p"/>
            </m:rPr>
            <m:t>=exp</m:t>
          </m:r>
          <m:d>
            <m:dPr>
              <m:sepChr m:val=""/>
            </m:dPr>
            <m:e>
              <m:r>
                <m:rPr>
                  <m:sty m:val="p"/>
                </m:rPr>
                <m:t>−</m:t>
              </m:r>
              <m:f>
                <m:fPr/>
                <m:num>
                  <m:r>
                    <m:rPr/>
                    <m:t>2</m:t>
                  </m:r>
                </m:num>
                <m:den>
                  <m:r>
                    <m:rPr>
                      <m:sty m:val="p"/>
                    </m:rPr>
                    <m:t>ℏ</m:t>
                  </m:r>
                </m:den>
              </m:f>
              <m:nary>
                <m:naryPr>
                  <m:limLoc m:val="subSup"/>
                </m:naryPr>
                <m:sub>
                  <m:r>
                    <m:rPr/>
                    <m:t>0</m:t>
                  </m:r>
                </m:sub>
                <m:sup>
                  <m:r>
                    <m:rPr/>
                    <m:t>L</m:t>
                  </m:r>
                </m:sup>
                <m:e>
                  <m:rad>
                    <m:radPr>
                      <m:degHide m:val="1"/>
                    </m:radPr>
                    <m:deg/>
                    <m:e>
                      <m:r>
                        <m:rPr/>
                        <m:t>2</m:t>
                      </m:r>
                      <m:sSup>
                        <m:sSupPr/>
                        <m:e>
                          <m:r>
                            <m:rPr/>
                            <m:t>m</m:t>
                          </m:r>
                        </m:e>
                        <m:sup>
                          <m:r>
                            <m:rPr>
                              <m:sty m:val="p"/>
                            </m:rPr>
                            <m:t>∗</m:t>
                          </m:r>
                        </m:sup>
                      </m:sSup>
                      <m:d>
                        <m:dPr>
                          <m:sepChr m:val=""/>
                        </m:dPr>
                        <m:e>
                          <m:r>
                            <m:rPr/>
                            <m:t>V</m:t>
                          </m:r>
                          <m:r>
                            <m:rPr>
                              <m:sty m:val="p"/>
                            </m:rPr>
                            <m:t>(</m:t>
                          </m:r>
                          <m:r>
                            <m:rPr/>
                            <m:t>x</m:t>
                          </m:r>
                          <m:r>
                            <m:rPr>
                              <m:sty m:val="p"/>
                            </m:rPr>
                            <m:t>)−</m:t>
                          </m:r>
                          <m:r>
                            <m:rPr/>
                            <m:t>E</m:t>
                          </m:r>
                        </m:e>
                      </m:d>
                    </m:e>
                  </m:rad>
                </m:e>
              </m:nary>
              <m:r>
                <m:rPr/>
                <m:t>dx</m:t>
              </m:r>
            </m:e>
          </m:d>
        </m:oMath>
      </m:oMathPara>
      <w:r>
        <w:br w:type="textWrapping"/>
      </w:r>
      <w:r>
        <w:t>This is the standard result of the WKB approximation.</w:t>
      </w:r>
    </w:p>
    <w:p w14:paraId="5C40894D">
      <w:pPr>
        <w:pStyle w:val="26"/>
        <w:numPr>
          <w:ilvl w:val="0"/>
          <w:numId w:val="4"/>
        </w:numPr>
        <w:rPr>
          <w:b/>
          <w:bCs/>
        </w:rPr>
      </w:pPr>
      <w:r>
        <w:rPr>
          <w:b/>
          <w:bCs/>
        </w:rPr>
        <w:t>Proof of Conservation Laws</w:t>
      </w:r>
    </w:p>
    <w:p w14:paraId="0E17A6E4">
      <w:pPr>
        <w:numPr>
          <w:ilvl w:val="0"/>
          <w:numId w:val="2"/>
        </w:numPr>
      </w:pPr>
      <w:r>
        <w:t xml:space="preserve">Energy Conservation: Incident particle energy </w:t>
      </w:r>
      <m:oMath>
        <m:r>
          <m:rPr/>
          <m:t>E</m:t>
        </m:r>
      </m:oMath>
      <w:r>
        <w:t xml:space="preserve">. Outgoing particle energy </w:t>
      </w:r>
      <m:oMath>
        <m:r>
          <m:rPr/>
          <m:t>E</m:t>
        </m:r>
      </m:oMath>
      <w:r>
        <w:t xml:space="preserve">. The excess energy brought in by fusion, </w:t>
      </w:r>
      <m:oMath>
        <m:r>
          <m:rPr>
            <m:sty m:val="p"/>
          </m:rPr>
          <m:t>Δ</m:t>
        </m:r>
        <m:r>
          <m:rPr/>
          <m:t>E</m:t>
        </m:r>
        <m:r>
          <m:rPr>
            <m:sty m:val="p"/>
          </m:rPr>
          <m:t>=</m:t>
        </m:r>
        <m:r>
          <m:rPr/>
          <m:t>E</m:t>
        </m:r>
        <m:r>
          <m:rPr>
            <m:sty m:val="p"/>
          </m:rPr>
          <m:t>−</m:t>
        </m:r>
        <m:sSub>
          <m:sSubPr/>
          <m:e>
            <m:r>
              <m:rPr/>
              <m:t>E</m:t>
            </m:r>
          </m:e>
          <m:sub>
            <m:r>
              <m:rPr/>
              <m:t>g</m:t>
            </m:r>
          </m:sub>
        </m:sSub>
      </m:oMath>
      <w:r>
        <w:t>, is left to the barrier during decomposition, increasing its internal energy. Total energy is conserved.</w:t>
      </w:r>
    </w:p>
    <w:p w14:paraId="49FCB51A">
      <w:pPr>
        <w:numPr>
          <w:ilvl w:val="0"/>
          <w:numId w:val="2"/>
        </w:numPr>
      </w:pPr>
      <w:r>
        <w:t xml:space="preserve">Momentum Conservation: Incident momentum </w:t>
      </w:r>
      <m:oMath>
        <m:r>
          <m:rPr>
            <m:sty m:val="b"/>
          </m:rPr>
          <m:t>p</m:t>
        </m:r>
      </m:oMath>
      <w:r>
        <w:t xml:space="preserve">. Outgoing momentum </w:t>
      </w:r>
      <m:oMath>
        <m:r>
          <m:rPr>
            <m:sty m:val="b"/>
          </m:rPr>
          <m:t>p</m:t>
        </m:r>
      </m:oMath>
      <w:r>
        <w:t xml:space="preserve">. The excess momentum brought in by fusion, </w:t>
      </w:r>
      <m:oMath>
        <m:r>
          <m:rPr>
            <m:sty m:val="p"/>
          </m:rPr>
          <m:t>Δ</m:t>
        </m:r>
        <m:r>
          <m:rPr>
            <m:sty m:val="b"/>
          </m:rPr>
          <m:t>p</m:t>
        </m:r>
        <m:r>
          <m:rPr>
            <m:sty m:val="p"/>
          </m:rPr>
          <m:t>=</m:t>
        </m:r>
        <m:r>
          <m:rPr>
            <m:sty m:val="b"/>
          </m:rPr>
          <m:t>p</m:t>
        </m:r>
      </m:oMath>
      <w:r>
        <w:t>, is transferred to the barrier as a whole during decomposition. Total momentum is conserved.</w:t>
      </w:r>
    </w:p>
    <w:p w14:paraId="55D93E87">
      <w:pPr>
        <w:pStyle w:val="26"/>
        <w:numPr>
          <w:ilvl w:val="0"/>
          <w:numId w:val="5"/>
        </w:numPr>
      </w:pPr>
      <w:r>
        <w:t>Conclusion</w:t>
      </w:r>
      <w:r>
        <w:br w:type="textWrapping"/>
      </w:r>
      <w:r>
        <w:t>This paper, based on the ABC field combination theory, reinterprets quantum tunneling as a selective decomposition process of a momentum- and energy-supersaturated fused state. By constructing a time-dependent Ginzburg-Landau equation and solving for its probability current, the WKB formula for tunneling probability is rigorously derived. This model provides a more profound physical picture for understanding quantum transport processes.</w:t>
      </w:r>
    </w:p>
    <w:p w14:paraId="156A260B">
      <w:pPr>
        <w:pStyle w:val="4"/>
      </w:pPr>
      <w:r>
        <w:rPr>
          <w:b/>
          <w:bCs/>
        </w:rPr>
        <w:t>References</w:t>
      </w:r>
      <w:r>
        <w:rPr>
          <w:b/>
          <w:bCs/>
        </w:rPr>
        <w:br w:type="textWrapping"/>
      </w:r>
      <w:r>
        <w:t>[1] Ginzburg, V. L., &amp; Landau, L. D. “On the theory of superconductivity.” Zh. Eksp. Teor. Fiz. (1950).</w:t>
      </w:r>
      <w:r>
        <w:br w:type="textWrapping"/>
      </w:r>
      <w:r>
        <w:t>[2] Landau, L. D., &amp; Lifshitz, E. M. Quantum Mechanics: Non-Relativistic Theory. Pergamon Press (1965).</w:t>
      </w:r>
      <w:r>
        <w:br w:type="textWrapping"/>
      </w:r>
      <w:r>
        <w:t>[3] Li, Z. J. “On the Fundamental Vortex Fields of the Universe.” Preprint, 2023.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670D6C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qFormat/>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uiPriority w:val="0"/>
    <w:rPr>
      <w:color w:val="7D9029"/>
    </w:rPr>
  </w:style>
  <w:style w:type="character" w:customStyle="1" w:styleId="72">
    <w:name w:val="RegionMarkerTok"/>
    <w:qFormat/>
    <w:uiPriority w:val="0"/>
  </w:style>
  <w:style w:type="character" w:customStyle="1" w:styleId="73">
    <w:name w:val="InformationTok"/>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771</Words>
  <Characters>4013</Characters>
  <Lines>30</Lines>
  <Paragraphs>8</Paragraphs>
  <TotalTime>73</TotalTime>
  <ScaleCrop>false</ScaleCrop>
  <LinksUpToDate>false</LinksUpToDate>
  <CharactersWithSpaces>4626</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2025-10-19T11:31:00Z</dcterms:created>
  <dc:creator>迈斯纳效应</dc:creator>
  <cp:lastModifiedBy>迈斯纳效应</cp:lastModifiedBy>
  <dcterms:modified xsi:type="dcterms:W3CDTF">2025-10-19T11:35:14Z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E8D942B9AD274A109C8092A9698248EF_12</vt:lpwstr>
  </property>
</Properties>
</file>