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B34D5">
      <w:pPr>
        <w:pStyle w:val="4"/>
      </w:pPr>
      <w:bookmarkStart w:id="0" w:name="X4f1c844e262486c58aea8504649fc5a31b0d874"/>
      <w:r>
        <w:rPr>
          <w:b/>
          <w:bCs/>
        </w:rPr>
        <w:t>The Ultimate Architecture of the Universe: A Unified Model of Symbolic Symmetry Cosmology Based on ABC Vortex Fields</w:t>
      </w:r>
      <w:r>
        <w:br w:type="textWrapping"/>
      </w:r>
      <w:r>
        <w:rPr>
          <w:b/>
          <w:bCs/>
        </w:rPr>
        <w:t>Authors:</w:t>
      </w:r>
      <w:r>
        <w:t xml:space="preserve"> Li Zhijun, Zhao Guangyao</w:t>
      </w:r>
      <w:r>
        <w:br w:type="textWrapping"/>
      </w:r>
      <w:r>
        <w:rPr>
          <w:b/>
          <w:bCs/>
        </w:rPr>
        <w:t>Abstract:</w:t>
      </w:r>
      <w:r>
        <w:br w:type="textWrapping"/>
      </w:r>
      <w:r>
        <w:t xml:space="preserve">This paper proposes an ultimate unified model based on three fundamental cosmic vortex fields—the electromagnetic vortex field (A-field), color charge vortex field (B-field), and Higgs vortex field (C-field). We demonstrate that the previously proposed symbolic symmetry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electromagnetic theory and gravitational interactions are emergent phenomena of the ABC fields at low energies. Specifically: The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±</m:t>
            </m:r>
          </m:sub>
        </m:sSub>
      </m:oMath>
      <w:r>
        <w:t xml:space="preserve"> gauge fields arise from topological couplings between the A-field and specific branches of the B-field; the massless graviton manifests as a tensor excitation mode of the C-field. Both matter and dark matter originate from couplings between cosmic energy quanta and specific combinations of ABC fields, with their mass signs determined by the vacuum branch (</w:t>
      </w:r>
      <m:oMath>
        <m:sSup>
          <m:sSupPr/>
          <m:e>
            <m:r>
              <m:rPr/>
              <m:t>ϵ</m:t>
            </m:r>
          </m:e>
          <m:sup>
            <m:r>
              <m:rPr>
                <m:sty m:val="p"/>
              </m:rPr>
              <m:t>±</m:t>
            </m:r>
          </m:sup>
        </m:sSup>
      </m:oMath>
      <w:r>
        <w:t>) of the C-field coupling. This model not only achieves a unified description of matter, dark matter, and the four fundamental forces but also reveals the microscopic origins of apparent gravitational and electromagnetic interactions from first principles, constructing a fully self-consistent cosmological framework.</w:t>
      </w:r>
      <w:r>
        <w:br w:type="textWrapping"/>
      </w:r>
      <w:r>
        <w:rPr>
          <w:b/>
          <w:bCs/>
        </w:rPr>
        <w:t>Keywords:</w:t>
      </w:r>
      <w:r>
        <w:t xml:space="preserve"> ABC mechanism; Vortex fields; Symbolic symmetry; Emergent gauge fields; Apparent gravity; Unified model</w:t>
      </w:r>
      <w:r>
        <w:br w:type="textWrapping"/>
      </w:r>
      <w:r>
        <w:t xml:space="preserve"> 1. Introduction: Toward Ultimate Unification</w:t>
      </w:r>
      <w:r>
        <w:br w:type="textWrapping"/>
      </w:r>
      <w:r>
        <w:t xml:space="preserve">Previous research established a cosmological model with symbolic symmetry, yet the origins of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±</m:t>
            </m:r>
          </m:sub>
        </m:sSub>
      </m:oMath>
      <w:r>
        <w:t xml:space="preserve"> gauge fields and the graviton remained hypothetical. This paper returns to the cornerstone of Professor Li Zhijun’s theory—the three fundamental cosmic vortex fields (</w:t>
      </w:r>
      <m:oMath>
        <m:r>
          <m:rPr/>
          <m:t>A</m:t>
        </m:r>
        <m:r>
          <m:rPr>
            <m:sty m:val="p"/>
          </m:rPr>
          <m:t>,</m:t>
        </m:r>
        <m:r>
          <m:rPr/>
          <m:t>B</m:t>
        </m:r>
        <m:r>
          <m:rPr>
            <m:sty m:val="p"/>
          </m:rPr>
          <m:t>,</m:t>
        </m:r>
        <m:r>
          <m:rPr/>
          <m:t>C</m:t>
        </m:r>
      </m:oMath>
      <w:r>
        <w:t>)—aiming to demonstrate that all interactions and material forms emerge from these fields and their couplings.</w:t>
      </w:r>
      <w:r>
        <w:br w:type="textWrapping"/>
      </w:r>
      <w:r>
        <w:t xml:space="preserve"> 2. Theoretical Foundation: ABC Vortex Fields and Their Couplings</w:t>
      </w:r>
      <w:r>
        <w:br w:type="textWrapping"/>
      </w:r>
      <w:r>
        <w:t>#### 2.1 Field Definitions and Higher-Dimensional Action</w:t>
      </w:r>
      <w:r>
        <w:br w:type="textWrapping"/>
      </w:r>
      <w:r>
        <w:t xml:space="preserve">In 26-dimensional spacetime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t>, the action for ABC fields is defined:</w:t>
      </w:r>
    </w:p>
    <w:p w14:paraId="2C58379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ABC</m:t>
              </m:r>
            </m:sub>
          </m:sSub>
          <m:r>
            <m:rPr>
              <m:sty m:val="p"/>
            </m:rPr>
            <m:t>=</m:t>
          </m:r>
          <m:nary>
            <m:naryPr>
              <m:limLoc m:val="subSup"/>
              <m:supHide m:val="1"/>
            </m:naryPr>
            <m:sub>
              <m:sSup>
                <m:sSupPr/>
                <m:e>
                  <m:r>
                    <m:rPr>
                      <m:sty m:val="p"/>
                      <m:scr m:val="script"/>
                    </m:rPr>
                    <m:t>ℳ</m:t>
                  </m:r>
                </m:e>
                <m:sup>
                  <m:r>
                    <m:rPr/>
                    <m:t>26</m:t>
                  </m:r>
                </m:sup>
              </m:sSup>
            </m:sub>
            <m:sup>
              <m:r>
                <m:rPr/>
                <m:t>​</m:t>
              </m:r>
            </m:sup>
            <m:e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26</m:t>
                  </m:r>
                </m:sup>
              </m:sSup>
            </m:e>
          </m:nary>
          <m:r>
            <m:rPr/>
            <m:t>x</m:t>
          </m:r>
          <m:d>
            <m:dPr>
              <m:sepChr m:val=""/>
            </m:dPr>
            <m:e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/>
                    <m:t>C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top</m:t>
                  </m:r>
                </m:sub>
              </m:sSub>
            </m:e>
          </m:d>
        </m:oMath>
      </m:oMathPara>
      <w:r>
        <w:br w:type="textWrapping"/>
      </w:r>
      <w:r>
        <w:t>where: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>
          <m:sSubPr/>
          <m:e>
            <m:r>
              <m:rPr/>
              <m:t>F</m:t>
            </m:r>
          </m:e>
          <m:sub>
            <m:r>
              <m:rPr/>
              <m:t>MN</m:t>
            </m:r>
          </m:sub>
        </m:sSub>
        <m:sSup>
          <m:sSupPr/>
          <m:e>
            <m:r>
              <m:rPr/>
              <m:t>F</m:t>
            </m:r>
          </m:e>
          <m:sup>
            <m:r>
              <m:rPr/>
              <m:t>MN</m:t>
            </m:r>
          </m:sup>
        </m:sSup>
      </m:oMath>
      <w:r>
        <w:t xml:space="preserve"> (A-field kinetic term)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=−</m:t>
        </m:r>
        <m:f>
          <m:fPr/>
          <m:num>
            <m:r>
              <m:rPr/>
              <m:t>1</m:t>
            </m:r>
          </m:num>
          <m:den>
            <m:r>
              <m:rPr/>
              <m:t>4</m:t>
            </m:r>
          </m:den>
        </m:f>
        <m:sSubSup>
          <m:sSubSupPr/>
          <m:e>
            <m:r>
              <m:rPr/>
              <m:t>G</m:t>
            </m:r>
          </m:e>
          <m:sub>
            <m:r>
              <m:rPr/>
              <m:t>MN</m:t>
            </m:r>
          </m:sub>
          <m:sup>
            <m:r>
              <m:rPr/>
              <m:t>a</m:t>
            </m:r>
          </m:sup>
        </m:sSubSup>
        <m:sSup>
          <m:sSupPr/>
          <m:e>
            <m:r>
              <m:rPr/>
              <m:t>G</m:t>
            </m:r>
          </m:e>
          <m:sup>
            <m:r>
              <m:rPr/>
              <m:t>aMN</m:t>
            </m:r>
          </m:sup>
        </m:sSup>
      </m:oMath>
      <w:r>
        <w:t xml:space="preserve"> (B-field kinetic term)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M</m:t>
            </m:r>
          </m:sub>
        </m:sSub>
        <m:r>
          <m:rPr/>
          <m:t>ϵ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−</m:t>
        </m:r>
        <m:r>
          <m:rPr/>
          <m:t>V</m:t>
        </m:r>
        <m:r>
          <m:rPr>
            <m:sty m:val="p"/>
          </m:rPr>
          <m:t>(</m:t>
        </m:r>
        <m:r>
          <m:rPr/>
          <m:t>ϵ</m:t>
        </m:r>
        <m:r>
          <m:rPr>
            <m:sty m:val="p"/>
          </m:rPr>
          <m:t>)</m:t>
        </m:r>
      </m:oMath>
      <w:r>
        <w:t xml:space="preserve"> (C-field kinetic and self-interaction terms)</w:t>
      </w:r>
      <w:r>
        <w:br w:type="textWrapping"/>
      </w:r>
      <w:r>
        <w:t xml:space="preserve">-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top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/>
              <m:t>λ</m:t>
            </m:r>
          </m:e>
          <m:sub>
            <m:r>
              <m:rPr/>
              <m:t>MN</m:t>
            </m:r>
          </m:sub>
          <m:sup>
            <m:r>
              <m:rPr/>
              <m:t>abc</m:t>
            </m:r>
          </m:sup>
        </m:sSubSup>
        <m:sSup>
          <m:sSupPr/>
          <m:e>
            <m:r>
              <m:rPr/>
              <m:t>F</m:t>
            </m:r>
          </m:e>
          <m:sup>
            <m:r>
              <m:rPr/>
              <m:t>MN</m:t>
            </m:r>
          </m:sup>
        </m:sSup>
        <m:sSup>
          <m:sSupPr/>
          <m:e>
            <m:r>
              <m:rPr/>
              <m:t>G</m:t>
            </m:r>
          </m:e>
          <m:sup>
            <m:r>
              <m:rPr/>
              <m:t>abc</m:t>
            </m:r>
          </m:sup>
        </m:sSup>
        <m:sSup>
          <m:sSupPr/>
          <m:e>
            <m:r>
              <m:rPr/>
              <m:t>ϵ</m:t>
            </m:r>
          </m:e>
          <m:sup>
            <m:r>
              <m:rPr/>
              <m:t>abc</m:t>
            </m:r>
          </m:sup>
        </m:sSup>
        <m:r>
          <m:rPr>
            <m:sty m:val="p"/>
          </m:rPr>
          <m:t>…</m:t>
        </m:r>
      </m:oMath>
      <w:r>
        <w:t xml:space="preserve"> (Topological coupling terms)</w:t>
      </w:r>
      <w:r>
        <w:br w:type="textWrapping"/>
      </w:r>
      <w:r>
        <w:t xml:space="preserve"> 2.2 Mass Sign Differentiation and Vacuum Selection</w:t>
      </w:r>
      <w:r>
        <w:br w:type="textWrapping"/>
      </w:r>
      <w:r>
        <w:t xml:space="preserve">The C-field potential </w:t>
      </w:r>
      <m:oMath>
        <m:r>
          <m:rPr/>
          <m:t>V</m:t>
        </m:r>
        <m:r>
          <m:rPr>
            <m:sty m:val="p"/>
          </m:rPr>
          <m:t>(</m:t>
        </m:r>
        <m:r>
          <m:rPr/>
          <m:t>ϵ</m:t>
        </m:r>
        <m:r>
          <m:rPr>
            <m:sty m:val="p"/>
          </m:rPr>
          <m:t>)</m:t>
        </m:r>
      </m:oMath>
      <w:r>
        <w:t xml:space="preserve"> permits two degenerate vacua:</w:t>
      </w:r>
      <w:r>
        <w:br w:type="textWrapping"/>
      </w:r>
      <w:r>
        <w:t xml:space="preserve">- </w:t>
      </w:r>
      <w:r>
        <w:rPr>
          <w:b/>
          <w:bCs/>
        </w:rPr>
        <w:t>Positive-mass vacuum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: </w:t>
      </w:r>
      <m:oMath>
        <m:r>
          <m:rPr>
            <m:sty m:val="p"/>
          </m:rPr>
          <m:t>⟨</m:t>
        </m:r>
        <m:r>
          <m:rPr/>
          <m:t>ϵ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=+</m:t>
        </m:r>
        <m:r>
          <m:rPr/>
          <m:t>v</m:t>
        </m:r>
      </m:oMath>
      <w:r>
        <w:br w:type="textWrapping"/>
      </w:r>
      <w:r>
        <w:t xml:space="preserve">- </w:t>
      </w:r>
      <w:r>
        <w:rPr>
          <w:b/>
          <w:bCs/>
        </w:rPr>
        <w:t>Negative-mass vacuum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: </w:t>
      </w:r>
      <m:oMath>
        <m:r>
          <m:rPr>
            <m:sty m:val="p"/>
          </m:rPr>
          <m:t>⟨</m:t>
        </m:r>
        <m:r>
          <m:rPr/>
          <m:t>ϵ</m:t>
        </m:r>
        <m:sSub>
          <m:sSubPr/>
          <m:e>
            <m:r>
              <m:rPr>
                <m:sty m:val="p"/>
              </m:rPr>
              <m:t>⟩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=−</m:t>
        </m:r>
        <m:r>
          <m:rPr/>
          <m:t>v</m:t>
        </m:r>
      </m:oMath>
      <w:r>
        <w:br w:type="textWrapping"/>
      </w:r>
      <w:r>
        <w:t xml:space="preserve">The mass sign of a particle state </w:t>
      </w:r>
      <m:oMath>
        <m:r>
          <m:rPr>
            <m:sty m:val="p"/>
          </m:rPr>
          <m:t>|Ψ⟩</m:t>
        </m:r>
      </m:oMath>
      <w:r>
        <w:t xml:space="preserve"> depends on which vacuum its C-field component couples to:</w:t>
      </w:r>
    </w:p>
    <w:p w14:paraId="0870791C">
      <w:pPr>
        <w:pStyle w:val="3"/>
      </w:pPr>
      <m:oMathPara>
        <m:oMathParaPr>
          <m:jc m:val="center"/>
        </m:oMathParaPr>
        <m:oMath>
          <m:r>
            <m:rPr/>
            <m:t>m</m:t>
          </m:r>
          <m:r>
            <m:rPr>
              <m:sty m:val="p"/>
            </m:rPr>
            <m:t>=</m:t>
          </m:r>
          <m:r>
            <m:rPr/>
            <m:t>g</m:t>
          </m:r>
          <m:r>
            <m:rPr>
              <m:sty m:val="p"/>
            </m:rPr>
            <m:t>⟨</m:t>
          </m:r>
          <m:r>
            <m:rPr/>
            <m:t>ϵ</m:t>
          </m:r>
          <m:r>
            <m:rPr>
              <m:sty m:val="p"/>
            </m:rPr>
            <m:t>⟩⟹</m:t>
          </m:r>
          <m:r>
            <m:rPr/>
            <m:t>m</m:t>
          </m:r>
          <m:r>
            <m:rPr>
              <m:sty m:val="p"/>
            </m:rPr>
            <m:t>&gt;</m:t>
          </m:r>
          <m:r>
            <m:rPr/>
            <m:t>0</m:t>
          </m:r>
          <m:r>
            <m:rPr>
              <m:sty m:val="p"/>
            </m:rPr>
            <m:t>ifcoupledto⟨</m:t>
          </m:r>
          <m:r>
            <m:rPr/>
            <m:t>ϵ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,</m:t>
          </m:r>
          <m:r>
            <m:rPr/>
            <m:t> m</m:t>
          </m:r>
          <m:r>
            <m:rPr>
              <m:sty m:val="p"/>
            </m:rPr>
            <m:t>&lt;</m:t>
          </m:r>
          <m:r>
            <m:rPr/>
            <m:t>0</m:t>
          </m:r>
          <m:r>
            <m:rPr>
              <m:sty m:val="p"/>
            </m:rPr>
            <m:t>ifcoupledto⟨</m:t>
          </m:r>
          <m:r>
            <m:rPr/>
            <m:t>ϵ</m:t>
          </m:r>
          <m:sSub>
            <m:sSubPr/>
            <m:e>
              <m:r>
                <m:rPr>
                  <m:sty m:val="p"/>
                </m:rPr>
                <m:t>⟩</m:t>
              </m:r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  <w:r>
        <w:br w:type="textWrapping"/>
      </w:r>
      <w:r>
        <w:t xml:space="preserve"> 3. Emergence Mechanisms of Interactions</w:t>
      </w:r>
      <w:r>
        <w:br w:type="textWrapping"/>
      </w:r>
      <w:r>
        <w:t>3.1 Emergence of Electromagnetic Interaction (Cooperation of A- and B-Fields)</w:t>
      </w:r>
      <w:r>
        <w:br w:type="textWrapping"/>
      </w:r>
      <w:r>
        <w:t xml:space="preserve">The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±</m:t>
            </m:r>
          </m:sub>
        </m:sSub>
      </m:oMath>
      <w:r>
        <w:t xml:space="preserve"> gauge fields are not fundamental but emerge from topological couplings between the A-field and specific branches of the B-field:</w:t>
      </w:r>
    </w:p>
    <w:p w14:paraId="03777202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∼</m:t>
          </m:r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⊗</m:t>
          </m:r>
          <m:sSub>
            <m:sSubPr/>
            <m:e>
              <m:r>
                <m:rPr>
                  <m:sty m:val="p"/>
                </m:rPr>
                <m:t>Π</m:t>
              </m:r>
            </m:e>
            <m:sub>
              <m:r>
                <m:rPr>
                  <m:sty m:val="p"/>
                </m:rPr>
                <m:t>±</m:t>
              </m:r>
            </m:sub>
          </m:sSub>
          <m:r>
            <m:rPr>
              <m:sty m:val="p"/>
            </m:rPr>
            <m:t>[</m:t>
          </m:r>
          <m:r>
            <m:rPr/>
            <m:t>Q</m:t>
          </m:r>
          <m:r>
            <m:rPr>
              <m:sty m:val="p"/>
            </m:rPr>
            <m:t>]</m:t>
          </m:r>
        </m:oMath>
      </m:oMathPara>
      <w:r>
        <w:br w:type="textWrapping"/>
      </w:r>
      <w:r>
        <w:t xml:space="preserve">where </w:t>
      </w:r>
      <m:oMath>
        <m:sSub>
          <m:sSubPr/>
          <m:e>
            <m:r>
              <m:rPr>
                <m:sty m:val="p"/>
              </m:rPr>
              <m:t>Π</m:t>
            </m:r>
          </m:e>
          <m:sub>
            <m:r>
              <m:rPr>
                <m:sty m:val="p"/>
              </m:rPr>
              <m:t>±</m:t>
            </m:r>
          </m:sub>
        </m:sSub>
        <m:r>
          <m:rPr>
            <m:sty m:val="p"/>
          </m:rPr>
          <m:t>[</m:t>
        </m:r>
        <m:r>
          <m:rPr/>
          <m:t>Q</m:t>
        </m:r>
        <m:r>
          <m:rPr>
            <m:sty m:val="p"/>
          </m:rPr>
          <m:t>]</m:t>
        </m:r>
      </m:oMath>
      <w:r>
        <w:t xml:space="preserve"> is a projection operator extracting specific color-charge branch combinations from the B-field. This coupling implies: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γ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: Excitation of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+</m:t>
            </m:r>
          </m:sup>
        </m:sSubSup>
      </m:oMath>
      <w:r>
        <w:t>, corresponding to a specific coupling mode between the A-field and positive color-charge (</w:t>
      </w:r>
      <m:oMath>
        <m:r>
          <m:rPr/>
          <m:t>R</m:t>
        </m:r>
        <m:r>
          <m:rPr>
            <m:sty m:val="p"/>
          </m:rPr>
          <m:t>,</m:t>
        </m:r>
        <m:r>
          <m:rPr/>
          <m:t>G</m:t>
        </m:r>
        <m:r>
          <m:rPr>
            <m:sty m:val="p"/>
          </m:rPr>
          <m:t>,</m:t>
        </m:r>
        <m:r>
          <m:rPr/>
          <m:t>B</m:t>
        </m:r>
      </m:oMath>
      <w:r>
        <w:t>) branches of the B-field.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γ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: Excitation of </w:t>
      </w:r>
      <m:oMath>
        <m:sSubSup>
          <m:sSubSupPr/>
          <m:e>
            <m:r>
              <m:rPr/>
              <m:t>A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−</m:t>
            </m:r>
          </m:sup>
        </m:sSubSup>
      </m:oMath>
      <w:r>
        <w:t>, corresponding to a specific coupling mode between the A-field and anti-color-charge (</w:t>
      </w:r>
      <m:oMath>
        <m:acc>
          <m:accPr>
            <m:chr m:val="‾"/>
          </m:accPr>
          <m:e>
            <m:r>
              <m:rPr/>
              <m:t>R</m:t>
            </m:r>
          </m:e>
        </m:acc>
        <m:r>
          <m:rPr>
            <m:sty m:val="p"/>
          </m:rPr>
          <m:t>,</m:t>
        </m:r>
        <m:acc>
          <m:accPr>
            <m:chr m:val="‾"/>
          </m:accPr>
          <m:e>
            <m:r>
              <m:rPr/>
              <m:t>G</m:t>
            </m:r>
          </m:e>
        </m:acc>
        <m:r>
          <m:rPr>
            <m:sty m:val="p"/>
          </m:rPr>
          <m:t>,</m:t>
        </m:r>
        <m:acc>
          <m:accPr>
            <m:chr m:val="‾"/>
          </m:accPr>
          <m:e>
            <m:r>
              <m:rPr/>
              <m:t>B</m:t>
            </m:r>
          </m:e>
        </m:acc>
      </m:oMath>
      <w:r>
        <w:t>) branches of the B-field.</w:t>
      </w:r>
      <w:r>
        <w:br w:type="textWrapping"/>
      </w:r>
      <w:r>
        <w:t xml:space="preserve">Due to topological differences between the B-field’s positive and anti-branches, the propagators of </w:t>
      </w:r>
      <m:oMath>
        <m:sSub>
          <m:sSubPr/>
          <m:e>
            <m:r>
              <m:rPr/>
              <m:t>γ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and </w:t>
      </w:r>
      <m:oMath>
        <m:sSub>
          <m:sSubPr/>
          <m:e>
            <m:r>
              <m:rPr/>
              <m:t>γ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exhibit fundamental distinctions (poles at </w:t>
      </w:r>
      <m:oMath>
        <m:sSup>
          <m:sSupPr/>
          <m:e>
            <m:r>
              <m:rPr/>
              <m:t>p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 xml:space="preserve"> vs. </w:t>
      </w:r>
      <m:oMath>
        <m:sSup>
          <m:sSupPr/>
          <m:e>
            <m:r>
              <m:rPr/>
              <m:t>p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=−</m:t>
        </m:r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</m:oMath>
      <w:r>
        <w:t xml:space="preserve">), manifesting as two non-mixing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)</m:t>
        </m:r>
      </m:oMath>
      <w:r>
        <w:t xml:space="preserve"> fields at low energies.</w:t>
      </w:r>
      <w:r>
        <w:br w:type="textWrapping"/>
      </w:r>
      <w:r>
        <w:t xml:space="preserve"> 3.2 Emergence of Gravity (Excitation of the C-Field)</w:t>
      </w:r>
      <w:r>
        <w:br w:type="textWrapping"/>
      </w:r>
      <w:r>
        <w:t xml:space="preserve">The graviton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t xml:space="preserve"> is a tensor excitation state of the Higgs field </w:t>
      </w:r>
      <m:oMath>
        <m:r>
          <m:rPr/>
          <m:t>C</m:t>
        </m:r>
      </m:oMath>
      <w:r>
        <w:t>:</w:t>
      </w:r>
    </w:p>
    <w:p w14:paraId="662D7ED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∝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/>
                <m:t>ϵ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/>
                <m:t>ϵ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−Trace</m:t>
          </m:r>
        </m:oMath>
      </m:oMathPara>
      <w:r>
        <w:br w:type="textWrapping"/>
      </w:r>
      <w:r>
        <w:t>As it originates from the intrinsic dynamics of the C-field—which provides mass to both vacua—the graviton naturally couples to all matter regardless of mass sign. Its masslessness is guaranteed by the gauge symmetry of the C-field.</w:t>
      </w:r>
      <w:r>
        <w:br w:type="textWrapping"/>
      </w:r>
      <w:r>
        <w:t xml:space="preserve"> 4. Complete Cosmological Picture: A Symbolic Symmetry Universe Dominated by ABC Fields</w:t>
      </w:r>
      <w:r>
        <w:br w:type="textWrapping"/>
      </w:r>
      <w:r>
        <w:t>Based on ABC field theory, we outline the ultimate cosmic landscape:</w:t>
      </w:r>
      <w:r>
        <w:br w:type="textWrapping"/>
      </w:r>
      <w:r>
        <w:t xml:space="preserve"> 4.1 Birth of Matter</w:t>
      </w:r>
      <w:r>
        <w:br w:type="textWrapping"/>
      </w:r>
      <w:r>
        <w:t>Cosmic energy quanta couple to ABC fields, with their field combination modes determining whether particles are matter or dark matter:</w:t>
      </w:r>
      <w:r>
        <w:br w:type="textWrapping"/>
      </w:r>
      <w:r>
        <w:t xml:space="preserve">- </w:t>
      </w:r>
      <w:r>
        <w:rPr>
          <w:b/>
          <w:bCs/>
        </w:rPr>
        <w:t>Matter particles</w:t>
      </w:r>
      <w:r>
        <w:t xml:space="preserve"> (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):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⟩∼</m:t>
        </m:r>
        <m:r>
          <m:rPr/>
          <m:t>A</m:t>
        </m:r>
        <m:r>
          <m:rPr>
            <m:sty m:val="p"/>
          </m:rPr>
          <m:t>⊗</m:t>
        </m:r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color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ϵ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(coupled to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>)</w:t>
      </w:r>
      <w:r>
        <w:br w:type="textWrapping"/>
      </w:r>
      <w:r>
        <w:t xml:space="preserve">- </w:t>
      </w:r>
      <w:r>
        <w:rPr>
          <w:b/>
          <w:bCs/>
        </w:rPr>
        <w:t>Dark matter particles</w:t>
      </w:r>
      <w:r>
        <w:t xml:space="preserve"> (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): </w:t>
      </w:r>
      <m:oMath>
        <m:r>
          <m:rPr>
            <m:sty m:val="p"/>
          </m:rPr>
          <m:t>|</m:t>
        </m:r>
        <m:sSub>
          <m:sSubPr/>
          <m:e>
            <m:r>
              <m:rPr>
                <m:sty m:val="p"/>
              </m:rPr>
              <m:t>Ψ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⟩∼</m:t>
        </m:r>
        <m:r>
          <m:rPr/>
          <m:t>A</m:t>
        </m:r>
        <m:r>
          <m:rPr>
            <m:sty m:val="p"/>
          </m:rPr>
          <m:t>⊗</m:t>
        </m:r>
        <m:sSub>
          <m:sSubPr/>
          <m:e>
            <m:r>
              <m:rPr/>
              <m:t>Q</m:t>
            </m:r>
          </m:e>
          <m:sub>
            <m:r>
              <m:rPr>
                <m:sty m:val="p"/>
              </m:rPr>
              <m:t>anti−color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ϵ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(coupled to </w:t>
      </w:r>
      <m:oMath>
        <m:sSub>
          <m:sSubPr/>
          <m:e>
            <m:r>
              <m:rPr>
                <m:sty m:val="p"/>
                <m:scr m:val="script"/>
              </m:rPr>
              <m:t>V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>)</w:t>
      </w:r>
      <w:r>
        <w:br w:type="textWrapping"/>
      </w:r>
      <w:r>
        <w:t xml:space="preserve"> 4.2 Laws of Forces</w:t>
      </w:r>
      <w:r>
        <w:br w:type="textWrapping"/>
      </w:r>
      <w:r>
        <w:t xml:space="preserve">- </w:t>
      </w:r>
      <w:r>
        <w:rPr>
          <w:b/>
          <w:bCs/>
        </w:rPr>
        <w:t>Electromagnetic Force</w:t>
      </w:r>
      <w:r>
        <w:t xml:space="preserve">: Mediated jointly by A- and B-fields. Matter and dark matter, coupling to different branches of the B-field, interact exclusively with corresponding </w:t>
      </w:r>
      <m:oMath>
        <m:sSub>
          <m:sSubPr/>
          <m:e>
            <m:r>
              <m:rPr/>
              <m:t>γ</m:t>
            </m:r>
          </m:e>
          <m:sub>
            <m:r>
              <m:rPr>
                <m:sty m:val="p"/>
              </m:rPr>
              <m:t>±</m:t>
            </m:r>
          </m:sub>
        </m:sSub>
      </m:oMath>
      <w:r>
        <w:t>, rendering them electromagnetically invisible to each other.</w:t>
      </w:r>
      <w:r>
        <w:br w:type="textWrapping"/>
      </w:r>
      <w:r>
        <w:t xml:space="preserve">- </w:t>
      </w:r>
      <w:r>
        <w:rPr>
          <w:b/>
          <w:bCs/>
        </w:rPr>
        <w:t>Gravity</w:t>
      </w:r>
      <w:r>
        <w:t>: Mediated by the C-field. As the source of mass, it acts universally on all matter, serving as the sole bridge between the two worlds.</w:t>
      </w:r>
      <w:r>
        <w:br w:type="textWrapping"/>
      </w:r>
      <w:r>
        <w:t xml:space="preserve"> 4.3 Microscopic Mechanism of Gravity</w:t>
      </w:r>
      <w:r>
        <w:br w:type="textWrapping"/>
      </w:r>
      <w:r>
        <w:t xml:space="preserve">The repulsive Coulomb force experienced by a matter particle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from a dark matter background is macroscopically equivalent to Newtonian gravity </w:t>
      </w:r>
      <m:oMath>
        <m:r>
          <m:rPr/>
          <m:t>F</m:t>
        </m:r>
        <m:r>
          <m:rPr>
            <m:sty m:val="p"/>
          </m:rPr>
          <m:t>=</m:t>
        </m:r>
        <m:r>
          <m:rPr/>
          <m:t>G</m:t>
        </m:r>
        <m:f>
          <m:fPr/>
          <m:num>
            <m:sSub>
              <m:sSubPr/>
              <m:e>
                <m:r>
                  <m:rPr/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  <m:r>
              <m:rPr/>
              <m:t>M</m:t>
            </m:r>
          </m:num>
          <m:den>
            <m:sSup>
              <m:sSupPr/>
              <m:e>
                <m:r>
                  <m:rPr/>
                  <m:t>r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t xml:space="preserve">. The gravitational constant </w:t>
      </w:r>
      <m:oMath>
        <m:r>
          <m:rPr/>
          <m:t>G</m:t>
        </m:r>
      </m:oMath>
      <w:r>
        <w:t xml:space="preserve"> emerges from dark sector parameters:</w:t>
      </w:r>
    </w:p>
    <w:p w14:paraId="0EEF3DF6">
      <w:pPr>
        <w:pStyle w:val="4"/>
      </w:pPr>
      <m:oMathPara>
        <m:oMathParaPr>
          <m:jc m:val="center"/>
        </m:oMathParaPr>
        <m:oMath>
          <m:r>
            <m:rPr/>
            <m:t>G</m:t>
          </m:r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4π</m:t>
              </m:r>
              <m:sSub>
                <m:sSubPr/>
                <m:e>
                  <m:r>
                    <m:rPr/>
                    <m:t>ϵ</m:t>
                  </m:r>
                </m:e>
                <m:sub>
                  <m:r>
                    <m:rPr/>
                    <m:t>0</m:t>
                  </m:r>
                </m:sub>
              </m:sSub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den>
          </m:f>
        </m:oMath>
      </m:oMathPara>
      <w:r>
        <w:br w:type="textWrapping"/>
      </w:r>
      <w:r>
        <w:t>(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: dark matter coupling constant; </w:t>
      </w:r>
      <m:oMath>
        <m:sSub>
          <m:sSubPr/>
          <m:e>
            <m:r>
              <m:rPr/>
              <m:t>n</m:t>
            </m:r>
          </m:e>
          <m:sub>
            <m:r>
              <m:rPr>
                <m:sty m:val="p"/>
              </m:rPr>
              <m:t>−</m:t>
            </m:r>
          </m:sub>
        </m:sSub>
      </m:oMath>
      <w:r>
        <w:t>: dark matter number density)</w:t>
      </w:r>
      <w:r>
        <w:br w:type="textWrapping"/>
      </w:r>
      <w:r>
        <w:t xml:space="preserve"> 5. Conclusion: From Vortex Fields to the Universe</w:t>
      </w:r>
      <w:r>
        <w:br w:type="textWrapping"/>
      </w:r>
      <w:r>
        <w:t>This paper achieves ultimate theoretical unification: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1. </w:t>
      </w:r>
      <w:r>
        <w:rPr>
          <w:b/>
          <w:bCs/>
        </w:rPr>
        <w:t>All from Fields</w:t>
      </w:r>
      <w:r>
        <w:t>: All matter and forces trace back to the dynamics and topological couplings of the electromagnetic vortex field (</w:t>
      </w:r>
      <m:oMath>
        <m:r>
          <m:rPr/>
          <m:t>A</m:t>
        </m:r>
      </m:oMath>
      <w:r>
        <w:t>), color charge vortex field (</w:t>
      </w:r>
      <m:oMath>
        <m:r>
          <m:rPr/>
          <m:t>B</m:t>
        </m:r>
      </m:oMath>
      <w:r>
        <w:t>), and Higgs vortex field (</w:t>
      </w:r>
      <m:oMath>
        <m:r>
          <m:rPr/>
          <m:t>C</m:t>
        </m:r>
      </m:oMath>
      <w:r>
        <w:t>).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2. </w:t>
      </w:r>
      <w:r>
        <w:rPr>
          <w:b/>
          <w:bCs/>
        </w:rPr>
        <w:t>Symmetry Governance</w:t>
      </w:r>
      <w:r>
        <w:t>: The symmetry between matter and dark matter originates from the dual vacuum structure of the C-field and the positive/anti-color-charge branch symmetry of the B-field.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3. </w:t>
      </w:r>
      <w:r>
        <w:rPr>
          <w:b/>
          <w:bCs/>
        </w:rPr>
        <w:t>Force Differentiation</w:t>
      </w:r>
      <w:r>
        <w:t>: Electromagnetic force separation arises from coupling differentiation (A-field coupling to distinct B-field branches); gravitational universality stems from its unique origin (C-field).</w:t>
      </w:r>
      <w:r>
        <w:br w:type="textWrapping"/>
      </w:r>
      <w:r>
        <w:rPr>
          <w:rFonts w:hint="eastAsia"/>
          <w:lang w:val="en-US" w:eastAsia="zh-CN"/>
        </w:rPr>
        <w:t>5.</w:t>
      </w:r>
      <w:r>
        <w:t xml:space="preserve">4. </w:t>
      </w:r>
      <w:r>
        <w:rPr>
          <w:b/>
          <w:bCs/>
        </w:rPr>
        <w:t>Essence of Gravity</w:t>
      </w:r>
      <w:r>
        <w:t>: Universal gravitation is a macroscopically emergent equivalent phenomenon. Its microscopic essence is the statistical average of repulsive forces exerted by diffuse negative-mass dark matter on positive-mass matter.</w:t>
      </w:r>
      <w:r>
        <w:br w:type="textWrapping"/>
      </w:r>
      <w:r>
        <w:t>This model situates particle physics and cosmology within a single, self-consistent mathematical framework, offering a potential path toward exploring the ultimate mysteries of the universe.</w:t>
      </w:r>
      <w:r>
        <w:br w:type="textWrapping"/>
      </w:r>
      <w:r>
        <w:t xml:space="preserve"> References</w:t>
      </w:r>
      <w:r>
        <w:br w:type="textWrapping"/>
      </w:r>
      <w:r>
        <w:t xml:space="preserve">[1] Li, Z. J. (2023). </w:t>
      </w:r>
      <w:r>
        <w:rPr>
          <w:i/>
          <w:iCs/>
        </w:rPr>
        <w:t>The ABC Mechanism in the Universe</w:t>
      </w:r>
      <w:r>
        <w:t>.</w:t>
      </w:r>
      <w:r>
        <w:br w:type="textWrapping"/>
      </w:r>
      <w:r>
        <w:t xml:space="preserve">[2] Wen, X. G. (2004). </w:t>
      </w:r>
      <w:r>
        <w:rPr>
          <w:i/>
          <w:iCs/>
        </w:rPr>
        <w:t>Quantum Field Theory of Many-Body Systems</w:t>
      </w:r>
      <w:r>
        <w:t>. Oxford University Press. (On emergent gauge fields)</w:t>
      </w:r>
      <w:r>
        <w:br w:type="textWrapping"/>
      </w:r>
      <w:r>
        <w:t xml:space="preserve">[3] Seiberg, N., &amp; Witten, E. (1994). Electric-magnetic duality, monopole condensation, and confinement in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=</m:t>
        </m:r>
        <m:r>
          <m:rPr/>
          <m:t>2</m:t>
        </m:r>
      </m:oMath>
      <w:r>
        <w:t xml:space="preserve"> supersymmetric Yang-Mills theory. </w:t>
      </w:r>
      <w:r>
        <w:rPr>
          <w:i/>
          <w:iCs/>
        </w:rPr>
        <w:t>Nucl. Phys. B</w:t>
      </w:r>
      <w:r>
        <w:t>. (On duality and emergence)</w:t>
      </w:r>
      <w:r>
        <w:br w:type="textWrapping"/>
      </w:r>
      <w:r>
        <w:t xml:space="preserve">[4] Verlinde, E. P. (2011). On the Origin of Gravity and the Laws of Newton. </w:t>
      </w:r>
      <w:r>
        <w:rPr>
          <w:i/>
          <w:iCs/>
        </w:rPr>
        <w:t>JHEP</w:t>
      </w:r>
      <w:r>
        <w:t>. (On emergent gravity)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5FA241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653</Words>
  <Characters>3246</Characters>
  <Lines>30</Lines>
  <Paragraphs>8</Paragraphs>
  <TotalTime>71</TotalTime>
  <ScaleCrop>false</ScaleCrop>
  <LinksUpToDate>false</LinksUpToDate>
  <CharactersWithSpaces>3730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2025-09-29T06:18:00Z</dcterms:created>
  <dc:creator>Administrator</dc:creator>
  <cp:lastModifiedBy>Administrator</cp:lastModifiedBy>
  <dcterms:modified xsi:type="dcterms:W3CDTF">2025-09-29T06:20:57Z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3CE73BEFB1A841E896D1F538AAD7B63C_12</vt:lpwstr>
  </property>
</Properties>
</file>