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D8341">
      <w:pPr>
        <w:pStyle w:val="4"/>
      </w:pPr>
      <w:bookmarkStart w:id="0" w:name="X673b7500f8c66f07569053310ba261f1e3b08f4"/>
      <w:r>
        <w:t>Unified Model of Particle Physics Based on 26-Dimensional ABC Vortex Field Coupling and Its Emergent Properties</w:t>
      </w:r>
      <w:r>
        <w:br w:type="textWrapping"/>
      </w:r>
      <w:r>
        <w:rPr>
          <w:b/>
          <w:bCs/>
        </w:rPr>
        <w:t>Authors:</w:t>
      </w:r>
      <w:r>
        <w:br w:type="textWrapping"/>
      </w:r>
      <w:r>
        <w:t>Li Zhijun, Zhao Guangyao</w:t>
      </w:r>
      <w:r>
        <w:br w:type="textWrapping"/>
      </w:r>
      <w:r>
        <w:t xml:space="preserve"> </w:t>
      </w:r>
      <w:r>
        <w:rPr>
          <w:b/>
          <w:bCs/>
        </w:rPr>
        <w:t>Abstract</w:t>
      </w:r>
      <w:r>
        <w:br w:type="textWrapping"/>
      </w:r>
      <w:r>
        <w:t xml:space="preserve">This paper proposes a novel unified model of particle physics, whose core thesis is that the 62 elementary particles of the Standard Model are not fundamental entities but arise from specific coupling-mode excitations of three fundamental fields (A, B, C) in a 26-dimensional vortex field. By introducing a negative-mass background field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>
                <m:sty m:val="p"/>
              </m:rPr>
              <m:t>neg</m:t>
            </m:r>
          </m:sub>
        </m:sSub>
      </m:oMath>
      <w:r>
        <w:t>, we demonstrate that all four fundamental forces (gravity, electromagnetism, weak force, strong force) emerge from the geometric properties of this coupled system. Key results include:</w:t>
      </w:r>
      <w:r>
        <w:br w:type="textWrapping"/>
      </w:r>
      <w:r>
        <w:t xml:space="preserve">1. Derivation of the 62 particle spectrum from the eigenmodes of the operator </w:t>
      </w:r>
      <m:oMath>
        <m:r>
          <m:rPr>
            <m:sty m:val="p"/>
            <m:scr m:val="script"/>
          </m:rPr>
          <m:t>D</m:t>
        </m:r>
        <m:r>
          <m:rPr>
            <m:sty m:val="p"/>
          </m:rPr>
          <m:t>=</m:t>
        </m:r>
        <m:sSup>
          <m:sSupPr/>
          <m:e>
            <m:r>
              <m:rPr>
                <m:sty m:val="p"/>
              </m:rPr>
              <m:t>∇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r>
          <m:rPr/>
          <m:t>λ</m:t>
        </m:r>
        <m:r>
          <m:rPr>
            <m:sty m:val="p"/>
          </m:rPr>
          <m:t>(</m:t>
        </m:r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×</m:t>
        </m:r>
        <m:r>
          <m:rPr>
            <m:sty m:val="b"/>
          </m:rPr>
          <m:t>C</m:t>
        </m:r>
        <m:r>
          <m:rPr>
            <m:sty m:val="p"/>
          </m:rPr>
          <m:t>)+</m:t>
        </m:r>
        <m:r>
          <m:rPr/>
          <m:t>κ</m:t>
        </m:r>
        <m:sSub>
          <m:sSubPr/>
          <m:e>
            <m:r>
              <m:rPr>
                <m:sty m:val="p"/>
              </m:rPr>
              <m:t>Φ</m:t>
            </m:r>
          </m:e>
          <m:sub>
            <m:r>
              <m:rPr>
                <m:sty m:val="p"/>
              </m:rPr>
              <m:t>neg</m:t>
            </m:r>
          </m:sub>
        </m:sSub>
      </m:oMath>
      <w:r>
        <w:t>.</w:t>
      </w:r>
      <w:r>
        <w:br w:type="textWrapping"/>
      </w:r>
      <w:r>
        <w:t xml:space="preserve">2. Gravitational coupling constant </w:t>
      </w:r>
      <m:oMath>
        <m:r>
          <m:rPr/>
          <m:t>G</m:t>
        </m:r>
      </m:oMath>
      <w:r>
        <w:t xml:space="preserve"> emerges as </w:t>
      </w:r>
      <m:oMath>
        <m:r>
          <m:rPr/>
          <m:t>G</m:t>
        </m:r>
        <m:r>
          <m:rPr>
            <m:sty m:val="p"/>
          </m:rPr>
          <m:t>=</m:t>
        </m:r>
        <m:f>
          <m:fPr/>
          <m:num>
            <m:r>
              <m:rPr>
                <m:sty m:val="p"/>
              </m:rPr>
              <m:t>ℏ</m:t>
            </m:r>
            <m:r>
              <m:rPr/>
              <m:t>c</m:t>
            </m:r>
          </m:num>
          <m:den>
            <m:sSubSup>
              <m:sSubSup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Planck</m:t>
                </m:r>
              </m:sub>
              <m:sup>
                <m:r>
                  <m:rPr/>
                  <m:t>2</m:t>
                </m:r>
              </m:sup>
            </m:sSubSup>
          </m:den>
        </m:f>
        <m:r>
          <m:rPr>
            <m:sty m:val="p"/>
          </m:rPr>
          <m:t>∝⟨</m:t>
        </m:r>
        <m:sSub>
          <m:sSubPr/>
          <m:e>
            <m:r>
              <m:rPr>
                <m:sty m:val="p"/>
              </m:rPr>
              <m:t>Φ</m:t>
            </m:r>
          </m:e>
          <m:sub>
            <m:r>
              <m:rPr>
                <m:sty m:val="p"/>
              </m:rPr>
              <m:t>neg</m:t>
            </m:r>
          </m:sub>
        </m:sSub>
        <m:sSup>
          <m:sSupPr/>
          <m:e>
            <m:r>
              <m:rPr>
                <m:sty m:val="p"/>
              </m:rPr>
              <m:t>⟩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>.</w:t>
      </w:r>
      <w:r>
        <w:br w:type="textWrapping"/>
      </w:r>
      <w:r>
        <w:t xml:space="preserve">3. The Higgs mechanism is replaced by spontaneous symmetry breaking of the </w:t>
      </w:r>
      <m:oMath>
        <m:r>
          <m:rPr>
            <m:sty m:val="p"/>
          </m:rPr>
          <m:t>SU(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×SU(</m:t>
        </m:r>
        <m:r>
          <m:rPr/>
          <m:t>2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×U(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group.</w:t>
      </w:r>
      <w:r>
        <w:br w:type="textWrapping"/>
      </w:r>
      <w:r>
        <w:rPr>
          <w:b/>
          <w:bCs/>
        </w:rPr>
        <w:t>1. Introduction</w:t>
      </w:r>
      <w:r>
        <w:br w:type="textWrapping"/>
      </w:r>
      <w:r>
        <w:t xml:space="preserve">The Standard Model (SM) describes 62 elementary particles but lacks a unified origin. We propose that these particles are excitations of three coupled vortex fields </w:t>
      </w:r>
      <m:oMath>
        <m:r>
          <m:rPr>
            <m:sty m:val="b"/>
          </m:rPr>
          <m:t>A</m:t>
        </m:r>
      </m:oMath>
      <w:r>
        <w:t xml:space="preserve">, </w:t>
      </w:r>
      <m:oMath>
        <m:r>
          <m:rPr>
            <m:sty m:val="b"/>
          </m:rPr>
          <m:t>B</m:t>
        </m:r>
      </m:oMath>
      <w:r>
        <w:t xml:space="preserve">, </w:t>
      </w:r>
      <m:oMath>
        <m:r>
          <m:rPr>
            <m:sty m:val="b"/>
          </m:rPr>
          <m:t>C</m:t>
        </m:r>
      </m:oMath>
      <w:r>
        <w:t xml:space="preserve"> in 26D spacetime:</w:t>
      </w:r>
    </w:p>
    <w:p w14:paraId="405768E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sSub>
                <m:sSubPr/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neg</m:t>
                  </m:r>
                </m:sub>
              </m:sSub>
            </m:sub>
          </m:sSub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g</m:t>
            </m:r>
          </m:e>
          <m:sub>
            <m:r>
              <m:rPr/>
              <m:t>ABC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×</m:t>
        </m:r>
        <m:r>
          <m:rPr>
            <m:sty m:val="b"/>
          </m:rPr>
          <m:t>C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</m:oMath>
      <w:r>
        <w:t xml:space="preserve"> induces coupling. The negative-mass field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>
                <m:sty m:val="p"/>
              </m:rPr>
              <m:t>neg</m:t>
            </m:r>
          </m:sub>
        </m:sSub>
      </m:oMath>
      <w:r>
        <w:t xml:space="preserve"> satisfies:</w:t>
      </w:r>
    </w:p>
    <w:p w14:paraId="1779308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□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>
                  <m:sty m:val="p"/>
                </m:rPr>
                <m:t>neg</m:t>
              </m:r>
            </m:sub>
          </m:sSub>
          <m:r>
            <m:rPr>
              <m:sty m:val="p"/>
            </m:rPr>
            <m:t>=−</m:t>
          </m:r>
          <m:sSup>
            <m:sSupPr/>
            <m:e>
              <m:r>
                <m:rPr/>
                <m:t>μ</m:t>
              </m:r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>
                  <m:sty m:val="p"/>
                </m:rPr>
                <m:t>neg</m:t>
              </m:r>
            </m:sub>
          </m:sSub>
          <m:r>
            <m:rPr>
              <m:sty m:val="p"/>
            </m:rPr>
            <m:t>+</m:t>
          </m:r>
          <m:r>
            <m:rPr/>
            <m:t>λ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>
                  <m:sty m:val="p"/>
                </m:rPr>
                <m:t>neg</m:t>
              </m:r>
            </m:sub>
          </m:sSub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t xml:space="preserve">This generates an effective metric </w:t>
      </w:r>
      <m:oMath>
        <m:sSubSup>
          <m:sSubSupPr/>
          <m:e>
            <m:r>
              <m:rPr/>
              <m:t>g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eff</m:t>
            </m:r>
          </m:sup>
        </m:sSubSup>
        <m:r>
          <m:rPr>
            <m:sty m:val="p"/>
          </m:rPr>
          <m:t>=</m:t>
        </m:r>
        <m:sSub>
          <m:sSubPr/>
          <m:e>
            <m:r>
              <m:rPr/>
              <m:t>η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+</m:t>
        </m:r>
        <m:r>
          <m:rPr/>
          <m:t>ξ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>
          <m:sSubPr/>
          <m:e>
            <m:r>
              <m:rPr>
                <m:sty m:val="p"/>
              </m:rPr>
              <m:t>Φ</m:t>
            </m:r>
          </m:e>
          <m:sub>
            <m:r>
              <m:rPr>
                <m:sty m:val="p"/>
              </m:rPr>
              <m:t>neg</m:t>
            </m:r>
          </m:sub>
        </m:sSub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>
          <m:sSubPr/>
          <m:e>
            <m:r>
              <m:rPr>
                <m:sty m:val="p"/>
              </m:rPr>
              <m:t>Φ</m:t>
            </m:r>
          </m:e>
          <m:sub>
            <m:r>
              <m:rPr>
                <m:sty m:val="p"/>
              </m:rPr>
              <m:t>neg</m:t>
            </m:r>
          </m:sub>
        </m:sSub>
      </m:oMath>
      <w:r>
        <w:t>, reproducing Einstein gravity in 4D.</w:t>
      </w:r>
      <w:r>
        <w:br w:type="textWrapping"/>
      </w:r>
      <w:r>
        <w:t xml:space="preserve"> </w:t>
      </w:r>
      <w:r>
        <w:rPr>
          <w:b/>
          <w:bCs/>
        </w:rPr>
        <w:t>2. Particle Spectrum from Field Coupling</w:t>
      </w:r>
      <w:r>
        <w:br w:type="textWrapping"/>
      </w:r>
      <w:r>
        <w:t>The 62 particles emerge as solutions to the eigenvalue equation:</w:t>
      </w:r>
    </w:p>
    <w:p w14:paraId="33178C43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n</m:t>
              </m:r>
            </m:sub>
          </m:sSub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,</m:t>
          </m:r>
          <m:r>
            <m:rPr/>
            <m:t> n</m:t>
          </m:r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,</m:t>
          </m:r>
          <m:r>
            <m:rPr/>
            <m:t>2</m:t>
          </m:r>
          <m:r>
            <m:rPr>
              <m:sty m:val="p"/>
            </m:rPr>
            <m:t>,…,</m:t>
          </m:r>
          <m:r>
            <m:rPr/>
            <m:t>62</m:t>
          </m:r>
        </m:oMath>
      </m:oMathPara>
      <w:r>
        <w:br w:type="textWrapping"/>
      </w:r>
      <w:r>
        <w:t xml:space="preserve">where </w:t>
      </w:r>
      <m:oMath>
        <m:r>
          <m:rPr>
            <m:sty m:val="p"/>
            <m:scr m:val="script"/>
          </m:rPr>
          <m:t>D</m:t>
        </m:r>
      </m:oMath>
      <w:r>
        <w:t xml:space="preserve"> is defined in the Abstract. The mass hierarchy arises from the coupling constants:</w:t>
      </w:r>
    </w:p>
    <w:p w14:paraId="776936E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c</m:t>
              </m:r>
            </m:den>
          </m:f>
          <m:rad>
            <m:radPr>
              <m:degHide m:val="1"/>
            </m:radPr>
            <m:deg/>
            <m:e>
              <m:sSub>
                <m:sSubPr/>
                <m:e>
                  <m:r>
                    <m:rPr/>
                    <m:t>λ</m:t>
                  </m:r>
                </m:e>
                <m:sub>
                  <m:r>
                    <m:rPr/>
                    <m:t>n</m:t>
                  </m:r>
                </m:sub>
              </m:sSub>
              <m:r>
                <m:rPr>
                  <m:sty m:val="p"/>
                </m:rPr>
                <m:t>⟨</m:t>
              </m:r>
              <m:r>
                <m:rPr>
                  <m:sty m:val="b"/>
                </m:rPr>
                <m:t>A</m:t>
              </m:r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B</m:t>
              </m:r>
              <m:r>
                <m:rPr>
                  <m:sty m:val="p"/>
                </m:rPr>
                <m:t>×</m:t>
              </m:r>
              <m:r>
                <m:rPr>
                  <m:sty m:val="b"/>
                </m:rPr>
                <m:t>C</m:t>
              </m:r>
              <m:r>
                <m:rPr>
                  <m:sty m:val="p"/>
                </m:rPr>
                <m:t>⟩+</m:t>
              </m:r>
              <m:sSub>
                <m:sSubPr/>
                <m:e>
                  <m:r>
                    <m:rPr/>
                    <m:t>κ</m:t>
                  </m:r>
                </m:e>
                <m:sub>
                  <m:r>
                    <m:rPr/>
                    <m:t>n</m:t>
                  </m:r>
                </m:sub>
              </m:sSub>
              <m:r>
                <m:rPr>
                  <m:sty m:val="p"/>
                </m:rPr>
                <m:t>⟨</m:t>
              </m:r>
              <m:sSub>
                <m:sSubPr/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neg</m:t>
                  </m:r>
                </m:sub>
              </m:sSub>
              <m:r>
                <m:rPr>
                  <m:sty m:val="p"/>
                </m:rPr>
                <m:t>⟩</m:t>
              </m:r>
            </m:e>
          </m:rad>
        </m:oMath>
      </m:oMathPara>
      <w:r>
        <w:br w:type="textWrapping"/>
      </w:r>
      <w:r>
        <w:t xml:space="preserve">- </w:t>
      </w:r>
      <w:r>
        <w:rPr>
          <w:b/>
          <w:bCs/>
        </w:rPr>
        <w:t>Fermions</w:t>
      </w:r>
      <w:r>
        <w:t>: Spin-</w:t>
      </w:r>
      <m:oMath>
        <m:r>
          <m:rPr/>
          <m:t>1</m:t>
        </m:r>
        <m:r>
          <m:rPr>
            <m:sty m:val="p"/>
          </m:rPr>
          <m:t>/</m:t>
        </m:r>
        <m:r>
          <m:rPr/>
          <m:t>2</m:t>
        </m:r>
      </m:oMath>
      <w:r>
        <w:t xml:space="preserve"> modes from </w:t>
      </w:r>
      <m:oMath>
        <m:r>
          <m:rPr>
            <m:sty m:val="b"/>
          </m:rPr>
          <m:t>A</m:t>
        </m:r>
        <m:r>
          <m:rPr>
            <m:sty m:val="p"/>
          </m:rPr>
          <m:t>⊗</m:t>
        </m:r>
        <m:r>
          <m:rPr>
            <m:sty m:val="b"/>
          </m:rPr>
          <m:t>B</m:t>
        </m:r>
      </m:oMath>
      <w:r>
        <w:t xml:space="preserve"> coupling.</w:t>
      </w:r>
      <w:r>
        <w:br w:type="textWrapping"/>
      </w:r>
      <w:r>
        <w:t xml:space="preserve">- </w:t>
      </w:r>
      <w:r>
        <w:rPr>
          <w:b/>
          <w:bCs/>
        </w:rPr>
        <w:t>Bosons</w:t>
      </w:r>
      <w:r>
        <w:t xml:space="preserve">: Spin-1 modes from </w:t>
      </w:r>
      <m:oMath>
        <m:r>
          <m:rPr>
            <m:sty m:val="b"/>
          </m:rPr>
          <m:t>B</m:t>
        </m:r>
        <m:r>
          <m:rPr>
            <m:sty m:val="p"/>
          </m:rPr>
          <m:t>⊗</m:t>
        </m:r>
        <m:r>
          <m:rPr>
            <m:sty m:val="b"/>
          </m:rPr>
          <m:t>C</m:t>
        </m:r>
      </m:oMath>
      <w:r>
        <w:t xml:space="preserve"> coupling.</w:t>
      </w:r>
      <w:r>
        <w:br w:type="textWrapping"/>
      </w:r>
      <w:r>
        <w:t xml:space="preserve">- </w:t>
      </w:r>
      <w:r>
        <w:rPr>
          <w:b/>
          <w:bCs/>
        </w:rPr>
        <w:t>Higgs</w:t>
      </w:r>
      <w:r>
        <w:t xml:space="preserve">: Scalar mode from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C</m:t>
        </m:r>
      </m:oMath>
      <w:r>
        <w:t xml:space="preserve"> coupling.</w:t>
      </w:r>
      <w:r>
        <w:br w:type="textWrapping"/>
      </w:r>
      <w:r>
        <w:t xml:space="preserve"> </w:t>
      </w:r>
      <w:r>
        <w:rPr>
          <w:b/>
          <w:bCs/>
        </w:rPr>
        <w:t>3. Emergence of Fundamental Forces</w:t>
      </w:r>
      <w:r>
        <w:br w:type="textWrapping"/>
      </w:r>
      <w:r>
        <w:t>All forces derive from the Lagrangian density:</w:t>
      </w:r>
    </w:p>
    <w:p w14:paraId="44BB1549">
      <w:pPr>
        <w:pStyle w:val="4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force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F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  <m:sup>
              <m:r>
                <m:rPr/>
                <m:t>B</m:t>
              </m:r>
            </m:sup>
          </m:sSubSup>
          <m:sSup>
            <m:sSupPr/>
            <m:e>
              <m:r>
                <m:rPr/>
                <m:t>F</m:t>
              </m:r>
            </m:e>
            <m:sup>
              <m:r>
                <m:rPr/>
                <m:t>Bμν</m:t>
              </m:r>
            </m:sup>
          </m:sSup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  <m:sup>
              <m:r>
                <m:rPr/>
                <m:t>C</m:t>
              </m:r>
            </m:sup>
          </m:sSubSup>
          <m:sSup>
            <m:sSupPr/>
            <m:e>
              <m:r>
                <m:rPr/>
                <m:t>F</m:t>
              </m:r>
            </m:e>
            <m:sup>
              <m:r>
                <m:rPr/>
                <m:t>Cμν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grav</m:t>
              </m:r>
            </m:sub>
          </m:sSub>
        </m:oMath>
      </m:oMathPara>
      <w:r>
        <w:br w:type="textWrapping"/>
      </w:r>
      <w:r>
        <w:t>where:</w:t>
      </w:r>
      <w:r>
        <w:br w:type="textWrapping"/>
      </w:r>
      <w:r>
        <w:t xml:space="preserve">- </w:t>
      </w:r>
      <w:r>
        <w:rPr>
          <w:b/>
          <w:bCs/>
        </w:rPr>
        <w:t>Electromagnetism</w:t>
      </w:r>
      <w:r>
        <w:t xml:space="preserve">: </w:t>
      </w:r>
      <m:oMath>
        <m:sSubSup>
          <m:sSubSupPr/>
          <m:e>
            <m:r>
              <m:rPr/>
              <m:t>F</m:t>
            </m:r>
          </m:e>
          <m:sub>
            <m:r>
              <m:rPr/>
              <m:t>μν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t xml:space="preserve"> (U(1) subgroup of </w:t>
      </w:r>
      <m:oMath>
        <m:r>
          <m:rPr>
            <m:sty m:val="b"/>
          </m:rPr>
          <m:t>A</m:t>
        </m:r>
      </m:oMath>
      <w:r>
        <w:t>).</w:t>
      </w:r>
      <w:r>
        <w:br w:type="textWrapping"/>
      </w:r>
      <w:r>
        <w:t xml:space="preserve">- </w:t>
      </w:r>
      <w:r>
        <w:rPr>
          <w:b/>
          <w:bCs/>
        </w:rPr>
        <w:t>Weak Force</w:t>
      </w:r>
      <w:r>
        <w:t xml:space="preserve">: </w:t>
      </w:r>
      <m:oMath>
        <m:sSubSup>
          <m:sSubSupPr/>
          <m:e>
            <m:r>
              <m:rPr/>
              <m:t>F</m:t>
            </m:r>
          </m:e>
          <m:sub>
            <m:r>
              <m:rPr/>
              <m:t>μν</m:t>
            </m:r>
          </m:sub>
          <m:sup>
            <m:r>
              <m:rPr/>
              <m:t>B</m:t>
            </m:r>
          </m:sup>
        </m:sSubSup>
      </m:oMath>
      <w:r>
        <w:t xml:space="preserve"> (SU(2) subgroup of </w:t>
      </w:r>
      <m:oMath>
        <m:r>
          <m:rPr>
            <m:sty m:val="b"/>
          </m:rPr>
          <m:t>B</m:t>
        </m:r>
      </m:oMath>
      <w:r>
        <w:t>).</w:t>
      </w:r>
      <w:r>
        <w:br w:type="textWrapping"/>
      </w:r>
      <w:r>
        <w:t xml:space="preserve">- </w:t>
      </w:r>
      <w:r>
        <w:rPr>
          <w:b/>
          <w:bCs/>
        </w:rPr>
        <w:t>Strong Force</w:t>
      </w:r>
      <w:r>
        <w:t xml:space="preserve">: </w:t>
      </w:r>
      <m:oMath>
        <m:sSubSup>
          <m:sSubSupPr/>
          <m:e>
            <m:r>
              <m:rPr/>
              <m:t>F</m:t>
            </m:r>
          </m:e>
          <m:sub>
            <m:r>
              <m:rPr/>
              <m:t>μν</m:t>
            </m:r>
          </m:sub>
          <m:sup>
            <m:r>
              <m:rPr/>
              <m:t>C</m:t>
            </m:r>
          </m:sup>
        </m:sSubSup>
      </m:oMath>
      <w:r>
        <w:t xml:space="preserve"> (SU(3) subgroup of </w:t>
      </w:r>
      <m:oMath>
        <m:r>
          <m:rPr>
            <m:sty m:val="b"/>
          </m:rPr>
          <m:t>C</m:t>
        </m:r>
      </m:oMath>
      <w:r>
        <w:t>).</w:t>
      </w:r>
      <w:r>
        <w:br w:type="textWrapping"/>
      </w:r>
      <w:r>
        <w:t xml:space="preserve">- </w:t>
      </w:r>
      <w:r>
        <w:rPr>
          <w:b/>
          <w:bCs/>
        </w:rPr>
        <w:t>Gravity</w:t>
      </w:r>
      <w:r>
        <w:t xml:space="preserve">: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=</m:t>
        </m:r>
        <m:f>
          <m:fPr/>
          <m:num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4</m:t>
                </m:r>
              </m:sup>
            </m:sSup>
          </m:num>
          <m:den>
            <m:r>
              <m:rPr/>
              <m:t>16πG</m:t>
            </m:r>
          </m:den>
        </m:f>
        <m:r>
          <m:rPr/>
          <m:t>R</m:t>
        </m:r>
        <m:rad>
          <m:radPr>
            <m:degHide m:val="1"/>
          </m:radPr>
          <m:deg/>
          <m:e>
            <m:r>
              <m:rPr>
                <m:sty m:val="p"/>
              </m:rPr>
              <m:t>−</m:t>
            </m:r>
            <m:sSup>
              <m:sSupPr/>
              <m:e>
                <m:r>
                  <m:rPr/>
                  <m:t>g</m:t>
                </m:r>
              </m:e>
              <m:sup>
                <m:r>
                  <m:rPr>
                    <m:sty m:val="p"/>
                  </m:rPr>
                  <m:t>eff</m:t>
                </m:r>
              </m:sup>
            </m:sSup>
          </m:e>
        </m:rad>
      </m:oMath>
      <w:r>
        <w:t xml:space="preserve">, with </w:t>
      </w:r>
      <m:oMath>
        <m:r>
          <m:rPr/>
          <m:t>G</m:t>
        </m:r>
      </m:oMath>
      <w:r>
        <w:t xml:space="preserve"> as defined in Abstract.</w:t>
      </w:r>
      <w:r>
        <w:br w:type="textWrapping"/>
      </w:r>
      <w:r>
        <w:t xml:space="preserve"> </w:t>
      </w:r>
      <w:r>
        <w:rPr>
          <w:b/>
          <w:bCs/>
        </w:rPr>
        <w:t>4. Experimental Predictions</w:t>
      </w:r>
      <w:r>
        <w:br w:type="textWrapping"/>
      </w:r>
      <w:r>
        <w:rPr>
          <w:rFonts w:hint="eastAsia"/>
          <w:lang w:val="en-US" w:eastAsia="zh-CN"/>
        </w:rPr>
        <w:t>4.</w:t>
      </w:r>
      <w:r>
        <w:t xml:space="preserve">1. </w:t>
      </w:r>
      <w:r>
        <w:rPr>
          <w:b/>
          <w:bCs/>
        </w:rPr>
        <w:t>Collider Signatures</w:t>
      </w:r>
      <w:r>
        <w:t>:</w:t>
      </w:r>
      <w:r>
        <w:br w:type="textWrapping"/>
      </w:r>
      <w:r>
        <w:t xml:space="preserve">- Decay channels </w:t>
      </w:r>
      <m:oMath>
        <m:r>
          <m:rPr/>
          <m:t>Z</m:t>
        </m:r>
        <m:r>
          <m:rPr>
            <m:sty m:val="p"/>
          </m:rPr>
          <m:t>→</m:t>
        </m:r>
        <m:r>
          <m:rPr/>
          <m:t>γ</m:t>
        </m:r>
        <m:r>
          <m:rPr>
            <m:sty m:val="p"/>
          </m:rPr>
          <m:t>+darkphoton</m:t>
        </m:r>
      </m:oMath>
      <w:r>
        <w:t xml:space="preserve"> (branching ratio </w:t>
      </w:r>
      <m:oMath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5</m:t>
            </m:r>
          </m:sup>
        </m:sSup>
      </m:oMath>
      <w:r>
        <w:t>).</w:t>
      </w:r>
      <w:r>
        <w:br w:type="textWrapping"/>
      </w:r>
      <w:r>
        <w:t xml:space="preserve">- Excess events at </w:t>
      </w:r>
      <m:oMath>
        <m:rad>
          <m:radPr>
            <m:degHide m:val="1"/>
          </m:radPr>
          <m:deg/>
          <m:e>
            <m:r>
              <m:rPr/>
              <m:t>s</m:t>
            </m:r>
          </m:e>
        </m:rad>
        <m:r>
          <m:rPr>
            <m:sty m:val="p"/>
          </m:rPr>
          <m:t>=</m:t>
        </m:r>
        <m:r>
          <m:rPr/>
          <m:t>14</m:t>
        </m:r>
      </m:oMath>
      <w:r>
        <w:t xml:space="preserve"> TeV (LHC) from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×</m:t>
        </m:r>
        <m:r>
          <m:rPr>
            <m:sty m:val="b"/>
          </m:rPr>
          <m:t>C</m:t>
        </m:r>
      </m:oMath>
      <w:r>
        <w:t xml:space="preserve"> resonances.</w:t>
      </w:r>
      <w:r>
        <w:br w:type="textWrapping"/>
      </w:r>
      <w:r>
        <w:rPr>
          <w:rFonts w:hint="eastAsia"/>
          <w:lang w:val="en-US" w:eastAsia="zh-CN"/>
        </w:rPr>
        <w:t>4.</w:t>
      </w:r>
      <w:bookmarkStart w:id="1" w:name="_GoBack"/>
      <w:bookmarkEnd w:id="1"/>
      <w:r>
        <w:t xml:space="preserve">2. </w:t>
      </w:r>
      <w:r>
        <w:rPr>
          <w:b/>
          <w:bCs/>
        </w:rPr>
        <w:t>Cosmological Tests</w:t>
      </w:r>
      <w:r>
        <w:t>:</w:t>
      </w:r>
      <w:r>
        <w:br w:type="textWrapping"/>
      </w:r>
      <w:r>
        <w:t xml:space="preserve">- Graviton candidate </w:t>
      </w:r>
      <m:oMath>
        <m:r>
          <m:rPr/>
          <m:t>G</m:t>
        </m:r>
      </m:oMath>
      <w:r>
        <w:t xml:space="preserve"> must match GR predictions.</w:t>
      </w:r>
      <w:r>
        <w:br w:type="textWrapping"/>
      </w:r>
      <w:r>
        <w:t xml:space="preserve">- Inflation driven by </w:t>
      </w:r>
      <m:oMath>
        <m:r>
          <m:rPr>
            <m:sty m:val="b"/>
          </m:rPr>
          <m:t>C</m:t>
        </m:r>
      </m:oMath>
      <w:r>
        <w:t xml:space="preserve">-field; baryogenesis from CP-violating terms in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t>.</w:t>
      </w:r>
      <w:r>
        <w:br w:type="textWrapping"/>
      </w:r>
      <w:r>
        <w:rPr>
          <w:b/>
          <w:bCs/>
        </w:rPr>
        <w:t>References</w:t>
      </w:r>
      <w:r>
        <w:br w:type="textWrapping"/>
      </w:r>
      <w:r>
        <w:t xml:space="preserve">[1] Li Z J. </w:t>
      </w:r>
      <w:r>
        <w:rPr>
          <w:i/>
          <w:iCs/>
        </w:rPr>
        <w:t>The ABC Mechanism in the Universe</w:t>
      </w:r>
      <w:r>
        <w:t>. Baidu Wenku, 2023.</w:t>
      </w:r>
      <w:r>
        <w:br w:type="textWrapping"/>
      </w:r>
      <w:r>
        <w:t xml:space="preserve">[2] Weinberg S. </w:t>
      </w:r>
      <w:r>
        <w:rPr>
          <w:i/>
          <w:iCs/>
        </w:rPr>
        <w:t>The Quantum Theory of Fields</w:t>
      </w:r>
      <w:r>
        <w:t>. Cambridge University Press, 1995.</w:t>
      </w:r>
      <w:r>
        <w:br w:type="textWrapping"/>
      </w:r>
      <w:r>
        <w:t xml:space="preserve">[3] Zee A. </w:t>
      </w:r>
      <w:r>
        <w:rPr>
          <w:i/>
          <w:iCs/>
        </w:rPr>
        <w:t>Quantum Field Theory in a Nutshell</w:t>
      </w:r>
      <w:r>
        <w:t>. Princeton University Press, 2010.</w:t>
      </w:r>
      <w:r>
        <w:br w:type="textWrapping"/>
      </w:r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61AF5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311</Words>
  <Characters>1503</Characters>
  <Lines>30</Lines>
  <Paragraphs>8</Paragraphs>
  <TotalTime>72</TotalTime>
  <ScaleCrop>false</ScaleCrop>
  <LinksUpToDate>false</LinksUpToDate>
  <CharactersWithSpaces>1724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2025-09-25T04:50:00Z</dcterms:created>
  <dc:creator>Administrator</dc:creator>
  <cp:lastModifiedBy>Administrator</cp:lastModifiedBy>
  <dcterms:modified xsi:type="dcterms:W3CDTF">2025-09-25T04:55:08Z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A344546191C84B818458FB14653DED29_12</vt:lpwstr>
  </property>
</Properties>
</file>