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CD3DCE">
      <w:pPr>
        <w:pStyle w:val="3"/>
        <w:rPr>
          <w:b/>
          <w:bCs/>
        </w:rPr>
      </w:pPr>
      <w:bookmarkStart w:id="0" w:name="_GoBack"/>
      <w:r>
        <w:rPr>
          <w:rFonts w:hint="eastAsia"/>
          <w:b/>
          <w:bCs/>
        </w:rPr>
        <w:t>场组合理论下的物质结构演化：从原子稳定性到黑洞奇点的相变统一模型</w:t>
      </w:r>
    </w:p>
    <w:bookmarkEnd w:id="0"/>
    <w:p w14:paraId="5B893E50">
      <w:pPr>
        <w:pStyle w:val="3"/>
      </w:pPr>
      <w:r>
        <w:rPr>
          <w:rFonts w:hint="eastAsia"/>
          <w:b/>
          <w:bCs/>
        </w:rPr>
        <w:t>作者：</w:t>
      </w:r>
      <w:r>
        <w:t xml:space="preserve"> </w:t>
      </w:r>
      <w:r>
        <w:rPr>
          <w:rFonts w:hint="eastAsia"/>
        </w:rPr>
        <w:t>李志军¹，</w:t>
      </w:r>
      <w:r>
        <w:t xml:space="preserve"> </w:t>
      </w:r>
      <w:r>
        <w:rPr>
          <w:rFonts w:hint="eastAsia"/>
        </w:rPr>
        <w:t>赵光耀²</w:t>
      </w:r>
      <w:r>
        <w:br w:type="textWrapping"/>
      </w:r>
      <w:r>
        <w:rPr>
          <w:rFonts w:hint="eastAsia"/>
        </w:rPr>
        <w:t>单位：</w:t>
      </w:r>
      <w:r>
        <w:br w:type="textWrapping"/>
      </w:r>
      <w:r>
        <w:t xml:space="preserve">1. </w:t>
      </w:r>
      <w:r>
        <w:rPr>
          <w:rFonts w:hint="eastAsia"/>
        </w:rPr>
        <w:t>山西省农业厅牧校</w:t>
      </w:r>
      <w:r>
        <w:br w:type="textWrapping"/>
      </w:r>
      <w:r>
        <w:t xml:space="preserve">2. </w:t>
      </w:r>
      <w:r>
        <w:rPr>
          <w:rFonts w:hint="eastAsia"/>
        </w:rPr>
        <w:t>重庆大学</w:t>
      </w:r>
    </w:p>
    <w:p w14:paraId="28C88448">
      <w:pPr>
        <w:pStyle w:val="3"/>
      </w:pPr>
      <w:r>
        <w:rPr>
          <w:rFonts w:hint="eastAsia"/>
          <w:b/>
          <w:bCs/>
        </w:rPr>
        <w:t>摘要：</w:t>
      </w:r>
      <w:r>
        <w:br w:type="textWrapping"/>
      </w:r>
      <w:r>
        <w:rPr>
          <w:rFonts w:hint="eastAsia"/>
          <w:b/>
          <w:bCs/>
        </w:rPr>
        <w:t>本</w:t>
      </w:r>
      <w:r>
        <w:rPr>
          <w:rFonts w:hint="eastAsia"/>
        </w:rPr>
        <w:t>文提出一个基于场组合动力学的统一框架，旨在解释从微观原子到宏观黑洞的物质结构演化。核心论点是：物质结构的稳定性与相变由其基本组分场——A场（电磁涡旋场，负责波动性）、B场（色荷涡旋场，负责规范相互作用）和C场（希格斯涡旋场，负责质量）——的动力学平衡与失稳决定。我们构建了广义场组合波函数方程，其低能近似自然导出原子定态，并明确定义了A场排斥压强</w:t>
      </w:r>
      <w:r>
        <w:t xml:space="preserve"> </w:t>
      </w:r>
      <m:oMath>
        <m:sSub>
          <m:sSubPr/>
          <m:e>
            <m:acc>
              <m:accPr/>
              <m:e>
                <m:r>
                  <m:rPr/>
                  <m:t>P</m:t>
                </m:r>
              </m:e>
            </m:acc>
          </m:e>
          <m:sub>
            <m:r>
              <m:rPr/>
              <m:t>A</m:t>
            </m:r>
          </m:sub>
        </m:sSub>
      </m:oMath>
      <w:r>
        <w:rPr>
          <w:rFonts w:hint="eastAsia"/>
        </w:rPr>
        <w:t>。计算表明，电子A场的最大支撑压强</w:t>
      </w:r>
      <w:r>
        <w:t xml:space="preserve"> </w:t>
      </w:r>
      <m:oMath>
        <m:sSub>
          <m:sSubPr/>
          <m:e>
            <m:r>
              <m:rPr/>
              <m:t>P</m:t>
            </m:r>
          </m:e>
          <m:sub>
            <m:r>
              <m:rPr/>
              <m:t>A</m:t>
            </m:r>
            <m:r>
              <m:rPr>
                <m:sty m:val="p"/>
              </m:rPr>
              <m:t>,max</m:t>
            </m:r>
          </m:sub>
        </m:sSub>
        <m:r>
          <m:rPr>
            <m:sty m:val="p"/>
          </m:rPr>
          <m:t>≈</m:t>
        </m:r>
        <m:sSup>
          <m:sSupPr/>
          <m:e>
            <m:r>
              <m:rPr/>
              <m:t>10</m:t>
            </m:r>
          </m:e>
          <m:sup>
            <m:r>
              <m:rPr/>
              <m:t>22</m:t>
            </m:r>
          </m:sup>
        </m:sSup>
      </m:oMath>
      <w:r>
        <w:t xml:space="preserve"> </w:t>
      </w:r>
      <w:r>
        <w:rPr>
          <w:rFonts w:hint="eastAsia"/>
        </w:rPr>
        <w:t>Pa。当外部引力压强超过此临界值时，触发第一次场组合融合相变，电子（AB-C）与质子（AB+C）融合为中子（AB0C），完美对应中子星的形成。理论进一步预言，当压强超越中子A场与禁闭色荷场的联合支撑极限时，发生第二次终极相变：色荷湮灭，物质从中子费米子态（AB0C）演化为一种AC玻色-爱因斯坦凝聚态。此态即为黑洞奇点的物理本质——一个由A场与C场构成、无经典体积的宏观量子凝聚体。该理论首次为从原子到黑洞的完整物质演化序列提供了自治的、可计算的物理机制。</w:t>
      </w:r>
    </w:p>
    <w:p w14:paraId="78CC3CF4">
      <w:pPr>
        <w:pStyle w:val="3"/>
      </w:pPr>
      <w:r>
        <w:rPr>
          <w:rFonts w:hint="eastAsia"/>
          <w:b/>
          <w:bCs/>
        </w:rPr>
        <w:t>关键词：</w:t>
      </w:r>
      <w:r>
        <w:t xml:space="preserve"> </w:t>
      </w:r>
      <w:r>
        <w:rPr>
          <w:rFonts w:hint="eastAsia"/>
        </w:rPr>
        <w:t>场组合理论；结构稳定性；A场压强；场融合相变；中子星；黑洞奇点；AC玻色-爱因斯坦凝聚</w:t>
      </w:r>
    </w:p>
    <w:p w14:paraId="1F4C959F">
      <w:pPr>
        <w:pStyle w:val="28"/>
        <w:numPr>
          <w:ilvl w:val="0"/>
          <w:numId w:val="1"/>
        </w:numPr>
      </w:pPr>
      <w:r>
        <w:rPr>
          <w:rFonts w:hint="eastAsia"/>
          <w:b/>
          <w:bCs/>
        </w:rPr>
        <w:t>引言</w:t>
      </w:r>
    </w:p>
    <w:p w14:paraId="299BB62A">
      <w:pPr>
        <w:pStyle w:val="4"/>
      </w:pPr>
      <w:r>
        <w:rPr>
          <w:rFonts w:hint="eastAsia"/>
        </w:rPr>
        <w:t>物质在宇宙中呈现出层次化的稳定结构，但其稳定的物理本质及各层次间演化的统一机制仍是未解之谜。本文基于场组合理论，提出一个统一模型，将原子核的结合、中子星的形成乃至黑洞奇点的本质，均归结为场组合基元（A,</w:t>
      </w:r>
      <w:r>
        <w:t xml:space="preserve"> B, </w:t>
      </w:r>
      <w:r>
        <w:rPr>
          <w:rFonts w:hint="eastAsia"/>
        </w:rPr>
        <w:t>C场）在不同能量尺度下的动力学平衡与相变过程。</w:t>
      </w:r>
    </w:p>
    <w:p w14:paraId="01113CB7">
      <w:pPr>
        <w:pStyle w:val="28"/>
        <w:numPr>
          <w:ilvl w:val="0"/>
          <w:numId w:val="2"/>
        </w:numPr>
        <w:rPr>
          <w:b/>
          <w:bCs/>
        </w:rPr>
      </w:pPr>
      <w:r>
        <w:rPr>
          <w:rFonts w:hint="eastAsia"/>
          <w:b/>
          <w:bCs/>
        </w:rPr>
        <w:t>场组合理论框架与广义动力学方程</w:t>
      </w:r>
    </w:p>
    <w:p w14:paraId="2E10CFC6">
      <w:pPr>
        <w:pStyle w:val="4"/>
        <w:rPr>
          <w:b/>
          <w:bCs/>
        </w:rPr>
      </w:pPr>
      <w:r>
        <w:rPr>
          <w:b/>
          <w:bCs/>
        </w:rPr>
        <w:t xml:space="preserve">2.1 </w:t>
      </w:r>
      <w:r>
        <w:rPr>
          <w:rFonts w:hint="eastAsia"/>
          <w:b/>
          <w:bCs/>
        </w:rPr>
        <w:t>场组合基本假设</w:t>
      </w:r>
    </w:p>
    <w:p w14:paraId="594FE6BA">
      <w:pPr>
        <w:pStyle w:val="3"/>
      </w:pPr>
      <w:r>
        <w:rPr>
          <w:rFonts w:hint="eastAsia"/>
        </w:rPr>
        <w:t>任何物质粒子均由三种基本场的特定组合激发构成：</w:t>
      </w:r>
      <w:r>
        <w:br w:type="textWrapping"/>
      </w:r>
      <w:r>
        <w:t xml:space="preserve">• </w:t>
      </w:r>
      <w:r>
        <w:rPr>
          <w:rFonts w:hint="eastAsia"/>
        </w:rPr>
        <w:t>A场（电磁涡旋场）：</w:t>
      </w:r>
      <w:r>
        <w:t xml:space="preserve"> </w:t>
      </w:r>
      <w:r>
        <w:rPr>
          <w:rFonts w:hint="eastAsia"/>
        </w:rPr>
        <w:t>赋予粒子波动性，是量子排斥压力的根本来源。</w:t>
      </w:r>
    </w:p>
    <w:p w14:paraId="2C92020D">
      <w:pPr>
        <w:pStyle w:val="3"/>
      </w:pPr>
      <w:r>
        <w:t xml:space="preserve">• </w:t>
      </w:r>
      <w:r>
        <w:rPr>
          <w:rFonts w:hint="eastAsia"/>
        </w:rPr>
        <w:t>B场（色荷涡旋场）：</w:t>
      </w:r>
      <w:r>
        <w:t xml:space="preserve"> </w:t>
      </w:r>
      <w:r>
        <w:rPr>
          <w:rFonts w:hint="eastAsia"/>
        </w:rPr>
        <w:t>赋予粒子电荷、色荷等规范相互作用属性。</w:t>
      </w:r>
    </w:p>
    <w:p w14:paraId="478FEE6B">
      <w:pPr>
        <w:pStyle w:val="3"/>
      </w:pPr>
      <w:r>
        <w:t xml:space="preserve">• </w:t>
      </w:r>
      <w:r>
        <w:rPr>
          <w:rFonts w:hint="eastAsia"/>
        </w:rPr>
        <w:t>C场（希格斯涡旋场）：</w:t>
      </w:r>
      <w:r>
        <w:t xml:space="preserve"> </w:t>
      </w:r>
      <w:r>
        <w:rPr>
          <w:rFonts w:hint="eastAsia"/>
        </w:rPr>
        <w:t>赋予粒子质量与定域性。</w:t>
      </w:r>
    </w:p>
    <w:p w14:paraId="0B9DEE52">
      <w:pPr>
        <w:pStyle w:val="3"/>
      </w:pPr>
      <w:r>
        <w:rPr>
          <w:rFonts w:hint="eastAsia"/>
        </w:rPr>
        <w:t>一个粒子的状态由其场组合波函数</w:t>
      </w:r>
      <w:r>
        <w:t xml:space="preserve"> </w:t>
      </w:r>
      <m:oMath>
        <m:sSub>
          <m:sSubPr/>
          <m:e>
            <m:r>
              <m:rPr>
                <m:sty m:val="p"/>
              </m:rPr>
              <m:t>Ψ</m:t>
            </m:r>
          </m:e>
          <m:sub>
            <m:r>
              <m:rPr/>
              <m:t>A</m:t>
            </m:r>
            <m:r>
              <m:rPr>
                <m:sty m:val="p"/>
              </m:rPr>
              <m:t>,</m:t>
            </m:r>
            <m:r>
              <m:rPr/>
              <m:t>B</m:t>
            </m:r>
            <m:r>
              <m:rPr>
                <m:sty m:val="p"/>
              </m:rPr>
              <m:t>,</m:t>
            </m:r>
            <m:r>
              <m:rPr/>
              <m:t>C</m:t>
            </m:r>
          </m:sub>
        </m:sSub>
        <m:r>
          <m:rPr>
            <m:sty m:val="p"/>
          </m:rPr>
          <m:t>(</m:t>
        </m:r>
        <m:r>
          <m:rPr>
            <m:sty m:val="b"/>
          </m:rPr>
          <m:t>r</m:t>
        </m:r>
        <m:r>
          <m:rPr>
            <m:sty m:val="p"/>
          </m:rPr>
          <m:t>,</m:t>
        </m:r>
        <m:r>
          <m:rPr/>
          <m:t>t</m:t>
        </m:r>
        <m:r>
          <m:rPr>
            <m:sty m:val="p"/>
          </m:rPr>
          <m:t>)</m:t>
        </m:r>
      </m:oMath>
      <w:r>
        <w:t xml:space="preserve"> </w:t>
      </w:r>
      <w:r>
        <w:rPr>
          <w:rFonts w:hint="eastAsia"/>
        </w:rPr>
        <w:t>完全描述。</w:t>
      </w:r>
    </w:p>
    <w:p w14:paraId="5780B5D9">
      <w:pPr>
        <w:pStyle w:val="3"/>
        <w:rPr>
          <w:b/>
          <w:bCs/>
        </w:rPr>
      </w:pPr>
      <w:r>
        <w:rPr>
          <w:b/>
          <w:bCs/>
        </w:rPr>
        <w:t xml:space="preserve">2.2 </w:t>
      </w:r>
      <w:r>
        <w:rPr>
          <w:rFonts w:hint="eastAsia"/>
          <w:b/>
          <w:bCs/>
        </w:rPr>
        <w:t>广义场组合波函数方程</w:t>
      </w:r>
    </w:p>
    <w:p w14:paraId="4F62EF33">
      <w:pPr>
        <w:pStyle w:val="3"/>
      </w:pPr>
      <w:r>
        <w:rPr>
          <w:rFonts w:hint="eastAsia"/>
        </w:rPr>
        <w:t>系统的动力学由以下广义方程描述：</w:t>
      </w:r>
    </w:p>
    <w:p w14:paraId="7EA043E0">
      <w:pPr>
        <w:pStyle w:val="3"/>
      </w:pPr>
      <m:oMathPara>
        <m:oMathParaPr>
          <m:jc m:val="center"/>
        </m:oMathParaPr>
        <m:oMath>
          <m:r>
            <m:rPr/>
            <m:t>i</m:t>
          </m:r>
          <m:r>
            <m:rPr>
              <m:sty m:val="p"/>
            </m:rPr>
            <m:t>ℏ</m:t>
          </m:r>
          <m:f>
            <m:fPr/>
            <m:num>
              <m:r>
                <m:rPr>
                  <m:sty m:val="p"/>
                </m:rPr>
                <m:t>∂</m:t>
              </m:r>
            </m:num>
            <m:den>
              <m:r>
                <m:rPr>
                  <m:sty m:val="p"/>
                </m:rPr>
                <m:t>∂</m:t>
              </m:r>
              <m:r>
                <m:rPr/>
                <m:t>t</m:t>
              </m:r>
            </m:den>
          </m:f>
          <m:r>
            <m:rPr>
              <m:sty m:val="p"/>
            </m:rPr>
            <m:t>Ψ=</m:t>
          </m:r>
          <m:d>
            <m:dPr>
              <m:begChr m:val="["/>
              <m:sepChr m:val=""/>
              <m:endChr m:val="]"/>
            </m:dPr>
            <m:e>
              <m:sSub>
                <m:sSubPr/>
                <m:e>
                  <m:acc>
                    <m:accPr/>
                    <m:e>
                      <m:r>
                        <m:rPr/>
                        <m:t>H</m:t>
                      </m:r>
                    </m:e>
                  </m:acc>
                </m:e>
                <m:sub>
                  <m:r>
                    <m:rPr/>
                    <m:t>0</m:t>
                  </m:r>
                </m:sub>
              </m:sSub>
              <m:r>
                <m:rPr>
                  <m:sty m:val="p"/>
                </m:rPr>
                <m:t>+</m:t>
              </m:r>
              <m:sSub>
                <m:sSubPr/>
                <m:e>
                  <m:acc>
                    <m:accPr/>
                    <m:e>
                      <m:r>
                        <m:rPr/>
                        <m:t>P</m:t>
                      </m:r>
                    </m:e>
                  </m:acc>
                </m:e>
                <m:sub>
                  <m:r>
                    <m:rPr/>
                    <m:t>A</m:t>
                  </m:r>
                </m:sub>
              </m:sSub>
              <m:r>
                <m:rPr>
                  <m:sty m:val="p"/>
                </m:rPr>
                <m:t>[Ψ]</m:t>
              </m:r>
            </m:e>
          </m:d>
          <m:r>
            <m:rPr>
              <m:sty m:val="p"/>
            </m:rPr>
            <m:t>Ψ</m:t>
          </m:r>
        </m:oMath>
      </m:oMathPara>
      <w:r>
        <w:br w:type="textWrapping"/>
      </w:r>
      <w:r>
        <w:rPr>
          <w:rFonts w:hint="eastAsia"/>
        </w:rPr>
        <w:t>其中：</w:t>
      </w:r>
      <w:r>
        <w:br w:type="textWrapping"/>
      </w:r>
      <w:r>
        <w:t xml:space="preserve">• </w:t>
      </w:r>
      <m:oMath>
        <m:sSub>
          <m:sSubPr/>
          <m:e>
            <m:acc>
              <m:accPr/>
              <m:e>
                <m:r>
                  <m:rPr/>
                  <m:t>H</m:t>
                </m:r>
              </m:e>
            </m:acc>
          </m:e>
          <m:sub>
            <m:r>
              <m:rPr/>
              <m:t>0</m:t>
            </m:r>
          </m:sub>
        </m:sSub>
      </m:oMath>
      <w:r>
        <w:t xml:space="preserve"> </w:t>
      </w:r>
      <w:r>
        <w:rPr>
          <w:rFonts w:hint="eastAsia"/>
        </w:rPr>
        <w:t>为自由哈密顿量，包含由C场质量项决定的动能</w:t>
      </w:r>
      <w:r>
        <w:t xml:space="preserve"> </w:t>
      </w:r>
      <m:oMath>
        <m:acc>
          <m:accPr/>
          <m:e>
            <m:r>
              <m:rPr/>
              <m:t>K</m:t>
            </m:r>
          </m:e>
        </m:acc>
        <m:r>
          <m:rPr>
            <m:sty m:val="p"/>
          </m:rPr>
          <m:t>(</m:t>
        </m:r>
        <m:r>
          <m:rPr/>
          <m:t>m</m:t>
        </m:r>
        <m:r>
          <m:rPr>
            <m:sty m:val="p"/>
          </m:rPr>
          <m:t>(</m:t>
        </m:r>
        <m:acc>
          <m:accPr/>
          <m:e>
            <m:r>
              <m:rPr/>
              <m:t>C</m:t>
            </m:r>
          </m:e>
        </m:acc>
        <m:r>
          <m:rPr>
            <m:sty m:val="p"/>
          </m:rPr>
          <m:t>))</m:t>
        </m:r>
      </m:oMath>
      <w:r>
        <w:t xml:space="preserve"> </w:t>
      </w:r>
      <w:r>
        <w:rPr>
          <w:rFonts w:hint="eastAsia"/>
        </w:rPr>
        <w:t>和由B场决定的势能</w:t>
      </w:r>
      <w:r>
        <w:t xml:space="preserve"> </w:t>
      </w:r>
      <m:oMath>
        <m:acc>
          <m:accPr/>
          <m:e>
            <m:r>
              <m:rPr/>
              <m:t>V</m:t>
            </m:r>
          </m:e>
        </m:acc>
        <m:r>
          <m:rPr>
            <m:sty m:val="p"/>
          </m:rPr>
          <m:t>(</m:t>
        </m:r>
        <m:acc>
          <m:accPr/>
          <m:e>
            <m:r>
              <m:rPr/>
              <m:t>B</m:t>
            </m:r>
          </m:e>
        </m:acc>
        <m:r>
          <m:rPr>
            <m:sty m:val="p"/>
          </m:rPr>
          <m:t>)</m:t>
        </m:r>
      </m:oMath>
      <w:r>
        <w:t>。</w:t>
      </w:r>
    </w:p>
    <w:p w14:paraId="22CC9C73">
      <w:pPr>
        <w:pStyle w:val="3"/>
      </w:pPr>
      <w:r>
        <w:t xml:space="preserve">• </w:t>
      </w:r>
      <m:oMath>
        <m:sSub>
          <m:sSubPr/>
          <m:e>
            <m:acc>
              <m:accPr/>
              <m:e>
                <m:r>
                  <m:rPr/>
                  <m:t>P</m:t>
                </m:r>
              </m:e>
            </m:acc>
          </m:e>
          <m:sub>
            <m:r>
              <m:rPr/>
              <m:t>A</m:t>
            </m:r>
          </m:sub>
        </m:sSub>
        <m:r>
          <m:rPr>
            <m:sty m:val="p"/>
          </m:rPr>
          <m:t>[Ψ]</m:t>
        </m:r>
      </m:oMath>
      <w:r>
        <w:t xml:space="preserve"> </w:t>
      </w:r>
      <w:r>
        <w:rPr>
          <w:rFonts w:hint="eastAsia"/>
        </w:rPr>
        <w:t>是A场排斥压强算符，它是波函数</w:t>
      </w:r>
      <w:r>
        <w:t xml:space="preserve"> </w:t>
      </w:r>
      <m:oMath>
        <m:r>
          <m:rPr>
            <m:sty m:val="p"/>
          </m:rPr>
          <m:t>Ψ</m:t>
        </m:r>
      </m:oMath>
      <w:r>
        <w:t xml:space="preserve"> </w:t>
      </w:r>
      <w:r>
        <w:rPr>
          <w:rFonts w:hint="eastAsia"/>
        </w:rPr>
        <w:t>的泛函，表征A场波动性产生的排斥效应。在托马斯-费米近似下，</w:t>
      </w:r>
      <m:oMath>
        <m:sSub>
          <m:sSubPr/>
          <m:e>
            <m:acc>
              <m:accPr/>
              <m:e>
                <m:r>
                  <m:rPr/>
                  <m:t>P</m:t>
                </m:r>
              </m:e>
            </m:acc>
          </m:e>
          <m:sub>
            <m:r>
              <m:rPr/>
              <m:t>A</m:t>
            </m:r>
          </m:sub>
        </m:sSub>
        <m:r>
          <m:rPr>
            <m:sty m:val="p"/>
          </m:rPr>
          <m:t>[Ψ]≈</m:t>
        </m:r>
        <m:f>
          <m:fPr/>
          <m:num>
            <m:sSup>
              <m:sSupPr/>
              <m:e>
                <m:r>
                  <m:rPr>
                    <m:sty m:val="p"/>
                  </m:rPr>
                  <m:t>ℏ</m:t>
                </m:r>
              </m:e>
              <m:sup>
                <m:r>
                  <m:rPr/>
                  <m:t>2</m:t>
                </m:r>
              </m:sup>
            </m:sSup>
          </m:num>
          <m:den>
            <m:r>
              <m:rPr/>
              <m:t>2m</m:t>
            </m:r>
          </m:den>
        </m:f>
        <m:r>
          <m:rPr>
            <m:sty m:val="p"/>
          </m:rPr>
          <m:t>(</m:t>
        </m:r>
        <m:r>
          <m:rPr/>
          <m:t>3</m:t>
        </m:r>
        <m:sSup>
          <m:sSupPr/>
          <m:e>
            <m:r>
              <m:rPr/>
              <m:t>π</m:t>
            </m:r>
          </m:e>
          <m:sup>
            <m:r>
              <m:rPr/>
              <m:t>2</m:t>
            </m:r>
          </m:sup>
        </m:sSup>
        <m:sSup>
          <m:sSupPr/>
          <m:e>
            <m:r>
              <m:rPr>
                <m:sty m:val="p"/>
              </m:rPr>
              <m:t>)</m:t>
            </m:r>
          </m:e>
          <m:sup>
            <m:r>
              <m:rPr/>
              <m:t>2</m:t>
            </m:r>
            <m:r>
              <m:rPr>
                <m:sty m:val="p"/>
              </m:rPr>
              <m:t>/</m:t>
            </m:r>
            <m:r>
              <m:rPr/>
              <m:t>3</m:t>
            </m:r>
          </m:sup>
        </m:sSup>
        <m:sSup>
          <m:sSupPr/>
          <m:e>
            <m:r>
              <m:rPr>
                <m:sty m:val="p"/>
              </m:rPr>
              <m:t>Ψ</m:t>
            </m:r>
          </m:e>
          <m:sup>
            <m:r>
              <m:rPr/>
              <m:t>4</m:t>
            </m:r>
            <m:r>
              <m:rPr>
                <m:sty m:val="p"/>
              </m:rPr>
              <m:t>/</m:t>
            </m:r>
            <m:r>
              <m:rPr/>
              <m:t>3</m:t>
            </m:r>
          </m:sup>
        </m:sSup>
      </m:oMath>
      <w:r>
        <w:t>。</w:t>
      </w:r>
    </w:p>
    <w:p w14:paraId="70880C3A">
      <w:pPr>
        <w:pStyle w:val="3"/>
      </w:pPr>
      <w:r>
        <w:rPr>
          <w:rFonts w:hint="eastAsia"/>
        </w:rPr>
        <w:t>该方程是理论的核心，它将物质的波动性（A场）、相互作用（B场）和质量（C场）统一在一个动力学框架中。</w:t>
      </w:r>
    </w:p>
    <w:p w14:paraId="21BB8FE0">
      <w:pPr>
        <w:pStyle w:val="28"/>
        <w:numPr>
          <w:ilvl w:val="0"/>
          <w:numId w:val="3"/>
        </w:numPr>
        <w:rPr>
          <w:b/>
          <w:bCs/>
        </w:rPr>
      </w:pPr>
      <w:r>
        <w:rPr>
          <w:rFonts w:hint="eastAsia"/>
          <w:b/>
          <w:bCs/>
        </w:rPr>
        <w:t>相变</w:t>
      </w:r>
      <w:r>
        <w:rPr>
          <w:b/>
          <w:bCs/>
        </w:rPr>
        <w:t xml:space="preserve"> </w:t>
      </w:r>
      <w:r>
        <w:rPr>
          <w:rFonts w:hint="eastAsia"/>
          <w:b/>
          <w:bCs/>
        </w:rPr>
        <w:t>I：原子核结合与中子星形成</w:t>
      </w:r>
    </w:p>
    <w:p w14:paraId="2515A69C">
      <w:pPr>
        <w:pStyle w:val="4"/>
      </w:pPr>
      <w:r>
        <w:rPr>
          <w:b/>
          <w:bCs/>
        </w:rPr>
        <w:t xml:space="preserve">3.1 </w:t>
      </w:r>
      <w:r>
        <w:rPr>
          <w:rFonts w:hint="eastAsia"/>
          <w:b/>
          <w:bCs/>
        </w:rPr>
        <w:t>原子稳定性：A场压力与库仑吸引的平衡</w:t>
      </w:r>
    </w:p>
    <w:p w14:paraId="68967B66">
      <w:pPr>
        <w:pStyle w:val="3"/>
      </w:pPr>
      <w:r>
        <w:rPr>
          <w:rFonts w:hint="eastAsia"/>
        </w:rPr>
        <w:t>对于氢原子，方程(1)在定态条件下退化为：</w:t>
      </w:r>
    </w:p>
    <w:p w14:paraId="3AB69223">
      <w:pPr>
        <w:pStyle w:val="3"/>
      </w:pPr>
      <m:oMathPara>
        <m:oMathParaPr>
          <m:jc m:val="center"/>
        </m:oMathParaPr>
        <m:oMath>
          <m:d>
            <m:dPr>
              <m:begChr m:val="["/>
              <m:sepChr m:val=""/>
              <m:endChr m:val="]"/>
            </m:dPr>
            <m:e>
              <m:r>
                <m:rPr>
                  <m:sty m:val="p"/>
                </m:rPr>
                <m:t>−</m:t>
              </m:r>
              <m:f>
                <m:fPr/>
                <m:num>
                  <m:sSup>
                    <m:sSupPr/>
                    <m:e>
                      <m:r>
                        <m:rPr>
                          <m:sty m:val="p"/>
                        </m:rPr>
                        <m:t>ℏ</m:t>
                      </m:r>
                    </m:e>
                    <m:sup>
                      <m:r>
                        <m:rPr/>
                        <m:t>2</m:t>
                      </m:r>
                    </m:sup>
                  </m:sSup>
                </m:num>
                <m:den>
                  <m:r>
                    <m:rPr/>
                    <m:t>2</m:t>
                  </m:r>
                  <m:sSub>
                    <m:sSubPr/>
                    <m:e>
                      <m:r>
                        <m:rPr/>
                        <m:t>m</m:t>
                      </m:r>
                    </m:e>
                    <m:sub>
                      <m:r>
                        <m:rPr/>
                        <m:t>e</m:t>
                      </m:r>
                    </m:sub>
                  </m:sSub>
                </m:den>
              </m:f>
              <m:sSup>
                <m:sSupPr/>
                <m:e>
                  <m:r>
                    <m:rPr>
                      <m:sty m:val="p"/>
                    </m:rPr>
                    <m:t>∇</m:t>
                  </m:r>
                </m:e>
                <m:sup>
                  <m:r>
                    <m:rPr/>
                    <m:t>2</m:t>
                  </m:r>
                </m:sup>
              </m:sSup>
              <m:r>
                <m:rPr>
                  <m:sty m:val="p"/>
                </m:rPr>
                <m:t>−</m:t>
              </m:r>
              <m:f>
                <m:fPr/>
                <m:num>
                  <m:sSup>
                    <m:sSupPr/>
                    <m:e>
                      <m:r>
                        <m:rPr/>
                        <m:t>e</m:t>
                      </m:r>
                    </m:e>
                    <m:sup>
                      <m:r>
                        <m:rPr/>
                        <m:t>2</m:t>
                      </m:r>
                    </m:sup>
                  </m:sSup>
                </m:num>
                <m:den>
                  <m:r>
                    <m:rPr/>
                    <m:t>4π</m:t>
                  </m:r>
                  <m:sSub>
                    <m:sSubPr/>
                    <m:e>
                      <m:r>
                        <m:rPr/>
                        <m:t>ϵ</m:t>
                      </m:r>
                    </m:e>
                    <m:sub>
                      <m:r>
                        <m:rPr/>
                        <m:t>0</m:t>
                      </m:r>
                    </m:sub>
                  </m:sSub>
                  <m:r>
                    <m:rPr/>
                    <m:t>r</m:t>
                  </m:r>
                </m:den>
              </m:f>
              <m:r>
                <m:rPr>
                  <m:sty m:val="p"/>
                </m:rPr>
                <m:t>+</m:t>
              </m:r>
              <m:sSub>
                <m:sSubPr/>
                <m:e>
                  <m:r>
                    <m:rPr/>
                    <m:t>P</m:t>
                  </m:r>
                </m:e>
                <m:sub>
                  <m:r>
                    <m:rPr/>
                    <m:t>A</m:t>
                  </m:r>
                </m:sub>
              </m:sSub>
              <m:r>
                <m:rPr>
                  <m:sty m:val="p"/>
                </m:rPr>
                <m:t>[</m:t>
              </m:r>
              <m:r>
                <m:rPr/>
                <m:t>ψ</m:t>
              </m:r>
              <m:r>
                <m:rPr>
                  <m:sty m:val="p"/>
                </m:rPr>
                <m:t>]</m:t>
              </m:r>
            </m:e>
          </m:d>
          <m:r>
            <m:rPr/>
            <m:t>ψ</m:t>
          </m:r>
          <m:r>
            <m:rPr>
              <m:sty m:val="p"/>
            </m:rPr>
            <m:t>(</m:t>
          </m:r>
          <m:r>
            <m:rPr>
              <m:sty m:val="b"/>
            </m:rPr>
            <m:t>r</m:t>
          </m:r>
          <m:r>
            <m:rPr>
              <m:sty m:val="p"/>
            </m:rPr>
            <m:t>)=</m:t>
          </m:r>
          <m:r>
            <m:rPr/>
            <m:t>Eψ</m:t>
          </m:r>
          <m:r>
            <m:rPr>
              <m:sty m:val="p"/>
            </m:rPr>
            <m:t>(</m:t>
          </m:r>
          <m:r>
            <m:rPr>
              <m:sty m:val="b"/>
            </m:rPr>
            <m:t>r</m:t>
          </m:r>
          <m:r>
            <m:rPr>
              <m:sty m:val="p"/>
            </m:rPr>
            <m:t>)</m:t>
          </m:r>
        </m:oMath>
      </m:oMathPara>
      <w:r>
        <w:br w:type="textWrapping"/>
      </w:r>
      <w:r>
        <w:rPr>
          <w:rFonts w:hint="eastAsia"/>
        </w:rPr>
        <w:t>平衡时，A场排斥压力梯度与库仑引力在玻尔半径</w:t>
      </w:r>
      <w:r>
        <w:t xml:space="preserve"> </w:t>
      </w:r>
      <m:oMath>
        <m:sSub>
          <m:sSubPr/>
          <m:e>
            <m:r>
              <m:rPr/>
              <m:t>a</m:t>
            </m:r>
          </m:e>
          <m:sub>
            <m:r>
              <m:rPr/>
              <m:t>0</m:t>
            </m:r>
          </m:sub>
        </m:sSub>
      </m:oMath>
      <w:r>
        <w:t xml:space="preserve"> </w:t>
      </w:r>
      <w:r>
        <w:rPr>
          <w:rFonts w:hint="eastAsia"/>
        </w:rPr>
        <w:t>处相等，撑开了原子体积。</w:t>
      </w:r>
    </w:p>
    <w:p w14:paraId="67824931">
      <w:pPr>
        <w:pStyle w:val="3"/>
        <w:rPr>
          <w:b/>
          <w:bCs/>
        </w:rPr>
      </w:pPr>
      <w:r>
        <w:rPr>
          <w:b/>
          <w:bCs/>
        </w:rPr>
        <w:t xml:space="preserve">3.2 </w:t>
      </w:r>
      <w:r>
        <w:rPr>
          <w:rFonts w:hint="eastAsia"/>
          <w:b/>
          <w:bCs/>
        </w:rPr>
        <w:t>场组合融合的临界条件与动力学</w:t>
      </w:r>
    </w:p>
    <w:p w14:paraId="6CFFEF58">
      <w:pPr>
        <w:pStyle w:val="3"/>
      </w:pPr>
      <w:r>
        <w:rPr>
          <w:rFonts w:hint="eastAsia"/>
        </w:rPr>
        <w:t>当外部引力压强</w:t>
      </w:r>
      <w:r>
        <w:t xml:space="preserve"> </w:t>
      </w:r>
      <m:oMath>
        <m:sSub>
          <m:sSubPr/>
          <m:e>
            <m:r>
              <m:rPr/>
              <m:t>P</m:t>
            </m:r>
          </m:e>
          <m:sub>
            <m:r>
              <m:rPr/>
              <m:t>G</m:t>
            </m:r>
          </m:sub>
        </m:sSub>
      </m:oMath>
      <w:r>
        <w:t xml:space="preserve"> </w:t>
      </w:r>
      <w:r>
        <w:rPr>
          <w:rFonts w:hint="eastAsia"/>
        </w:rPr>
        <w:t>超过电子A场的最大支撑压强时，平衡被打破：</w:t>
      </w:r>
    </w:p>
    <w:p w14:paraId="21D58905">
      <w:pPr>
        <w:pStyle w:val="3"/>
      </w:pPr>
      <m:oMathPara>
        <m:oMathParaPr>
          <m:jc m:val="center"/>
        </m:oMathParaPr>
        <m:oMath>
          <m:sSub>
            <m:sSubPr/>
            <m:e>
              <m:r>
                <m:rPr/>
                <m:t>P</m:t>
              </m:r>
            </m:e>
            <m:sub>
              <m:r>
                <m:rPr/>
                <m:t>G</m:t>
              </m:r>
            </m:sub>
          </m:sSub>
          <m:r>
            <m:rPr>
              <m:sty m:val="p"/>
            </m:rPr>
            <m:t>&gt;</m:t>
          </m:r>
          <m:sSub>
            <m:sSubPr/>
            <m:e>
              <m:r>
                <m:rPr/>
                <m:t>P</m:t>
              </m:r>
            </m:e>
            <m:sub>
              <m:r>
                <m:rPr/>
                <m:t>A</m:t>
              </m:r>
              <m:r>
                <m:rPr>
                  <m:sty m:val="p"/>
                </m:rPr>
                <m:t>,max</m:t>
              </m:r>
            </m:sub>
          </m:sSub>
          <m:r>
            <m:rPr>
              <m:sty m:val="p"/>
            </m:rPr>
            <m:t>∼</m:t>
          </m:r>
          <m:f>
            <m:fPr/>
            <m:num>
              <m:sSup>
                <m:sSupPr/>
                <m:e>
                  <m:r>
                    <m:rPr/>
                    <m:t>G</m:t>
                  </m:r>
                </m:e>
                <m:sup>
                  <m:r>
                    <m:rPr/>
                    <m:t>2</m:t>
                  </m:r>
                </m:sup>
              </m:sSup>
              <m:sSubSup>
                <m:sSubSupPr/>
                <m:e>
                  <m:r>
                    <m:rPr/>
                    <m:t>M</m:t>
                  </m:r>
                </m:e>
                <m:sub>
                  <m:r>
                    <m:rPr>
                      <m:sty m:val="p"/>
                    </m:rPr>
                    <m:t>Ch</m:t>
                  </m:r>
                </m:sub>
                <m:sup>
                  <m:r>
                    <m:rPr/>
                    <m:t>2</m:t>
                  </m:r>
                </m:sup>
              </m:sSubSup>
            </m:num>
            <m:den>
              <m:sSubSup>
                <m:sSubSupPr/>
                <m:e>
                  <m:r>
                    <m:rPr/>
                    <m:t>R</m:t>
                  </m:r>
                </m:e>
                <m:sub>
                  <m:r>
                    <m:rPr>
                      <m:sty m:val="p"/>
                    </m:rPr>
                    <m:t>WD</m:t>
                  </m:r>
                </m:sub>
                <m:sup>
                  <m:r>
                    <m:rPr/>
                    <m:t>4</m:t>
                  </m:r>
                </m:sup>
              </m:sSubSup>
            </m:den>
          </m:f>
          <m:r>
            <m:rPr>
              <m:sty m:val="p"/>
            </m:rPr>
            <m:t>≈</m:t>
          </m:r>
          <m:sSup>
            <m:sSupPr/>
            <m:e>
              <m:r>
                <m:rPr/>
                <m:t>10</m:t>
              </m:r>
            </m:e>
            <m:sup>
              <m:r>
                <m:rPr/>
                <m:t>22</m:t>
              </m:r>
            </m:sup>
          </m:sSup>
          <m:r>
            <m:rPr>
              <m:sty m:val="p"/>
            </m:rPr>
            <m:t>Pa</m:t>
          </m:r>
        </m:oMath>
      </m:oMathPara>
      <w:r>
        <w:br w:type="textWrapping"/>
      </w:r>
      <w:r>
        <w:rPr>
          <w:rFonts w:hint="eastAsia"/>
        </w:rPr>
        <w:t>电子波函数被极度压缩，与质子波函数重叠积分</w:t>
      </w:r>
      <w:r>
        <w:t xml:space="preserve"> </w:t>
      </w:r>
      <m:oMath>
        <m:r>
          <m:rPr/>
          <m:t>λ</m:t>
        </m:r>
      </m:oMath>
      <w:r>
        <w:t xml:space="preserve"> </w:t>
      </w:r>
      <w:r>
        <w:rPr>
          <w:rFonts w:hint="eastAsia"/>
        </w:rPr>
        <w:t>急剧增大。系统的演化由引入的场融合算符</w:t>
      </w:r>
      <w:r>
        <w:t xml:space="preserve"> </w:t>
      </w:r>
      <m:oMath>
        <m:sSub>
          <m:sSubPr/>
          <m:e>
            <m:acc>
              <m:accPr/>
              <m:e>
                <m:r>
                  <m:rPr>
                    <m:sty m:val="p"/>
                    <m:scr m:val="script"/>
                  </m:rPr>
                  <m:t>ℱ</m:t>
                </m:r>
              </m:e>
            </m:acc>
          </m:e>
          <m:sub>
            <m:r>
              <m:rPr/>
              <m:t>1</m:t>
            </m:r>
          </m:sub>
        </m:sSub>
      </m:oMath>
      <w:r>
        <w:t xml:space="preserve"> </w:t>
      </w:r>
      <w:r>
        <w:rPr>
          <w:rFonts w:hint="eastAsia"/>
        </w:rPr>
        <w:t>主导：</w:t>
      </w:r>
    </w:p>
    <w:p w14:paraId="5326B292">
      <w:pPr>
        <w:pStyle w:val="3"/>
      </w:pPr>
      <m:oMathPara>
        <m:oMathParaPr>
          <m:jc m:val="center"/>
        </m:oMathParaPr>
        <m:oMath>
          <m:r>
            <m:rPr/>
            <m:t>i</m:t>
          </m:r>
          <m:r>
            <m:rPr>
              <m:sty m:val="p"/>
            </m:rPr>
            <m:t>ℏ</m:t>
          </m:r>
          <m:f>
            <m:fPr/>
            <m:num>
              <m:r>
                <m:rPr>
                  <m:sty m:val="p"/>
                </m:rPr>
                <m:t>∂Ψ</m:t>
              </m:r>
            </m:num>
            <m:den>
              <m:r>
                <m:rPr>
                  <m:sty m:val="p"/>
                </m:rPr>
                <m:t>∂</m:t>
              </m:r>
              <m:r>
                <m:rPr/>
                <m:t>t</m:t>
              </m:r>
            </m:den>
          </m:f>
          <m:r>
            <m:rPr>
              <m:sty m:val="p"/>
            </m:rPr>
            <m:t>=(</m:t>
          </m:r>
          <m:sSub>
            <m:sSubPr/>
            <m:e>
              <m:acc>
                <m:accPr/>
                <m:e>
                  <m:r>
                    <m:rPr/>
                    <m:t>H</m:t>
                  </m:r>
                </m:e>
              </m:acc>
            </m:e>
            <m:sub>
              <m:r>
                <m:rPr/>
                <m:t>0</m:t>
              </m:r>
            </m:sub>
          </m:sSub>
          <m:r>
            <m:rPr>
              <m:sty m:val="p"/>
            </m:rPr>
            <m:t>+</m:t>
          </m:r>
          <m:r>
            <m:rPr/>
            <m:t>λ</m:t>
          </m:r>
          <m:sSub>
            <m:sSubPr/>
            <m:e>
              <m:acc>
                <m:accPr/>
                <m:e>
                  <m:r>
                    <m:rPr>
                      <m:sty m:val="p"/>
                      <m:scr m:val="script"/>
                    </m:rPr>
                    <m:t>ℱ</m:t>
                  </m:r>
                </m:e>
              </m:acc>
            </m:e>
            <m:sub>
              <m:r>
                <m:rPr/>
                <m:t>1</m:t>
              </m:r>
            </m:sub>
          </m:sSub>
          <m:r>
            <m:rPr>
              <m:sty m:val="p"/>
            </m:rPr>
            <m:t>)Ψ</m:t>
          </m:r>
        </m:oMath>
      </m:oMathPara>
      <w:r>
        <w:br w:type="textWrapping"/>
      </w:r>
      <w:r>
        <w:rPr>
          <w:rFonts w:hint="eastAsia"/>
        </w:rPr>
        <w:t>其中，</w:t>
      </w:r>
    </w:p>
    <w:p w14:paraId="407B694D">
      <w:pPr>
        <w:pStyle w:val="3"/>
      </w:pPr>
      <m:oMathPara>
        <m:oMathParaPr>
          <m:jc m:val="center"/>
        </m:oMathParaPr>
        <m:oMath>
          <m:sSub>
            <m:sSubPr/>
            <m:e>
              <m:acc>
                <m:accPr/>
                <m:e>
                  <m:r>
                    <m:rPr>
                      <m:sty m:val="p"/>
                      <m:scr m:val="script"/>
                    </m:rPr>
                    <m:t>ℱ</m:t>
                  </m:r>
                </m:e>
              </m:acc>
            </m:e>
            <m:sub>
              <m:r>
                <m:rPr/>
                <m:t>1</m:t>
              </m:r>
            </m:sub>
          </m:sSub>
          <m:r>
            <m:rPr>
              <m:sty m:val="p"/>
            </m:rPr>
            <m:t>|AB−C</m:t>
          </m:r>
          <m:sSub>
            <m:sSubPr/>
            <m:e>
              <m:r>
                <m:rPr>
                  <m:sty m:val="p"/>
                </m:rPr>
                <m:t>⟩</m:t>
              </m:r>
            </m:e>
            <m:sub>
              <m:r>
                <m:rPr/>
                <m:t>e</m:t>
              </m:r>
            </m:sub>
          </m:sSub>
          <m:r>
            <m:rPr>
              <m:sty m:val="p"/>
            </m:rPr>
            <m:t>⊗|AB+C</m:t>
          </m:r>
          <m:sSub>
            <m:sSubPr/>
            <m:e>
              <m:r>
                <m:rPr>
                  <m:sty m:val="p"/>
                </m:rPr>
                <m:t>⟩</m:t>
              </m:r>
            </m:e>
            <m:sub>
              <m:r>
                <m:rPr/>
                <m:t>p</m:t>
              </m:r>
            </m:sub>
          </m:sSub>
          <m:r>
            <m:rPr>
              <m:sty m:val="p"/>
            </m:rPr>
            <m:t>=</m:t>
          </m:r>
          <m:sSub>
            <m:sSubPr/>
            <m:e>
              <m:r>
                <m:rPr/>
                <m:t>g</m:t>
              </m:r>
            </m:e>
            <m:sub>
              <m:r>
                <m:rPr/>
                <m:t>np</m:t>
              </m:r>
            </m:sub>
          </m:sSub>
          <m:r>
            <m:rPr>
              <m:sty m:val="p"/>
            </m:rPr>
            <m:t>|AB0C</m:t>
          </m:r>
          <m:sSub>
            <m:sSubPr/>
            <m:e>
              <m:r>
                <m:rPr>
                  <m:sty m:val="p"/>
                </m:rPr>
                <m:t>⟩</m:t>
              </m:r>
            </m:e>
            <m:sub>
              <m:r>
                <m:rPr/>
                <m:t>n</m:t>
              </m:r>
            </m:sub>
          </m:sSub>
          <m:r>
            <m:rPr>
              <m:sty m:val="p"/>
            </m:rPr>
            <m:t>⊗|</m:t>
          </m:r>
          <m:sSub>
            <m:sSubPr/>
            <m:e>
              <m:r>
                <m:rPr/>
                <m:t>ν</m:t>
              </m:r>
            </m:e>
            <m:sub>
              <m:r>
                <m:rPr/>
                <m:t>e</m:t>
              </m:r>
            </m:sub>
          </m:sSub>
          <m:r>
            <m:rPr>
              <m:sty m:val="p"/>
            </m:rPr>
            <m:t>⟩+h.c.</m:t>
          </m:r>
        </m:oMath>
      </m:oMathPara>
      <w:r>
        <w:br w:type="textWrapping"/>
      </w:r>
      <w:r>
        <w:rPr>
          <w:rFonts w:hint="eastAsia"/>
        </w:rPr>
        <w:t>此过程描述了不可逆的场组合融合相变，生成中子星物质。中子态</w:t>
      </w:r>
      <w:r>
        <w:t xml:space="preserve"> AB0C </w:t>
      </w:r>
      <w:r>
        <w:rPr>
          <w:rFonts w:hint="eastAsia"/>
        </w:rPr>
        <w:t>的物理内涵是：电荷中和（B0），但色荷依然禁闭存在，并由其A场简并压支撑星体。</w:t>
      </w:r>
    </w:p>
    <w:p w14:paraId="5D253052">
      <w:pPr>
        <w:pStyle w:val="28"/>
        <w:numPr>
          <w:ilvl w:val="0"/>
          <w:numId w:val="4"/>
        </w:numPr>
        <w:rPr>
          <w:b/>
          <w:bCs/>
        </w:rPr>
      </w:pPr>
      <w:r>
        <w:rPr>
          <w:rFonts w:hint="eastAsia"/>
          <w:b/>
          <w:bCs/>
        </w:rPr>
        <w:t>相变</w:t>
      </w:r>
      <w:r>
        <w:rPr>
          <w:b/>
          <w:bCs/>
        </w:rPr>
        <w:t xml:space="preserve"> </w:t>
      </w:r>
      <w:r>
        <w:rPr>
          <w:rFonts w:hint="eastAsia"/>
          <w:b/>
          <w:bCs/>
        </w:rPr>
        <w:t>II：从中子星到黑洞——AC玻色-爱因斯坦凝聚态的形成</w:t>
      </w:r>
    </w:p>
    <w:p w14:paraId="326206D8">
      <w:pPr>
        <w:pStyle w:val="4"/>
        <w:rPr>
          <w:b/>
          <w:bCs/>
        </w:rPr>
      </w:pPr>
      <w:r>
        <w:rPr>
          <w:b/>
          <w:bCs/>
        </w:rPr>
        <w:t xml:space="preserve">4.1 </w:t>
      </w:r>
      <w:r>
        <w:rPr>
          <w:rFonts w:hint="eastAsia"/>
          <w:b/>
          <w:bCs/>
        </w:rPr>
        <w:t>终极相变的临界条件</w:t>
      </w:r>
    </w:p>
    <w:p w14:paraId="4C2DEF0C">
      <w:pPr>
        <w:pStyle w:val="3"/>
      </w:pPr>
      <w:r>
        <w:rPr>
          <w:rFonts w:hint="eastAsia"/>
        </w:rPr>
        <w:t>中子星存在一个更高的压强支撑极限</w:t>
      </w:r>
      <w:r>
        <w:t xml:space="preserve"> </w:t>
      </w:r>
      <m:oMath>
        <m:sSub>
          <m:sSubPr/>
          <m:e>
            <m:r>
              <m:rPr/>
              <m:t>P</m:t>
            </m:r>
          </m:e>
          <m:sub>
            <m:r>
              <m:rPr/>
              <m:t>N</m:t>
            </m:r>
            <m:r>
              <m:rPr>
                <m:sty m:val="p"/>
              </m:rPr>
              <m:t>,max</m:t>
            </m:r>
          </m:sub>
        </m:sSub>
      </m:oMath>
      <w:r>
        <w:rPr>
          <w:rFonts w:hint="eastAsia"/>
        </w:rPr>
        <w:t>，由中子A场简并压与禁闭色荷场的联合作用决定。当</w:t>
      </w:r>
    </w:p>
    <w:p w14:paraId="26B70D82">
      <w:pPr>
        <w:pStyle w:val="3"/>
      </w:pPr>
      <m:oMathPara>
        <m:oMathParaPr>
          <m:jc m:val="center"/>
        </m:oMathParaPr>
        <m:oMath>
          <m:sSub>
            <m:sSubPr/>
            <m:e>
              <m:r>
                <m:rPr/>
                <m:t>P</m:t>
              </m:r>
            </m:e>
            <m:sub>
              <m:r>
                <m:rPr/>
                <m:t>G</m:t>
              </m:r>
            </m:sub>
          </m:sSub>
          <m:r>
            <m:rPr>
              <m:sty m:val="p"/>
            </m:rPr>
            <m:t>&gt;</m:t>
          </m:r>
          <m:sSub>
            <m:sSubPr/>
            <m:e>
              <m:r>
                <m:rPr/>
                <m:t>P</m:t>
              </m:r>
            </m:e>
            <m:sub>
              <m:r>
                <m:rPr/>
                <m:t>N</m:t>
              </m:r>
              <m:r>
                <m:rPr>
                  <m:sty m:val="p"/>
                </m:rPr>
                <m:t>,max</m:t>
              </m:r>
            </m:sub>
          </m:sSub>
        </m:oMath>
      </m:oMathPara>
      <w:r>
        <w:br w:type="textWrapping"/>
      </w:r>
      <w:r>
        <w:rPr>
          <w:rFonts w:hint="eastAsia"/>
        </w:rPr>
        <w:t>时，第二次、也是终极的场组合相变发生。</w:t>
      </w:r>
    </w:p>
    <w:p w14:paraId="0A26507A">
      <w:pPr>
        <w:pStyle w:val="3"/>
      </w:pPr>
      <w:r>
        <w:rPr>
          <w:b/>
          <w:bCs/>
        </w:rPr>
        <w:t xml:space="preserve">4.2 </w:t>
      </w:r>
      <w:r>
        <w:rPr>
          <w:rFonts w:hint="eastAsia"/>
          <w:b/>
          <w:bCs/>
        </w:rPr>
        <w:t>色荷湮灭与AC凝聚态</w:t>
      </w:r>
    </w:p>
    <w:p w14:paraId="352011E6">
      <w:pPr>
        <w:pStyle w:val="3"/>
      </w:pPr>
      <w:r>
        <w:rPr>
          <w:rFonts w:hint="eastAsia"/>
        </w:rPr>
        <w:t>在此极端条件下，禁闭的色荷场被压垮，发生“色荷湮灭”（Color</w:t>
      </w:r>
      <w:r>
        <w:t xml:space="preserve"> Charge </w:t>
      </w:r>
      <w:r>
        <w:rPr>
          <w:rFonts w:hint="eastAsia"/>
        </w:rPr>
        <w:t>Annihilation），B场的核心物理性质消失。同时，中子的费米子性（源于泡利不相容原理）也随之消失。物质相变为一种全新的态——AC玻色-爱因斯坦凝聚态。</w:t>
      </w:r>
      <w:r>
        <w:br w:type="textWrapping"/>
      </w:r>
      <w:r>
        <w:t xml:space="preserve">• </w:t>
      </w:r>
      <w:r>
        <w:rPr>
          <w:rFonts w:hint="eastAsia"/>
        </w:rPr>
        <w:t>组分：</w:t>
      </w:r>
      <w:r>
        <w:t xml:space="preserve"> </w:t>
      </w:r>
      <w:r>
        <w:rPr>
          <w:rFonts w:hint="eastAsia"/>
        </w:rPr>
        <w:t>仅包含A场和C场。</w:t>
      </w:r>
    </w:p>
    <w:p w14:paraId="70A6D9BE">
      <w:pPr>
        <w:pStyle w:val="3"/>
      </w:pPr>
      <w:r>
        <w:t xml:space="preserve">• </w:t>
      </w:r>
      <w:r>
        <w:rPr>
          <w:rFonts w:hint="eastAsia"/>
        </w:rPr>
        <w:t>统计性质：</w:t>
      </w:r>
      <w:r>
        <w:t xml:space="preserve"> </w:t>
      </w:r>
      <w:r>
        <w:rPr>
          <w:rFonts w:hint="eastAsia"/>
        </w:rPr>
        <w:t>所有AC单元处于相同的量子基态，形成宏观玻色-爱因斯坦凝聚体。</w:t>
      </w:r>
    </w:p>
    <w:p w14:paraId="342AD149">
      <w:pPr>
        <w:pStyle w:val="3"/>
      </w:pPr>
      <w:r>
        <w:t xml:space="preserve">• </w:t>
      </w:r>
      <w:r>
        <w:rPr>
          <w:rFonts w:hint="eastAsia"/>
        </w:rPr>
        <w:t>时空属性：</w:t>
      </w:r>
      <w:r>
        <w:t xml:space="preserve"> </w:t>
      </w:r>
      <w:r>
        <w:rPr>
          <w:rFonts w:hint="eastAsia"/>
        </w:rPr>
        <w:t>由于失去所有维持体积的相互作用（B场消失，A场压力被压制），AC凝聚体的波函数</w:t>
      </w:r>
      <w:r>
        <w:t xml:space="preserve"> </w:t>
      </w:r>
      <m:oMath>
        <m:sSub>
          <m:sSubPr/>
          <m:e>
            <m:r>
              <m:rPr>
                <m:sty m:val="p"/>
              </m:rPr>
              <m:t>Ψ</m:t>
            </m:r>
          </m:e>
          <m:sub>
            <m:r>
              <m:rPr/>
              <m:t>AC</m:t>
            </m:r>
          </m:sub>
        </m:sSub>
      </m:oMath>
      <w:r>
        <w:t xml:space="preserve"> </w:t>
      </w:r>
      <w:r>
        <w:rPr>
          <w:rFonts w:hint="eastAsia"/>
        </w:rPr>
        <w:t>在坐标空间无限定域化，表现为零体积。这就是黑洞“奇点”的场组合物理诠释。</w:t>
      </w:r>
    </w:p>
    <w:p w14:paraId="0E32AA96">
      <w:pPr>
        <w:pStyle w:val="3"/>
      </w:pPr>
      <w:r>
        <w:t xml:space="preserve">• </w:t>
      </w:r>
      <w:r>
        <w:rPr>
          <w:rFonts w:hint="eastAsia"/>
        </w:rPr>
        <w:t>黑洞性质的解释：</w:t>
      </w:r>
      <w:r>
        <w:t xml:space="preserve"> </w:t>
      </w:r>
      <w:r>
        <w:rPr>
          <w:rFonts w:hint="eastAsia"/>
        </w:rPr>
        <w:t>“无毛”特性源于B场信息的湮灭；其熵正比于视界面积，源于AC凝聚体表面模式的微观简并度。</w:t>
      </w:r>
    </w:p>
    <w:p w14:paraId="221F76E0">
      <w:pPr>
        <w:pStyle w:val="28"/>
        <w:numPr>
          <w:ilvl w:val="0"/>
          <w:numId w:val="5"/>
        </w:numPr>
        <w:rPr>
          <w:b/>
          <w:bCs/>
        </w:rPr>
      </w:pPr>
      <w:r>
        <w:rPr>
          <w:rFonts w:hint="eastAsia"/>
          <w:b/>
          <w:bCs/>
        </w:rPr>
        <w:t>结论</w:t>
      </w:r>
    </w:p>
    <w:p w14:paraId="12D71DA1">
      <w:pPr>
        <w:pStyle w:val="4"/>
        <w:rPr>
          <w:rFonts w:hint="eastAsia" w:ascii="Times New Roman" w:hAnsi="Times New Roman" w:eastAsia="宋体" w:cstheme="minorBidi"/>
          <w:sz w:val="24"/>
          <w:szCs w:val="24"/>
          <w:lang w:val="en-US" w:eastAsia="zh-CN" w:bidi="ar-SA"/>
        </w:rPr>
      </w:pPr>
      <w:r>
        <w:rPr>
          <w:rFonts w:hint="eastAsia"/>
        </w:rPr>
        <w:t>本文建立了一个从微观到宇观的物质结构相变统一模型：</w:t>
      </w:r>
      <w:r>
        <w:br w:type="textWrapping"/>
      </w:r>
      <w:r>
        <w:t xml:space="preserve">1. </w:t>
      </w:r>
      <w:r>
        <w:rPr>
          <w:rFonts w:hint="eastAsia"/>
        </w:rPr>
        <w:t>统一了物理机制：</w:t>
      </w:r>
      <w:r>
        <w:t xml:space="preserve"> </w:t>
      </w:r>
      <w:r>
        <w:rPr>
          <w:rFonts w:hint="eastAsia"/>
        </w:rPr>
        <w:t>用场组合（A,</w:t>
      </w:r>
      <w:r>
        <w:t xml:space="preserve"> B, </w:t>
      </w:r>
      <w:r>
        <w:rPr>
          <w:rFonts w:hint="eastAsia"/>
        </w:rPr>
        <w:t>C）的动力学平衡与失稳统一解释了原子结合、中子星形成和黑洞产生。</w:t>
      </w:r>
      <w:r>
        <w:br w:type="textWrapping"/>
      </w:r>
      <w:r>
        <w:t xml:space="preserve">2. </w:t>
      </w:r>
      <w:r>
        <w:rPr>
          <w:rFonts w:hint="eastAsia" w:ascii="Times New Roman" w:hAnsi="Times New Roman" w:eastAsia="宋体" w:cstheme="minorBidi"/>
          <w:sz w:val="24"/>
          <w:szCs w:val="24"/>
          <w:lang w:val="en-US" w:eastAsia="zh-CN" w:bidi="ar-SA"/>
        </w:rPr>
        <w:t>提出了明确的相变序列：</w:t>
      </w:r>
      <w:r>
        <w:rPr>
          <w:rFonts w:ascii="Times New Roman" w:hAnsi="Times New Roman" w:eastAsia="宋体" w:cstheme="minorBidi"/>
          <w:sz w:val="24"/>
          <w:szCs w:val="24"/>
          <w:lang w:val="en-US" w:eastAsia="zh-CN" w:bidi="ar-SA"/>
        </w:rPr>
        <w:br w:type="textWrapping"/>
      </w:r>
      <w:r>
        <w:rPr>
          <w:rFonts w:ascii="Times New Roman" w:hAnsi="Times New Roman" w:eastAsia="宋体" w:cstheme="minorBidi"/>
          <w:sz w:val="24"/>
          <w:szCs w:val="24"/>
          <w:lang w:val="en-US" w:eastAsia="zh-CN" w:bidi="ar-SA"/>
        </w:rPr>
        <w:t xml:space="preserve">◦ </w:t>
      </w:r>
      <w:r>
        <w:rPr>
          <w:rFonts w:hint="eastAsia" w:ascii="Times New Roman" w:hAnsi="Times New Roman" w:eastAsia="宋体" w:cstheme="minorBidi"/>
          <w:sz w:val="24"/>
          <w:szCs w:val="24"/>
          <w:lang w:val="en-US" w:eastAsia="zh-CN" w:bidi="ar-SA"/>
        </w:rPr>
        <w:t>常态物质：</w:t>
      </w:r>
      <w:r>
        <w:rPr>
          <w:rFonts w:ascii="Times New Roman" w:hAnsi="Times New Roman" w:eastAsia="宋体" w:cstheme="minorBidi"/>
          <w:sz w:val="24"/>
          <w:szCs w:val="24"/>
          <w:lang w:val="en-US" w:eastAsia="zh-CN" w:bidi="ar-SA"/>
        </w:rPr>
        <w:t xml:space="preserve"> A-B-C </w:t>
      </w:r>
      <w:r>
        <w:rPr>
          <w:rFonts w:hint="eastAsia" w:ascii="Times New Roman" w:hAnsi="Times New Roman" w:eastAsia="宋体" w:cstheme="minorBidi"/>
          <w:sz w:val="24"/>
          <w:szCs w:val="24"/>
          <w:lang w:val="en-US" w:eastAsia="zh-CN" w:bidi="ar-SA"/>
        </w:rPr>
        <w:t>动态平衡。</w:t>
      </w:r>
    </w:p>
    <w:p w14:paraId="7732FD18">
      <w:pPr>
        <w:pStyle w:val="21"/>
        <w:keepNext w:val="0"/>
        <w:keepLines w:val="0"/>
        <w:widowControl/>
        <w:suppressLineNumbers w:val="0"/>
        <w:ind w:firstLine="240" w:firstLineChars="100"/>
        <w:rPr>
          <w:rFonts w:hint="eastAsia" w:ascii="Times New Roman" w:hAnsi="Times New Roman" w:eastAsia="宋体" w:cstheme="minorBidi"/>
          <w:sz w:val="24"/>
          <w:szCs w:val="24"/>
          <w:lang w:val="en-US" w:eastAsia="zh-CN" w:bidi="ar-SA"/>
        </w:rPr>
      </w:pPr>
      <w:r>
        <w:rPr>
          <w:rFonts w:hint="eastAsia" w:ascii="Times New Roman" w:hAnsi="Times New Roman" w:eastAsia="宋体" w:cstheme="minorBidi"/>
          <w:sz w:val="24"/>
          <w:szCs w:val="24"/>
          <w:lang w:val="en-US" w:eastAsia="zh-CN" w:bidi="ar-SA"/>
        </w:rPr>
        <w:t>中子星​： 第一次相变，A场融合，B场电荷中和、色荷禁闭（AB0C）。</w:t>
      </w:r>
    </w:p>
    <w:p w14:paraId="5B701920">
      <w:pPr>
        <w:pStyle w:val="21"/>
        <w:keepNext w:val="0"/>
        <w:keepLines w:val="0"/>
        <w:widowControl/>
        <w:suppressLineNumbers w:val="0"/>
        <w:rPr>
          <w:rFonts w:ascii="Times New Roman" w:hAnsi="Times New Roman" w:eastAsia="宋体" w:cstheme="minorBidi"/>
          <w:sz w:val="24"/>
          <w:szCs w:val="24"/>
          <w:lang w:val="en-US" w:eastAsia="zh-CN" w:bidi="ar-SA"/>
        </w:rPr>
      </w:pPr>
      <w:r>
        <w:rPr>
          <w:rFonts w:hint="default" w:ascii="Times New Roman" w:hAnsi="Times New Roman" w:eastAsia="宋体" w:cstheme="minorBidi"/>
          <w:sz w:val="24"/>
          <w:szCs w:val="24"/>
          <w:lang w:val="en-US" w:eastAsia="zh-CN" w:bidi="ar-SA"/>
        </w:rPr>
        <w:t>·</w:t>
      </w:r>
      <w:r>
        <w:rPr>
          <w:rFonts w:hint="eastAsia" w:ascii="Times New Roman" w:hAnsi="Times New Roman" w:eastAsia="宋体" w:cstheme="minorBidi"/>
          <w:sz w:val="24"/>
          <w:szCs w:val="24"/>
          <w:lang w:val="en-US" w:eastAsia="zh-CN" w:bidi="ar-SA"/>
        </w:rPr>
        <w:t xml:space="preserve"> ​黑洞​： 第二次终极相变，B场色荷湮灭，形成AC玻色-爱因斯坦凝聚</w:t>
      </w:r>
      <w:r>
        <w:rPr>
          <w:rFonts w:ascii="Times New Roman" w:hAnsi="Times New Roman" w:eastAsia="宋体" w:cstheme="minorBidi"/>
          <w:sz w:val="24"/>
          <w:szCs w:val="24"/>
          <w:lang w:val="en-US" w:eastAsia="zh-CN" w:bidi="ar-SA"/>
        </w:rPr>
        <w:t>态。</w:t>
      </w:r>
    </w:p>
    <w:p w14:paraId="6D1019F4">
      <w:pPr>
        <w:pStyle w:val="28"/>
        <w:numPr>
          <w:ilvl w:val="0"/>
          <w:numId w:val="6"/>
        </w:numPr>
      </w:pPr>
      <w:r>
        <w:rPr>
          <w:rFonts w:hint="eastAsia" w:ascii="Times New Roman" w:hAnsi="Times New Roman" w:eastAsia="宋体" w:cstheme="minorBidi"/>
          <w:sz w:val="24"/>
          <w:szCs w:val="24"/>
          <w:lang w:val="en-US" w:eastAsia="zh-CN" w:bidi="ar-SA"/>
        </w:rPr>
        <w:t>提供了黑洞奇点的物理图像：</w:t>
      </w:r>
      <w:r>
        <w:rPr>
          <w:rFonts w:ascii="Times New Roman" w:hAnsi="Times New Roman" w:eastAsia="宋体" w:cstheme="minorBidi"/>
          <w:sz w:val="24"/>
          <w:szCs w:val="24"/>
          <w:lang w:val="en-US" w:eastAsia="zh-CN" w:bidi="ar-SA"/>
        </w:rPr>
        <w:t xml:space="preserve"> </w:t>
      </w:r>
      <w:r>
        <w:rPr>
          <w:rFonts w:hint="eastAsia" w:ascii="Times New Roman" w:hAnsi="Times New Roman" w:eastAsia="宋体" w:cstheme="minorBidi"/>
          <w:sz w:val="24"/>
          <w:szCs w:val="24"/>
          <w:lang w:val="en-US" w:eastAsia="zh-CN" w:bidi="ar-SA"/>
        </w:rPr>
        <w:t>奇点不再是数学上的几何缺陷，而是一个</w:t>
      </w:r>
      <w:r>
        <w:rPr>
          <w:rFonts w:hint="eastAsia"/>
        </w:rPr>
        <w:t>具有明确物理组分（A场、C场）和量子统计性质（BEC）的物态。</w:t>
      </w:r>
    </w:p>
    <w:p w14:paraId="642F3E18">
      <w:pPr>
        <w:pStyle w:val="4"/>
      </w:pPr>
      <w:r>
        <w:rPr>
          <w:rFonts w:hint="eastAsia"/>
        </w:rPr>
        <w:t>该理论为理解物质的基本结构和宇宙的极端天体现象提供了一个全新的、可计算的基础框架。</w:t>
      </w:r>
    </w:p>
    <w:p w14:paraId="63AE8098">
      <w:pPr>
        <w:pStyle w:val="3"/>
      </w:pPr>
      <w:r>
        <w:rPr>
          <w:rFonts w:hint="eastAsia"/>
          <w:b/>
          <w:bCs/>
        </w:rPr>
        <w:t>参考文献</w:t>
      </w:r>
      <w:r>
        <w:rPr>
          <w:b/>
          <w:bCs/>
        </w:rPr>
        <w:br w:type="textWrapping"/>
      </w:r>
      <w:r>
        <w:t>[1] Landau &amp; Lifshitz. Quantum Mechanics.</w:t>
      </w:r>
      <w:r>
        <w:br w:type="textWrapping"/>
      </w:r>
      <w:r>
        <w:t>[2] Chandrasekhar, S. The Maximum Mass of Ideal White Dwarfs. ApJ (1931).</w:t>
      </w:r>
      <w:r>
        <w:br w:type="textWrapping"/>
      </w:r>
      <w:r>
        <w:t xml:space="preserve">[3] </w:t>
      </w:r>
      <w:r>
        <w:rPr>
          <w:rFonts w:hint="eastAsia"/>
        </w:rPr>
        <w:t>李志军,</w:t>
      </w:r>
      <w:r>
        <w:t xml:space="preserve"> </w:t>
      </w:r>
      <w:r>
        <w:rPr>
          <w:rFonts w:hint="eastAsia"/>
        </w:rPr>
        <w:t>赵光耀.</w:t>
      </w:r>
      <w:r>
        <w:t xml:space="preserve"> </w:t>
      </w:r>
      <w:r>
        <w:rPr>
          <w:rFonts w:hint="eastAsia"/>
        </w:rPr>
        <w:t>场组合理论纲要.</w:t>
      </w:r>
      <w:r>
        <w:t xml:space="preserve"> </w:t>
      </w:r>
      <w:r>
        <w:rPr>
          <w:rFonts w:hint="eastAsia"/>
        </w:rPr>
        <w:t>预印本</w:t>
      </w:r>
      <w:r>
        <w:t xml:space="preserve"> (2023).</w:t>
      </w:r>
      <w:r>
        <w:br w:type="textWrapping"/>
      </w:r>
      <w:r>
        <w:t>[4] Bekenstein, J. D. Black holes and entropy. Phys. Rev. D (1973).</w:t>
      </w:r>
    </w:p>
    <w:p w14:paraId="10E05929">
      <w:pPr>
        <w:pStyle w:val="3"/>
      </w:pP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1F9B2C9D"/>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3">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2"/>
    <w:qFormat/>
    <w:uiPriority w:val="0"/>
  </w:style>
  <w:style w:type="paragraph" w:customStyle="1" w:styleId="4">
    <w:name w:val="First Paragraph"/>
    <w:basedOn w:val="1"/>
    <w:next w:val="3"/>
    <w:qFormat/>
    <w:uiPriority w:val="0"/>
    <w:pPr>
      <w:spacing w:before="180"/>
      <w:ind w:firstLine="480" w:firstLineChars="200"/>
    </w:pPr>
    <w:rPr>
      <w:lang w:eastAsia="zh-CN"/>
    </w:rPr>
  </w:style>
  <w:style w:type="paragraph" w:styleId="13">
    <w:name w:val="caption"/>
    <w:basedOn w:val="1"/>
    <w:link w:val="26"/>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4"/>
    <w:qFormat/>
    <w:uiPriority w:val="99"/>
    <w:pPr>
      <w:tabs>
        <w:tab w:val="center" w:pos="4153"/>
        <w:tab w:val="right" w:pos="8306"/>
      </w:tabs>
      <w:snapToGrid w:val="0"/>
    </w:pPr>
    <w:rPr>
      <w:sz w:val="18"/>
      <w:szCs w:val="18"/>
    </w:rPr>
  </w:style>
  <w:style w:type="paragraph" w:styleId="17">
    <w:name w:val="header"/>
    <w:basedOn w:val="1"/>
    <w:link w:val="43"/>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paragraph" w:styleId="21">
    <w:name w:val="Normal (Web)"/>
    <w:basedOn w:val="1"/>
    <w:uiPriority w:val="0"/>
    <w:pPr>
      <w:spacing w:before="0" w:beforeAutospacing="1" w:after="0" w:afterAutospacing="1"/>
      <w:ind w:left="0" w:right="0"/>
      <w:jc w:val="left"/>
    </w:pPr>
    <w:rPr>
      <w:kern w:val="0"/>
      <w:sz w:val="24"/>
      <w:lang w:val="en-US" w:eastAsia="zh-CN" w:bidi="ar"/>
    </w:rPr>
  </w:style>
  <w:style w:type="character" w:styleId="24">
    <w:name w:val="Strong"/>
    <w:basedOn w:val="23"/>
    <w:uiPriority w:val="0"/>
    <w:rPr>
      <w:b/>
    </w:rPr>
  </w:style>
  <w:style w:type="character" w:styleId="25">
    <w:name w:val="Hyperlink"/>
    <w:basedOn w:val="26"/>
    <w:qFormat/>
    <w:uiPriority w:val="0"/>
    <w:rPr>
      <w:rFonts w:ascii="Times New Roman" w:hAnsi="Times New Roman" w:eastAsia="宋体"/>
      <w:color w:val="0070C0"/>
    </w:rPr>
  </w:style>
  <w:style w:type="character" w:customStyle="1" w:styleId="26">
    <w:name w:val="题注 字符"/>
    <w:basedOn w:val="23"/>
    <w:link w:val="13"/>
    <w:qFormat/>
    <w:uiPriority w:val="0"/>
    <w:rPr>
      <w:rFonts w:ascii="Times New Roman" w:hAnsi="Times New Roman" w:eastAsia="宋体"/>
    </w:rPr>
  </w:style>
  <w:style w:type="character" w:styleId="27">
    <w:name w:val="footnote reference"/>
    <w:basedOn w:val="26"/>
    <w:qFormat/>
    <w:uiPriority w:val="0"/>
    <w:rPr>
      <w:rFonts w:ascii="Times New Roman" w:hAnsi="Times New Roman" w:eastAsia="宋体"/>
      <w:vertAlign w:val="superscript"/>
    </w:rPr>
  </w:style>
  <w:style w:type="paragraph" w:customStyle="1" w:styleId="28">
    <w:name w:val="Compact"/>
    <w:basedOn w:val="3"/>
    <w:qFormat/>
    <w:uiPriority w:val="0"/>
    <w:pPr>
      <w:spacing w:before="60" w:after="60"/>
      <w:ind w:firstLine="0" w:firstLineChars="0"/>
    </w:pPr>
  </w:style>
  <w:style w:type="paragraph" w:customStyle="1" w:styleId="29">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30">
    <w:name w:val="Abstract"/>
    <w:basedOn w:val="1"/>
    <w:next w:val="3"/>
    <w:qFormat/>
    <w:uiPriority w:val="0"/>
    <w:pPr>
      <w:keepNext/>
      <w:keepLines/>
      <w:spacing w:before="300" w:after="300"/>
    </w:pPr>
    <w:rPr>
      <w:sz w:val="20"/>
      <w:szCs w:val="20"/>
    </w:rPr>
  </w:style>
  <w:style w:type="paragraph" w:customStyle="1" w:styleId="31">
    <w:name w:val="Bibliography"/>
    <w:basedOn w:val="1"/>
    <w:qFormat/>
    <w:uiPriority w:val="0"/>
    <w:pPr>
      <w:tabs>
        <w:tab w:val="left" w:pos="384"/>
      </w:tabs>
      <w:spacing w:line="240" w:lineRule="auto"/>
      <w:ind w:left="200" w:hanging="200" w:hangingChars="200"/>
    </w:pPr>
  </w:style>
  <w:style w:type="table" w:customStyle="1" w:styleId="32">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3">
    <w:name w:val="Definition Term"/>
    <w:basedOn w:val="1"/>
    <w:next w:val="34"/>
    <w:qFormat/>
    <w:uiPriority w:val="0"/>
    <w:pPr>
      <w:keepNext/>
      <w:keepLines/>
    </w:pPr>
    <w:rPr>
      <w:b/>
    </w:rPr>
  </w:style>
  <w:style w:type="paragraph" w:customStyle="1" w:styleId="34">
    <w:name w:val="Definition"/>
    <w:basedOn w:val="1"/>
    <w:qFormat/>
    <w:uiPriority w:val="0"/>
  </w:style>
  <w:style w:type="paragraph" w:customStyle="1" w:styleId="35">
    <w:name w:val="Table Caption"/>
    <w:basedOn w:val="13"/>
    <w:qFormat/>
    <w:uiPriority w:val="0"/>
    <w:pPr>
      <w:keepNext/>
    </w:pPr>
  </w:style>
  <w:style w:type="paragraph" w:customStyle="1" w:styleId="36">
    <w:name w:val="Image Caption"/>
    <w:basedOn w:val="13"/>
    <w:qFormat/>
    <w:uiPriority w:val="0"/>
  </w:style>
  <w:style w:type="paragraph" w:customStyle="1" w:styleId="37">
    <w:name w:val="Figure"/>
    <w:basedOn w:val="1"/>
    <w:qFormat/>
    <w:uiPriority w:val="0"/>
  </w:style>
  <w:style w:type="paragraph" w:customStyle="1" w:styleId="38">
    <w:name w:val="Captioned Figure"/>
    <w:basedOn w:val="37"/>
    <w:qFormat/>
    <w:uiPriority w:val="0"/>
    <w:pPr>
      <w:keepNext/>
    </w:pPr>
  </w:style>
  <w:style w:type="character" w:customStyle="1" w:styleId="39">
    <w:name w:val="Verbatim Char"/>
    <w:basedOn w:val="26"/>
    <w:link w:val="40"/>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40">
    <w:name w:val="Source Code"/>
    <w:basedOn w:val="1"/>
    <w:link w:val="39"/>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41">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2">
    <w:name w:val="正文文本 字符"/>
    <w:basedOn w:val="23"/>
    <w:link w:val="3"/>
    <w:qFormat/>
    <w:uiPriority w:val="0"/>
    <w:rPr>
      <w:rFonts w:ascii="Times New Roman" w:hAnsi="Times New Roman" w:eastAsia="宋体"/>
      <w:lang w:eastAsia="zh-CN"/>
    </w:rPr>
  </w:style>
  <w:style w:type="character" w:customStyle="1" w:styleId="43">
    <w:name w:val="页眉 字符"/>
    <w:basedOn w:val="23"/>
    <w:link w:val="17"/>
    <w:qFormat/>
    <w:uiPriority w:val="0"/>
    <w:rPr>
      <w:sz w:val="18"/>
      <w:szCs w:val="18"/>
    </w:rPr>
  </w:style>
  <w:style w:type="character" w:customStyle="1" w:styleId="44">
    <w:name w:val="页脚 字符"/>
    <w:basedOn w:val="23"/>
    <w:link w:val="16"/>
    <w:qFormat/>
    <w:uiPriority w:val="99"/>
    <w:rPr>
      <w:sz w:val="18"/>
      <w:szCs w:val="18"/>
    </w:rPr>
  </w:style>
  <w:style w:type="paragraph" w:customStyle="1" w:styleId="45">
    <w:name w:val="图片"/>
    <w:basedOn w:val="4"/>
    <w:qFormat/>
    <w:uiPriority w:val="0"/>
    <w:pPr>
      <w:keepNext/>
      <w:jc w:val="center"/>
    </w:pPr>
  </w:style>
  <w:style w:type="paragraph" w:customStyle="1" w:styleId="46">
    <w:name w:val="样式 Compact + 10 磅 首行缩进:  0.71 厘米"/>
    <w:basedOn w:val="28"/>
    <w:qFormat/>
    <w:uiPriority w:val="0"/>
    <w:rPr>
      <w:rFonts w:cs="宋体"/>
      <w:sz w:val="20"/>
      <w:szCs w:val="20"/>
    </w:rPr>
  </w:style>
  <w:style w:type="paragraph" w:customStyle="1" w:styleId="47">
    <w:name w:val="样式 Compact + 10 磅 加粗 首行缩进:  0.71 厘米"/>
    <w:basedOn w:val="28"/>
    <w:qFormat/>
    <w:uiPriority w:val="0"/>
    <w:rPr>
      <w:rFonts w:cs="宋体"/>
      <w:bCs/>
      <w:sz w:val="20"/>
      <w:szCs w:val="20"/>
    </w:rPr>
  </w:style>
  <w:style w:type="paragraph" w:customStyle="1" w:styleId="48">
    <w:name w:val="img"/>
    <w:basedOn w:val="1"/>
    <w:qFormat/>
    <w:uiPriority w:val="0"/>
    <w:pPr>
      <w:jc w:val="center"/>
    </w:pPr>
    <w:rPr>
      <w:lang w:eastAsia="zh-CN"/>
    </w:rPr>
  </w:style>
  <w:style w:type="character" w:customStyle="1" w:styleId="49">
    <w:name w:val="KeywordTok"/>
    <w:qFormat/>
    <w:uiPriority w:val="0"/>
    <w:rPr>
      <w:b/>
      <w:color w:val="007020"/>
    </w:rPr>
  </w:style>
  <w:style w:type="character" w:customStyle="1" w:styleId="50">
    <w:name w:val="DataTypeTok"/>
    <w:qFormat/>
    <w:uiPriority w:val="0"/>
    <w:rPr>
      <w:color w:val="902000"/>
    </w:rPr>
  </w:style>
  <w:style w:type="character" w:customStyle="1" w:styleId="51">
    <w:name w:val="DecValTok"/>
    <w:qFormat/>
    <w:uiPriority w:val="0"/>
    <w:rPr>
      <w:color w:val="40A070"/>
    </w:rPr>
  </w:style>
  <w:style w:type="character" w:customStyle="1" w:styleId="52">
    <w:name w:val="BaseNTok"/>
    <w:qFormat/>
    <w:uiPriority w:val="0"/>
    <w:rPr>
      <w:color w:val="40A070"/>
    </w:rPr>
  </w:style>
  <w:style w:type="character" w:customStyle="1" w:styleId="53">
    <w:name w:val="FloatTok"/>
    <w:qFormat/>
    <w:uiPriority w:val="0"/>
    <w:rPr>
      <w:color w:val="40A070"/>
    </w:rPr>
  </w:style>
  <w:style w:type="character" w:customStyle="1" w:styleId="54">
    <w:name w:val="ConstantTok"/>
    <w:qFormat/>
    <w:uiPriority w:val="0"/>
    <w:rPr>
      <w:color w:val="880000"/>
    </w:rPr>
  </w:style>
  <w:style w:type="character" w:customStyle="1" w:styleId="55">
    <w:name w:val="CharTok"/>
    <w:qFormat/>
    <w:uiPriority w:val="0"/>
    <w:rPr>
      <w:color w:val="4070A0"/>
    </w:rPr>
  </w:style>
  <w:style w:type="character" w:customStyle="1" w:styleId="56">
    <w:name w:val="SpecialCharTok"/>
    <w:qFormat/>
    <w:uiPriority w:val="0"/>
    <w:rPr>
      <w:color w:val="4070A0"/>
    </w:rPr>
  </w:style>
  <w:style w:type="character" w:customStyle="1" w:styleId="57">
    <w:name w:val="StringTok"/>
    <w:qFormat/>
    <w:uiPriority w:val="0"/>
    <w:rPr>
      <w:color w:val="4070A0"/>
    </w:rPr>
  </w:style>
  <w:style w:type="character" w:customStyle="1" w:styleId="58">
    <w:name w:val="VerbatimStringTok"/>
    <w:qFormat/>
    <w:uiPriority w:val="0"/>
    <w:rPr>
      <w:color w:val="4070A0"/>
    </w:rPr>
  </w:style>
  <w:style w:type="character" w:customStyle="1" w:styleId="59">
    <w:name w:val="SpecialStringTok"/>
    <w:qFormat/>
    <w:uiPriority w:val="0"/>
    <w:rPr>
      <w:color w:val="BB6688"/>
    </w:rPr>
  </w:style>
  <w:style w:type="character" w:customStyle="1" w:styleId="60">
    <w:name w:val="ImportTok"/>
    <w:qFormat/>
    <w:uiPriority w:val="0"/>
    <w:rPr>
      <w:b/>
      <w:color w:val="008000"/>
    </w:rPr>
  </w:style>
  <w:style w:type="character" w:customStyle="1" w:styleId="61">
    <w:name w:val="CommentTok"/>
    <w:qFormat/>
    <w:uiPriority w:val="0"/>
    <w:rPr>
      <w:i/>
      <w:color w:val="60A0B0"/>
    </w:rPr>
  </w:style>
  <w:style w:type="character" w:customStyle="1" w:styleId="62">
    <w:name w:val="DocumentationTok"/>
    <w:qFormat/>
    <w:uiPriority w:val="0"/>
    <w:rPr>
      <w:i/>
      <w:color w:val="BA2121"/>
    </w:rPr>
  </w:style>
  <w:style w:type="character" w:customStyle="1" w:styleId="63">
    <w:name w:val="AnnotationTok"/>
    <w:qFormat/>
    <w:uiPriority w:val="0"/>
    <w:rPr>
      <w:b/>
      <w:i/>
      <w:color w:val="60A0B0"/>
    </w:rPr>
  </w:style>
  <w:style w:type="character" w:customStyle="1" w:styleId="64">
    <w:name w:val="CommentVarTok"/>
    <w:qFormat/>
    <w:uiPriority w:val="0"/>
    <w:rPr>
      <w:b/>
      <w:i/>
      <w:color w:val="60A0B0"/>
    </w:rPr>
  </w:style>
  <w:style w:type="character" w:customStyle="1" w:styleId="65">
    <w:name w:val="OtherTok"/>
    <w:qFormat/>
    <w:uiPriority w:val="0"/>
    <w:rPr>
      <w:color w:val="007020"/>
    </w:rPr>
  </w:style>
  <w:style w:type="character" w:customStyle="1" w:styleId="66">
    <w:name w:val="FunctionTok"/>
    <w:qFormat/>
    <w:uiPriority w:val="0"/>
    <w:rPr>
      <w:color w:val="06287E"/>
    </w:rPr>
  </w:style>
  <w:style w:type="character" w:customStyle="1" w:styleId="67">
    <w:name w:val="VariableTok"/>
    <w:qFormat/>
    <w:uiPriority w:val="0"/>
    <w:rPr>
      <w:color w:val="19177C"/>
    </w:rPr>
  </w:style>
  <w:style w:type="character" w:customStyle="1" w:styleId="68">
    <w:name w:val="ControlFlowTok"/>
    <w:qFormat/>
    <w:uiPriority w:val="0"/>
    <w:rPr>
      <w:b/>
      <w:color w:val="007020"/>
    </w:rPr>
  </w:style>
  <w:style w:type="character" w:customStyle="1" w:styleId="69">
    <w:name w:val="OperatorTok"/>
    <w:qFormat/>
    <w:uiPriority w:val="0"/>
    <w:rPr>
      <w:color w:val="666666"/>
    </w:rPr>
  </w:style>
  <w:style w:type="character" w:customStyle="1" w:styleId="70">
    <w:name w:val="BuiltInTok"/>
    <w:qFormat/>
    <w:uiPriority w:val="0"/>
    <w:rPr>
      <w:color w:val="008000"/>
    </w:rPr>
  </w:style>
  <w:style w:type="character" w:customStyle="1" w:styleId="71">
    <w:name w:val="ExtensionTok"/>
    <w:qFormat/>
    <w:uiPriority w:val="0"/>
  </w:style>
  <w:style w:type="character" w:customStyle="1" w:styleId="72">
    <w:name w:val="PreprocessorTok"/>
    <w:qFormat/>
    <w:uiPriority w:val="0"/>
    <w:rPr>
      <w:color w:val="BC7A00"/>
    </w:rPr>
  </w:style>
  <w:style w:type="character" w:customStyle="1" w:styleId="73">
    <w:name w:val="AttributeTok"/>
    <w:qFormat/>
    <w:uiPriority w:val="0"/>
    <w:rPr>
      <w:color w:val="7D9029"/>
    </w:rPr>
  </w:style>
  <w:style w:type="character" w:customStyle="1" w:styleId="74">
    <w:name w:val="RegionMarkerTok"/>
    <w:qFormat/>
    <w:uiPriority w:val="0"/>
  </w:style>
  <w:style w:type="character" w:customStyle="1" w:styleId="75">
    <w:name w:val="InformationTok"/>
    <w:qFormat/>
    <w:uiPriority w:val="0"/>
    <w:rPr>
      <w:b/>
      <w:i/>
      <w:color w:val="60A0B0"/>
    </w:rPr>
  </w:style>
  <w:style w:type="character" w:customStyle="1" w:styleId="76">
    <w:name w:val="WarningTok"/>
    <w:qFormat/>
    <w:uiPriority w:val="0"/>
    <w:rPr>
      <w:b/>
      <w:i/>
      <w:color w:val="60A0B0"/>
    </w:rPr>
  </w:style>
  <w:style w:type="character" w:customStyle="1" w:styleId="77">
    <w:name w:val="AlertTok"/>
    <w:qFormat/>
    <w:uiPriority w:val="0"/>
    <w:rPr>
      <w:b/>
      <w:color w:val="FF0000"/>
    </w:rPr>
  </w:style>
  <w:style w:type="character" w:customStyle="1" w:styleId="78">
    <w:name w:val="ErrorTok"/>
    <w:qFormat/>
    <w:uiPriority w:val="0"/>
    <w:rPr>
      <w:b/>
      <w:color w:val="FF0000"/>
    </w:rPr>
  </w:style>
  <w:style w:type="character" w:customStyle="1" w:styleId="79">
    <w:name w:val="NormalTok"/>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1473</Words>
  <Characters>1603</Characters>
  <Lines>30</Lines>
  <Paragraphs>8</Paragraphs>
  <TotalTime>76</TotalTime>
  <ScaleCrop>false</ScaleCrop>
  <LinksUpToDate>false</LinksUpToDate>
  <CharactersWithSpaces>1648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2025-11-02T05:22:00Z</dcterms:created>
  <dc:creator>迈斯纳效应</dc:creator>
  <cp:lastModifiedBy>迈斯纳效应</cp:lastModifiedBy>
  <dcterms:modified xsi:type="dcterms:W3CDTF">2025-11-02T05:30:11Z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2052-12.1.0.23542</vt:lpwstr>
  </property>
  <property fmtid="{D5CDD505-2E9C-101B-9397-08002B2CF9AE}" pid="4" name="ICV">
    <vt:lpwstr>A40CB2FC1CB747C0B9486589D5D1C771_12</vt:lpwstr>
  </property>
</Properties>
</file>