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B4A81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基于场组合波函数理论的粒子波函数弥散度与相互作用截面研究</w:t>
      </w:r>
    </w:p>
    <w:p w14:paraId="195159F5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作者：</w:t>
      </w:r>
      <w:r>
        <w:rPr>
          <w:rFonts w:hint="eastAsia"/>
        </w:rPr>
        <w:t>李志军</w:t>
      </w:r>
      <w:r>
        <w:rPr>
          <w:rFonts w:hint="eastAsia" w:eastAsia="宋体"/>
          <w:lang w:val="en-US" w:eastAsia="zh-CN"/>
        </w:rPr>
        <w:t xml:space="preserve">   山西省农业厅（牧校）    </w:t>
      </w:r>
      <w:r>
        <w:t xml:space="preserve"> </w:t>
      </w:r>
      <w:r>
        <w:rPr>
          <w:rFonts w:hint="eastAsia"/>
        </w:rPr>
        <w:t>赵光耀</w:t>
      </w:r>
      <w:r>
        <w:rPr>
          <w:rFonts w:hint="eastAsia" w:eastAsia="宋体"/>
          <w:lang w:val="en-US" w:eastAsia="zh-CN"/>
        </w:rPr>
        <w:t xml:space="preserve">    重庆大学</w:t>
      </w:r>
    </w:p>
    <w:p w14:paraId="3C929865">
      <w:pPr>
        <w:pStyle w:val="3"/>
      </w:pPr>
      <w:r>
        <w:rPr>
          <w:rFonts w:hint="eastAsia"/>
          <w:b/>
          <w:bCs/>
        </w:rPr>
        <w:t>摘要：</w:t>
      </w:r>
      <w:r>
        <w:t xml:space="preserve"> </w:t>
      </w:r>
      <w:r>
        <w:rPr>
          <w:rFonts w:hint="eastAsia"/>
        </w:rPr>
        <w:t>基于场组合波函数理论（FCWFT）框架，本文建立了A场波函数弥散度与粒子相互作用截面的定量关系模型。通过引入场组合波函数的空间分布函数，严格推导了A场能级、弥散度参数与散射截面的数学关系。理论计算表明，A场能级越低，波函数弥散度越高，导致粒子穿透能力增强、散射截面减小。该模型为中微子等弱相互作用粒子的性质提供了新的理论解释，并与现有实验数据定性一致。模型在数学上满足能量-动量守恒、因果性等基本物理原理，为FCWFT理论的应用提供了可检验的预言。</w:t>
      </w:r>
    </w:p>
    <w:p w14:paraId="11BA3142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场组合波函数理论；A场弥散度；散射截面；中微子；数学自洽性</w:t>
      </w:r>
    </w:p>
    <w:p w14:paraId="4FFA9627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0DBF9FC4">
      <w:pPr>
        <w:pStyle w:val="4"/>
      </w:pPr>
      <w:r>
        <w:rPr>
          <w:rFonts w:hint="eastAsia"/>
        </w:rPr>
        <w:t>场组合波函数理论（Field</w:t>
      </w:r>
      <w:r>
        <w:t xml:space="preserve"> Combination Wave Function Theory, </w:t>
      </w:r>
      <w:r>
        <w:rPr>
          <w:rFonts w:hint="eastAsia"/>
        </w:rPr>
        <w:t>FCWFT）[1]提出物质粒子由三个基本涡旋场（A场、B场、C场）组合构成。其中A场（电磁涡旋场）体现波动性，其波函数空间分布特征决定了粒子的空间延展特性。前期研究表明，A场能级与C场能级存在互补关系，但中微子等特殊粒子呈现A场和C场同时处于低能级的异常行为[2]。</w:t>
      </w:r>
    </w:p>
    <w:p w14:paraId="0A9D3ECB">
      <w:pPr>
        <w:pStyle w:val="3"/>
      </w:pPr>
      <w:r>
        <w:rPr>
          <w:rFonts w:hint="eastAsia"/>
        </w:rPr>
        <w:t>本文旨在建立A场波函数弥散度与粒子相互作用能力的定量关系模型。通过引入弥散度参数和散射截面公式，从场论层面解释中微子穿透性强、散射截面小的观测事实。模型构建遵循数学自洽性原则，验证能量-动量守恒、因果性等基本要求。</w:t>
      </w:r>
    </w:p>
    <w:p w14:paraId="2FEBB0C0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理论框架与数学表述</w:t>
      </w:r>
    </w:p>
    <w:p w14:paraId="22B72876">
      <w:pPr>
        <w:pStyle w:val="4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场组合波函数的基本结构</w:t>
      </w:r>
    </w:p>
    <w:p w14:paraId="4B938A90">
      <w:pPr>
        <w:pStyle w:val="3"/>
      </w:pPr>
      <w:r>
        <w:rPr>
          <w:rFonts w:hint="eastAsia"/>
        </w:rPr>
        <w:t>在FCWFT框架下，物质粒子的波函数可表述为三个基本场的张量积：</w:t>
      </w:r>
    </w:p>
    <w:p w14:paraId="753160F9">
      <w:pPr>
        <w:pStyle w:val="3"/>
      </w:pPr>
      <m:oMathPara>
        <m:oMathParaPr>
          <m:jc m:val="center"/>
        </m:oMathParaPr>
        <m:oMath>
          <m:r>
            <m:rPr/>
            <m:t>ψ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r>
            <m:rPr>
              <m:sty m:val="p"/>
              <m:scr m:val="script"/>
            </m:rPr>
            <m:t>N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4A748EF5">
      <w:pPr>
        <w:pStyle w:val="4"/>
      </w:pPr>
      <w:r>
        <w:rPr>
          <w:rFonts w:hint="eastAsia"/>
        </w:rPr>
        <w:t>其中</w:t>
      </w:r>
      <m:oMath>
        <m:r>
          <m:rPr>
            <m:sty m:val="p"/>
            <m:scr m:val="script"/>
          </m:rPr>
          <m:t>N</m:t>
        </m:r>
      </m:oMath>
      <w:r>
        <w:rPr>
          <w:rFonts w:hint="eastAsia"/>
        </w:rPr>
        <w:t>为归一化常数，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</m:oMath>
      <w:r>
        <w:t>、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>、</w:t>
      </w:r>
      <m:oMath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分别为A、B、C场的波函数。粒子的空间体积特征由三场复合决定，而非单一A场。</w:t>
      </w:r>
    </w:p>
    <w:p w14:paraId="2867BDC2">
      <w:pPr>
        <w:pStyle w:val="3"/>
      </w:pPr>
      <w:r>
        <w:rPr>
          <w:rFonts w:hint="eastAsia"/>
        </w:rPr>
        <w:t>A场波函数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描述波动性，其空间分布特征由场振幅的平方模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表征。定义A场的弥散度参数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为：</w:t>
      </w:r>
    </w:p>
    <w:p w14:paraId="0B4C8DD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σ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∫(</m:t>
              </m:r>
              <m:r>
                <m:rPr/>
                <m:t>x</m:t>
              </m:r>
              <m:r>
                <m:rPr>
                  <m:sty m:val="p"/>
                </m:rPr>
                <m:t>−⟨</m:t>
              </m:r>
              <m:r>
                <m:rPr/>
                <m:t>x</m:t>
              </m:r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x</m:t>
              </m:r>
            </m:num>
            <m:den>
              <m:r>
                <m:rPr>
                  <m:sty m:val="p"/>
                </m:rPr>
                <m:t>∫|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x</m:t>
              </m:r>
            </m:den>
          </m:f>
        </m:oMath>
      </m:oMathPara>
    </w:p>
    <w:p w14:paraId="317DA4AE">
      <w:pPr>
        <w:pStyle w:val="4"/>
      </w:pPr>
      <w:r>
        <w:rPr>
          <w:rFonts w:hint="eastAsia"/>
        </w:rPr>
        <w:t>其中</w:t>
      </w:r>
      <m:oMath>
        <m:r>
          <m:rPr>
            <m:sty m:val="p"/>
          </m:rPr>
          <m:t>⟨</m:t>
        </m:r>
        <m:r>
          <m:rPr/>
          <m:t>x</m:t>
        </m:r>
        <m:r>
          <m:rPr>
            <m:sty m:val="p"/>
          </m:rPr>
          <m:t>⟩</m:t>
        </m:r>
      </m:oMath>
      <w:r>
        <w:rPr>
          <w:rFonts w:hint="eastAsia"/>
        </w:rPr>
        <w:t>为波包中心位置。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越大，表示A场波函数在空间上越弥散。</w:t>
      </w:r>
    </w:p>
    <w:p w14:paraId="545F5D6F">
      <w:pPr>
        <w:pStyle w:val="3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A场能级与弥散度的关系</w:t>
      </w:r>
    </w:p>
    <w:p w14:paraId="5B18453E">
      <w:pPr>
        <w:pStyle w:val="3"/>
      </w:pPr>
      <w:r>
        <w:rPr>
          <w:rFonts w:hint="eastAsia"/>
        </w:rPr>
        <w:t>A场能级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定义为场激发能（相对于真空态）：</w:t>
      </w:r>
    </w:p>
    <w:p w14:paraId="4280E42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=∫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(∇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12FD1402">
      <w:pPr>
        <w:pStyle w:val="4"/>
      </w:pPr>
      <w:r>
        <w:rPr>
          <w:rFonts w:hint="eastAsia"/>
        </w:rPr>
        <w:t>其中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为A场势能项。对于自由场情况，波函数可近似为高斯波包：</w:t>
      </w:r>
    </w:p>
    <w:p w14:paraId="1E2E94A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π</m:t>
                      </m:r>
                      <m:sSubSup>
                        <m:sSubSup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|</m:t>
                  </m:r>
                  <m:r>
                    <m:rPr/>
                    <m:t>x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sSup>
            <m:sSupPr/>
            <m:e>
              <m:r>
                <m:rPr/>
                <m:t>e</m:t>
              </m:r>
            </m:e>
            <m:sup>
              <m:r>
                <m:rPr/>
                <m:t>ik</m:t>
              </m:r>
              <m:r>
                <m:rPr>
                  <m:sty m:val="p"/>
                </m:rPr>
                <m:t>⋅</m:t>
              </m:r>
              <m:r>
                <m:rPr/>
                <m:t>x</m:t>
              </m:r>
            </m:sup>
          </m:sSup>
        </m:oMath>
      </m:oMathPara>
    </w:p>
    <w:p w14:paraId="0C60AB1E">
      <w:pPr>
        <w:pStyle w:val="4"/>
      </w:pPr>
      <w:r>
        <w:rPr>
          <w:rFonts w:hint="eastAsia"/>
        </w:rPr>
        <w:t>此时能级与弥散度的关系为：</w:t>
      </w:r>
    </w:p>
    <w:p w14:paraId="74E1D72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+常数项</m:t>
          </m:r>
        </m:oMath>
      </m:oMathPara>
    </w:p>
    <w:p w14:paraId="0DED7977">
      <w:pPr>
        <w:pStyle w:val="4"/>
      </w:pPr>
      <w:r>
        <w:rPr>
          <w:rFonts w:hint="eastAsia"/>
        </w:rPr>
        <w:t>因此，A场能级越低，弥散度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越大，波函数在空间上越弥散。这一关系在考虑相互作用修正后仍保持定性趋势。</w:t>
      </w:r>
    </w:p>
    <w:p w14:paraId="0C28D9B1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弥散度与散射截面的关系模型</w:t>
      </w:r>
    </w:p>
    <w:p w14:paraId="3B2CBA37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散射截面的场论表述</w:t>
      </w:r>
    </w:p>
    <w:p w14:paraId="27FB7B89">
      <w:pPr>
        <w:pStyle w:val="3"/>
      </w:pPr>
      <w:r>
        <w:rPr>
          <w:rFonts w:hint="eastAsia"/>
        </w:rPr>
        <w:t>考虑两个粒子通过B场（色荷涡旋场）发生相互作用。散射截面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scatt</m:t>
            </m:r>
          </m:sub>
        </m:sSub>
      </m:oMath>
      <w:r>
        <w:rPr>
          <w:rFonts w:hint="eastAsia"/>
        </w:rPr>
        <w:t>在微扰论框架下可写为：</w:t>
      </w:r>
    </w:p>
    <w:p w14:paraId="7C876BC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scatt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v</m:t>
              </m:r>
            </m:den>
          </m:f>
          <m:r>
            <m:rPr>
              <m:sty m:val="p"/>
            </m:rPr>
            <m:t>∫|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d</m:t>
          </m:r>
          <m:r>
            <m:rPr>
              <m:sty m:val="p"/>
            </m:rPr>
            <m:t>Π</m:t>
          </m:r>
        </m:oMath>
      </m:oMathPara>
    </w:p>
    <w:p w14:paraId="47EFC478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fi</m:t>
            </m:r>
          </m:sub>
        </m:sSub>
      </m:oMath>
      <w:r>
        <w:rPr>
          <w:rFonts w:hint="eastAsia"/>
        </w:rPr>
        <w:t>为散射振幅，</w:t>
      </w:r>
      <m:oMath>
        <m:r>
          <m:rPr/>
          <m:t>v</m:t>
        </m:r>
      </m:oMath>
      <w:r>
        <w:rPr>
          <w:rFonts w:hint="eastAsia"/>
        </w:rPr>
        <w:t>为相对速度，</w:t>
      </w:r>
      <m:oMath>
        <m:r>
          <m:rPr/>
          <m:t>d</m:t>
        </m:r>
        <m:r>
          <m:rPr>
            <m:sty m:val="p"/>
          </m:rPr>
          <m:t>Π</m:t>
        </m:r>
      </m:oMath>
      <w:r>
        <w:rPr>
          <w:rFonts w:hint="eastAsia"/>
        </w:rPr>
        <w:t>为相空间体积元。</w:t>
      </w:r>
    </w:p>
    <w:p w14:paraId="57AFBC38">
      <w:pPr>
        <w:pStyle w:val="3"/>
      </w:pPr>
      <w:r>
        <w:rPr>
          <w:rFonts w:hint="eastAsia"/>
        </w:rPr>
        <w:t>在FCWFT中，散射振幅与入射粒子和靶粒子的波函数重叠积分相关。对于A场弥散度大的粒子，其波函数空间延展范围大，导致：</w:t>
      </w:r>
    </w:p>
    <w:p w14:paraId="1BF69BB8">
      <w:pPr>
        <w:pStyle w:val="26"/>
        <w:numPr>
          <w:ilvl w:val="0"/>
          <w:numId w:val="4"/>
        </w:numPr>
      </w:pPr>
      <w:r>
        <w:rPr>
          <w:rFonts w:hint="eastAsia"/>
        </w:rPr>
        <w:t>波函数重叠积分减小：</w:t>
      </w:r>
      <m:oMath>
        <m:r>
          <m:rPr>
            <m:sty m:val="p"/>
          </m:rPr>
          <m:t>⟨</m:t>
        </m:r>
        <m:sSub>
          <m:sSubPr/>
          <m:e>
            <m:r>
              <m:rPr/>
              <m:t>ψ</m:t>
            </m:r>
          </m:e>
          <m:sub>
            <m:r>
              <m:rPr>
                <m:sty m:val="p"/>
              </m:rPr>
              <m:t>in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>
                <m:sty m:val="p"/>
              </m:rPr>
              <m:t>target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变小</w:t>
      </w:r>
    </w:p>
    <w:p w14:paraId="2E9DF2FC">
      <w:pPr>
        <w:pStyle w:val="26"/>
        <w:numPr>
          <w:ilvl w:val="0"/>
          <w:numId w:val="4"/>
        </w:numPr>
      </w:pPr>
      <w:r>
        <w:rPr>
          <w:rFonts w:hint="eastAsia"/>
        </w:rPr>
        <w:t>有效耦合强度减弱：相互作用矩阵元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fi</m:t>
            </m:r>
          </m:sub>
        </m:sSub>
      </m:oMath>
      <w:r>
        <w:rPr>
          <w:rFonts w:hint="eastAsia"/>
        </w:rPr>
        <w:t>减小</w:t>
      </w:r>
    </w:p>
    <w:p w14:paraId="42A167FA">
      <w:pPr>
        <w:pStyle w:val="4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定量关系推导</w:t>
      </w:r>
    </w:p>
    <w:p w14:paraId="3A02AD09">
      <w:pPr>
        <w:pStyle w:val="3"/>
      </w:pPr>
      <w:r>
        <w:rPr>
          <w:rFonts w:hint="eastAsia"/>
        </w:rPr>
        <w:t>假设入射粒子A场波函数为高斯波包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，靶粒子波函数局域在原点附近。散射振幅可近似为：</w:t>
      </w:r>
    </w:p>
    <w:p w14:paraId="1370916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∝∫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target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4B6BD75C">
      <w:pPr>
        <w:pStyle w:val="4"/>
      </w:pPr>
      <w:r>
        <w:rPr>
          <w:rFonts w:hint="eastAsia"/>
        </w:rPr>
        <w:t>其中</w:t>
      </w:r>
      <m:oMath>
        <m:r>
          <m:rPr/>
          <m:t>V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为相互作用势。当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很大时，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在空间上缓慢变化，可近似为常数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，则：</w:t>
      </w:r>
    </w:p>
    <w:p w14:paraId="79C96D0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∝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)∫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target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783C92A2">
      <w:pPr>
        <w:pStyle w:val="4"/>
      </w:pPr>
      <w:r>
        <w:rPr>
          <w:rFonts w:hint="eastAsia"/>
        </w:rPr>
        <w:t>而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)∝</m:t>
        </m:r>
        <m:r>
          <m:rPr/>
          <m:t>1</m:t>
        </m:r>
        <m:r>
          <m:rPr>
            <m:sty m:val="p"/>
          </m:rPr>
          <m:t>/</m:t>
        </m:r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/>
              <m:t>3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bSup>
      </m:oMath>
      <w:r>
        <w:rPr>
          <w:rFonts w:hint="eastAsia"/>
        </w:rPr>
        <w:t>（高斯波包中心振幅），因此：</w:t>
      </w:r>
    </w:p>
    <w:p w14:paraId="5B6ACF3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</m:oMath>
      </m:oMathPara>
    </w:p>
    <w:p w14:paraId="15955609">
      <w:pPr>
        <w:pStyle w:val="4"/>
      </w:pPr>
      <w:r>
        <w:rPr>
          <w:rFonts w:hint="eastAsia"/>
        </w:rPr>
        <w:t>散射截面：</w:t>
      </w:r>
    </w:p>
    <w:p w14:paraId="6E61FD9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scatt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</m:oMath>
      </m:oMathPara>
    </w:p>
    <w:p w14:paraId="5D946D31">
      <w:pPr>
        <w:pStyle w:val="4"/>
      </w:pPr>
      <w:r>
        <w:rPr>
          <w:rFonts w:hint="eastAsia"/>
        </w:rPr>
        <w:t>结论：A场弥散度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越大，散射截面越小，粒子穿透能力越强。</w:t>
      </w:r>
    </w:p>
    <w:p w14:paraId="3E11A6D2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中微子性质的理论解释</w:t>
      </w:r>
    </w:p>
    <w:p w14:paraId="7BF1DABA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中微子的场组合特征</w:t>
      </w:r>
    </w:p>
    <w:p w14:paraId="75695D01">
      <w:pPr>
        <w:pStyle w:val="3"/>
      </w:pPr>
      <w:r>
        <w:rPr>
          <w:rFonts w:hint="eastAsia"/>
        </w:rPr>
        <w:t>中微子作为电中性费米子，其场组合具有特殊性：</w:t>
      </w:r>
      <w:r>
        <w:br w:type="textWrapping"/>
      </w:r>
      <w:r>
        <w:t xml:space="preserve">* </w:t>
      </w:r>
      <w:r>
        <w:rPr>
          <w:rFonts w:hint="eastAsia"/>
        </w:rPr>
        <w:t>B场电荷中性：与电磁场耦合极弱</w:t>
      </w:r>
      <w:r>
        <w:br w:type="textWrapping"/>
      </w:r>
      <w:r>
        <w:t xml:space="preserve">* </w:t>
      </w:r>
      <w:r>
        <w:rPr>
          <w:rFonts w:hint="eastAsia"/>
        </w:rPr>
        <w:t>A场能级低：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（电子质量能级）</w:t>
      </w:r>
      <w:r>
        <w:br w:type="textWrapping"/>
      </w:r>
      <w:r>
        <w:t xml:space="preserve">* </w:t>
      </w:r>
      <w:r>
        <w:rPr>
          <w:rFonts w:hint="eastAsia"/>
        </w:rPr>
        <w:t>C场能级低：质量极小，</w:t>
      </w:r>
      <m:oMath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7EFBC2C0">
      <w:pPr>
        <w:pStyle w:val="3"/>
      </w:pPr>
      <w:r>
        <w:rPr>
          <w:rFonts w:hint="eastAsia"/>
        </w:rPr>
        <w:t>由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r>
          <m:rPr/>
          <m:t>1</m:t>
        </m:r>
        <m:r>
          <m:rPr>
            <m:sty m:val="p"/>
          </m:rPr>
          <m:t>/</m:t>
        </m:r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关系，中微子A场弥散度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很大，波函数空间延展范围远大于电子。</w:t>
      </w:r>
    </w:p>
    <w:p w14:paraId="28FA28C3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散射截面的理论预言</w:t>
      </w:r>
    </w:p>
    <w:p w14:paraId="181F3750">
      <w:pPr>
        <w:pStyle w:val="3"/>
      </w:pPr>
      <w:r>
        <w:rPr>
          <w:rFonts w:hint="eastAsia"/>
        </w:rPr>
        <w:t>根据第3节模型，中微子散射截面：</w:t>
      </w:r>
    </w:p>
    <w:p w14:paraId="177EF31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ν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</m:oMath>
      </m:oMathPara>
    </w:p>
    <w:p w14:paraId="29253265">
      <w:pPr>
        <w:pStyle w:val="4"/>
      </w:pPr>
      <w:r>
        <w:rPr>
          <w:rFonts w:hint="eastAsia"/>
        </w:rPr>
        <w:t>由于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  <m:r>
              <m:rPr>
                <m:sty m:val="p"/>
              </m:rPr>
              <m:t>,</m:t>
            </m:r>
            <m:r>
              <m:rPr/>
              <m:t>ν</m:t>
            </m:r>
          </m:sub>
        </m:sSub>
        <m:r>
          <m:rPr>
            <m:sty m:val="p"/>
          </m:rPr>
          <m:t>≫</m:t>
        </m:r>
        <m:sSub>
          <m:sSubPr/>
          <m:e>
            <m:r>
              <m:rPr/>
              <m:t>σ</m:t>
            </m:r>
          </m:e>
          <m:sub>
            <m:r>
              <m:rPr/>
              <m:t>A</m:t>
            </m:r>
            <m:r>
              <m:rPr>
                <m:sty m:val="p"/>
              </m:rPr>
              <m:t>,</m:t>
            </m:r>
            <m:r>
              <m:rPr/>
              <m:t>e</m:t>
            </m:r>
          </m:sub>
        </m:sSub>
      </m:oMath>
      <w:r>
        <w:rPr>
          <w:rFonts w:hint="eastAsia"/>
        </w:rPr>
        <w:t>（电子弥散度），因此：</w:t>
      </w:r>
    </w:p>
    <w:p w14:paraId="6285408F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ν</m:t>
                  </m:r>
                </m:sub>
              </m:sSub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∼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e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ν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≪</m:t>
          </m:r>
          <m:r>
            <m:rPr/>
            <m:t>1</m:t>
          </m:r>
        </m:oMath>
      </m:oMathPara>
    </w:p>
    <w:p w14:paraId="608E4BE2">
      <w:pPr>
        <w:pStyle w:val="4"/>
      </w:pPr>
      <w:r>
        <w:rPr>
          <w:rFonts w:hint="eastAsia"/>
        </w:rPr>
        <w:t>这与实验观测一致：中微子与物质相互作用截面极小，穿透能力极强。</w:t>
      </w:r>
    </w:p>
    <w:p w14:paraId="7D957240">
      <w:pPr>
        <w:pStyle w:val="3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与标准模型的对比</w:t>
      </w:r>
    </w:p>
    <w:p w14:paraId="5C69F33F">
      <w:pPr>
        <w:pStyle w:val="3"/>
      </w:pPr>
      <w:r>
        <w:rPr>
          <w:rFonts w:hint="eastAsia"/>
        </w:rPr>
        <w:t>标准模型通过弱相互作用解释中微子散射截面小，但未涉及波函数空间弥散度的概念。FCWFT模型提供了几何解释：中微子波函数在空间上高度弥散，导致与靶粒子波函数重叠积分小，相互作用概率低。</w:t>
      </w:r>
    </w:p>
    <w:p w14:paraId="0E73CABA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数学自洽性验证</w:t>
      </w:r>
    </w:p>
    <w:p w14:paraId="7ED5F84F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能量-动量守恒验证</w:t>
      </w:r>
    </w:p>
    <w:p w14:paraId="479CCCF7">
      <w:pPr>
        <w:pStyle w:val="3"/>
      </w:pPr>
      <w:r>
        <w:rPr>
          <w:rFonts w:hint="eastAsia"/>
        </w:rPr>
        <w:t>散射过程中，总能量-动量张量</w:t>
      </w:r>
      <m:oMath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</m:oMath>
      <w:r>
        <w:rPr>
          <w:rFonts w:hint="eastAsia"/>
        </w:rPr>
        <w:t>需满足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。在FCWFT框架下，拉格朗日密度为：</w:t>
      </w:r>
    </w:p>
    <w:p w14:paraId="6FF10F49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</m:oMath>
      </m:oMathPara>
    </w:p>
    <w:p w14:paraId="2E665D64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rPr>
          <w:rFonts w:hint="eastAsia"/>
        </w:rPr>
        <w:t>包含场耦合项。通过诺特定理可证明能量-动量守恒严格成立（详见附录A）。</w:t>
      </w:r>
    </w:p>
    <w:p w14:paraId="3BA89BD6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因果性验证</w:t>
      </w:r>
    </w:p>
    <w:p w14:paraId="784B4285">
      <w:pPr>
        <w:pStyle w:val="3"/>
      </w:pPr>
      <w:r>
        <w:rPr>
          <w:rFonts w:hint="eastAsia"/>
        </w:rPr>
        <w:t>场传播子</w:t>
      </w:r>
      <m:oMath>
        <m:r>
          <m:rPr>
            <m:sty m:val="p"/>
          </m:rPr>
          <m:t>Δ(</m:t>
        </m:r>
        <m:r>
          <m:rPr/>
          <m:t>x</m:t>
        </m:r>
        <m:r>
          <m:rPr>
            <m:sty m:val="p"/>
          </m:rPr>
          <m:t>−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/>
        </w:rPr>
        <w:t>需满足类光条件：对于类空间隔</w:t>
      </w:r>
      <m:oMath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−</m:t>
        </m:r>
        <m:r>
          <m:rPr/>
          <m:t>y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</w:t>
      </w:r>
      <m:oMath>
        <m:r>
          <m:rPr>
            <m:sty m:val="p"/>
          </m:rPr>
          <m:t>Δ(</m:t>
        </m:r>
        <m:r>
          <m:rPr/>
          <m:t>x</m:t>
        </m:r>
        <m:r>
          <m:rPr>
            <m:sty m:val="p"/>
          </m:rPr>
          <m:t>−</m:t>
        </m:r>
        <m:r>
          <m:rPr/>
          <m:t>y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。A场波函数满足克莱因-戈登方程，其传播子：</w:t>
      </w:r>
    </w:p>
    <w:p w14:paraId="05C0ED4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)=∫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ik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</m:oMath>
      </m:oMathPara>
    </w:p>
    <w:p w14:paraId="1FEC98AD">
      <w:pPr>
        <w:pStyle w:val="4"/>
      </w:pPr>
      <w:r>
        <w:rPr>
          <w:rFonts w:hint="eastAsia"/>
        </w:rPr>
        <w:t>在类空间隔下为零，满足微观因果性。</w:t>
      </w:r>
    </w:p>
    <w:p w14:paraId="7CCBBF6F">
      <w:pPr>
        <w:pStyle w:val="3"/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重整化性质</w:t>
      </w:r>
    </w:p>
    <w:p w14:paraId="1494F4F5">
      <w:pPr>
        <w:pStyle w:val="3"/>
      </w:pPr>
      <w:r>
        <w:rPr>
          <w:rFonts w:hint="eastAsia"/>
        </w:rPr>
        <w:t>相互作用项</w:t>
      </w:r>
      <m:oMath>
        <m:r>
          <m:rPr/>
          <m:t>g</m:t>
        </m:r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的量纲为4，在微扰论层面是可重整化的。紫外发散可通过标准重整化程序处理。</w:t>
      </w:r>
    </w:p>
    <w:p w14:paraId="48E4AA1B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36054BDC">
      <w:pPr>
        <w:pStyle w:val="4"/>
      </w:pPr>
      <w:r>
        <w:rPr>
          <w:rFonts w:hint="eastAsia"/>
        </w:rPr>
        <w:t>本文基于FCWFT框架，建立了A场波函数弥散度与粒子散射截面的定量关系模型。主要结论：</w:t>
      </w:r>
    </w:p>
    <w:p w14:paraId="314101B4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数学关系建立：</w:t>
      </w:r>
      <w:r>
        <w:t xml:space="preserve"> </w:t>
      </w:r>
      <w:r>
        <w:rPr>
          <w:rFonts w:hint="eastAsia"/>
        </w:rPr>
        <w:t>严格推导了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scatt</m:t>
            </m:r>
          </m:sub>
        </m:sSub>
        <m:r>
          <m:rPr>
            <m:sty m:val="p"/>
          </m:rPr>
          <m:t>∝</m:t>
        </m:r>
        <m:r>
          <m:rPr/>
          <m:t>1</m:t>
        </m:r>
        <m:r>
          <m:rPr>
            <m:sty m:val="p"/>
          </m:rPr>
          <m:t>/</m:t>
        </m:r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/>
              <m:t>3</m:t>
            </m:r>
          </m:sup>
        </m:sSubSup>
      </m:oMath>
      <w:r>
        <w:rPr>
          <w:rFonts w:hint="eastAsia"/>
        </w:rPr>
        <w:t>关系，表明A场弥散度越大，散射截面越小。</w:t>
      </w:r>
    </w:p>
    <w:p w14:paraId="4DA3F73D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中微子解释：</w:t>
      </w:r>
      <w:r>
        <w:t xml:space="preserve"> </w:t>
      </w:r>
      <w:r>
        <w:rPr>
          <w:rFonts w:hint="eastAsia"/>
        </w:rPr>
        <w:t>中微子A场能级低导致波函数高度弥散，解释了其穿透性强、相互作用弱的观测事实。</w:t>
      </w:r>
    </w:p>
    <w:p w14:paraId="74A3E9E2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数学自洽性：</w:t>
      </w:r>
      <w:r>
        <w:t xml:space="preserve"> </w:t>
      </w:r>
      <w:r>
        <w:rPr>
          <w:rFonts w:hint="eastAsia"/>
        </w:rPr>
        <w:t>模型满足能量-动量守恒、因果性、重整化等基本物理原理。</w:t>
      </w:r>
    </w:p>
    <w:p w14:paraId="32D9CD05">
      <w:pPr>
        <w:pStyle w:val="4"/>
      </w:pPr>
      <w:r>
        <w:rPr>
          <w:rFonts w:hint="eastAsia"/>
          <w:b/>
          <w:bCs/>
        </w:rPr>
        <w:t>理论意义：</w:t>
      </w:r>
      <w:r>
        <w:t xml:space="preserve"> </w:t>
      </w:r>
      <w:r>
        <w:rPr>
          <w:rFonts w:hint="eastAsia"/>
        </w:rPr>
        <w:t>为弱相互作用粒子的性质提供了新的几何解释视角，补充了标准模型的唯象描述。</w:t>
      </w:r>
    </w:p>
    <w:p w14:paraId="26D6F298">
      <w:pPr>
        <w:pStyle w:val="3"/>
      </w:pPr>
      <w:r>
        <w:rPr>
          <w:rFonts w:hint="eastAsia"/>
          <w:b/>
          <w:bCs/>
        </w:rPr>
        <w:t>展望：</w:t>
      </w:r>
      <w:r>
        <w:t xml:space="preserve"> </w:t>
      </w:r>
      <w:r>
        <w:rPr>
          <w:rFonts w:hint="eastAsia"/>
        </w:rPr>
        <w:t>未来工作可包括：</w:t>
      </w:r>
      <w:r>
        <w:br w:type="textWrapping"/>
      </w:r>
      <w:r>
        <w:t xml:space="preserve">* </w:t>
      </w:r>
      <w:r>
        <w:rPr>
          <w:rFonts w:hint="eastAsia"/>
        </w:rPr>
        <w:t>计算具体散射过程（如中微子-核子散射）的截面数值，与实验数据定量对比。</w:t>
      </w:r>
      <w:r>
        <w:br w:type="textWrapping"/>
      </w:r>
      <w:r>
        <w:t xml:space="preserve">* </w:t>
      </w:r>
      <w:r>
        <w:rPr>
          <w:rFonts w:hint="eastAsia"/>
        </w:rPr>
        <w:t>研究A场弥散度在宇宙学中的应用（如暗物质性质）。</w:t>
      </w:r>
      <w:r>
        <w:br w:type="textWrapping"/>
      </w:r>
      <w:r>
        <w:t xml:space="preserve">* </w:t>
      </w:r>
      <w:r>
        <w:rPr>
          <w:rFonts w:hint="eastAsia"/>
        </w:rPr>
        <w:t>探索场组合波函数在凝聚态物理中的类比。</w:t>
      </w:r>
    </w:p>
    <w:p w14:paraId="497DFDFB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75E2A83F">
      <w:pPr>
        <w:pStyle w:val="3"/>
        <w:ind w:left="0" w:leftChars="0" w:firstLine="0" w:firstLineChars="0"/>
      </w:pPr>
      <w:r>
        <w:t xml:space="preserve">[1] </w:t>
      </w:r>
      <w:r>
        <w:rPr>
          <w:rFonts w:hint="eastAsia"/>
        </w:rPr>
        <w:t>李志军.</w:t>
      </w:r>
      <w:r>
        <w:t xml:space="preserve"> </w:t>
      </w:r>
      <w:r>
        <w:rPr>
          <w:rFonts w:hint="eastAsia"/>
        </w:rPr>
        <w:t>场组合波函数理论导论.</w:t>
      </w:r>
      <w:r>
        <w:t xml:space="preserve"> </w:t>
      </w:r>
      <w:r>
        <w:rPr>
          <w:rFonts w:hint="eastAsia"/>
        </w:rPr>
        <w:t>物理学报,</w:t>
      </w:r>
      <w:r>
        <w:t xml:space="preserve"> 2023.</w:t>
      </w:r>
      <w:r>
        <w:br w:type="textWrapping"/>
      </w:r>
      <w:r>
        <w:t xml:space="preserve">[2]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赵光耀.</w:t>
      </w:r>
      <w:r>
        <w:t xml:space="preserve"> </w:t>
      </w:r>
      <w:r>
        <w:rPr>
          <w:rFonts w:hint="eastAsia"/>
        </w:rPr>
        <w:t>负质量暗物质诱导引力的量子场论模型.</w:t>
      </w:r>
      <w:r>
        <w:t xml:space="preserve"> </w:t>
      </w:r>
      <w:r>
        <w:rPr>
          <w:rFonts w:hint="eastAsia"/>
        </w:rPr>
        <w:t>物理学报,</w:t>
      </w:r>
      <w:r>
        <w:t xml:space="preserve"> 2024.</w:t>
      </w:r>
      <w:r>
        <w:br w:type="textWrapping"/>
      </w:r>
      <w:r>
        <w:t>[3] Peskin M E, Schroeder D V. An Introduction to Quantum Field Theory. Westview Press, 1995.</w:t>
      </w:r>
      <w:r>
        <w:br w:type="textWrapping"/>
      </w:r>
      <w:r>
        <w:t>[4] Weinberg S. The Quantum Theory of Fields. Cambridge University Press, 1995.</w:t>
      </w:r>
    </w:p>
    <w:p w14:paraId="0195A29A">
      <w:pPr>
        <w:pStyle w:val="3"/>
      </w:pPr>
      <w:r>
        <w:rPr>
          <w:rFonts w:hint="eastAsia"/>
        </w:rPr>
        <w:t>附录A：能量-动量守恒的详细证明</w:t>
      </w:r>
    </w:p>
    <w:p w14:paraId="759B06AA">
      <w:pPr>
        <w:pStyle w:val="3"/>
      </w:pPr>
      <w:r>
        <w:rPr>
          <w:rFonts w:hint="eastAsia"/>
        </w:rPr>
        <w:t>总能量-动量张量：</w:t>
      </w:r>
    </w:p>
    <w:p w14:paraId="4884923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g</m:t>
                      </m:r>
                    </m:e>
                    <m:sup>
                      <m:r>
                        <m:rPr/>
                        <m:t>μν</m:t>
                      </m:r>
                    </m:sup>
                  </m:sSup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55781F6C">
      <w:pPr>
        <w:pStyle w:val="4"/>
      </w:pPr>
      <w:r>
        <w:rPr>
          <w:rFonts w:hint="eastAsia"/>
        </w:rPr>
        <w:t>计算散度：</w:t>
      </w:r>
    </w:p>
    <w:p w14:paraId="563CEB6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sty m:val="p"/>
                    </m:rPr>
                    <m:t>(▫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+(▫</m:t>
                  </m:r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ν</m:t>
                      </m:r>
                    </m:sup>
                  </m:sSup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5DFAFEA5">
      <w:pPr>
        <w:pStyle w:val="4"/>
      </w:pPr>
      <w:r>
        <w:rPr>
          <w:rFonts w:hint="eastAsia"/>
        </w:rPr>
        <w:t>利用场方程</w:t>
      </w:r>
      <m:oMath>
        <m:r>
          <m:rPr>
            <m:sty m:val="p"/>
          </m:rPr>
          <m:t>▫</m:t>
        </m:r>
        <m:sSub>
          <m:sSubPr/>
          <m:e>
            <m:r>
              <m:rPr/>
              <m:t>ψ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=−</m:t>
        </m:r>
        <m:f>
          <m:fPr/>
          <m:num>
            <m:r>
              <m:rPr>
                <m:sty m:val="p"/>
              </m:rPr>
              <m:t>∂</m:t>
            </m:r>
            <m:r>
              <m:rPr>
                <m:sty m:val="p"/>
                <m:scr m:val="script"/>
              </m:rPr>
              <m:t>ℒ</m:t>
            </m:r>
          </m:num>
          <m:den>
            <m:r>
              <m:rPr>
                <m:sty m:val="p"/>
              </m:rPr>
              <m:t>∂</m:t>
            </m:r>
            <m:sSubSup>
              <m:sSubSupPr/>
              <m:e>
                <m:r>
                  <m:rPr/>
                  <m:t>ψ</m:t>
                </m:r>
              </m:e>
              <m:sub>
                <m:r>
                  <m:rPr/>
                  <m:t>i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</m:den>
        </m:f>
      </m:oMath>
      <w:r>
        <w:rPr>
          <w:rFonts w:hint="eastAsia"/>
        </w:rPr>
        <w:t>，可验证上式为零。相互作用项在求和后相互抵消，因此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严格成立。</w:t>
      </w:r>
    </w:p>
    <w:p w14:paraId="51B1A671">
      <w:pPr>
        <w:pStyle w:val="3"/>
      </w:pPr>
      <w:r>
        <w:rPr>
          <w:rFonts w:hint="eastAsia"/>
        </w:rPr>
        <w:t>附录B：符号说明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3239"/>
        <w:gridCol w:w="3573"/>
      </w:tblGrid>
      <w:tr w14:paraId="1151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62F6BC2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1DDEE03A">
            <w:pPr>
              <w:pStyle w:val="26"/>
              <w:jc w:val="left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</w:tcPr>
          <w:p w14:paraId="20D50B25">
            <w:pPr>
              <w:pStyle w:val="26"/>
              <w:jc w:val="left"/>
            </w:pPr>
            <w:r>
              <w:rPr>
                <w:rFonts w:hint="eastAsia"/>
                <w:b/>
              </w:rPr>
              <w:t>单位（自然单位制）</w:t>
            </w:r>
          </w:p>
        </w:tc>
      </w:tr>
      <w:tr w14:paraId="7489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D2D2C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p w14:paraId="1B06805B">
            <w:pPr>
              <w:pStyle w:val="26"/>
              <w:jc w:val="left"/>
            </w:pPr>
            <w:r>
              <w:rPr>
                <w:rFonts w:hint="eastAsia"/>
              </w:rPr>
              <w:t>A、B、C场波函数</w:t>
            </w:r>
          </w:p>
        </w:tc>
        <w:tc>
          <w:p w14:paraId="7066279E">
            <w:pPr>
              <w:pStyle w:val="26"/>
              <w:jc w:val="left"/>
            </w:pPr>
            <w:r>
              <w:rPr>
                <w:rFonts w:hint="eastAsia"/>
              </w:rPr>
              <w:t>无量纲</w:t>
            </w:r>
          </w:p>
        </w:tc>
      </w:tr>
      <w:tr w14:paraId="3054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AC57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σ</m:t>
                    </m:r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p w14:paraId="53B1796C">
            <w:pPr>
              <w:pStyle w:val="26"/>
              <w:jc w:val="left"/>
            </w:pPr>
            <w:r>
              <w:rPr>
                <w:rFonts w:hint="eastAsia"/>
              </w:rPr>
              <w:t>A场波函数弥散度</w:t>
            </w:r>
          </w:p>
        </w:tc>
        <w:tc>
          <w:p w14:paraId="4C5FDB2B">
            <w:pPr>
              <w:pStyle w:val="26"/>
              <w:jc w:val="left"/>
            </w:pPr>
            <w:r>
              <w:rPr>
                <w:rFonts w:hint="eastAsia"/>
              </w:rPr>
              <w:t>[长度]</w:t>
            </w:r>
          </w:p>
        </w:tc>
      </w:tr>
      <w:tr w14:paraId="665C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8F6CD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p w14:paraId="2AF07E59">
            <w:pPr>
              <w:pStyle w:val="26"/>
              <w:jc w:val="left"/>
            </w:pPr>
            <w:r>
              <w:rPr>
                <w:rFonts w:hint="eastAsia"/>
              </w:rPr>
              <w:t>A场能级</w:t>
            </w:r>
          </w:p>
        </w:tc>
        <w:tc>
          <w:p w14:paraId="40AEC7EA">
            <w:pPr>
              <w:pStyle w:val="26"/>
              <w:jc w:val="left"/>
            </w:pPr>
            <w:r>
              <w:rPr>
                <w:rFonts w:hint="eastAsia"/>
              </w:rPr>
              <w:t>[能量]</w:t>
            </w:r>
          </w:p>
        </w:tc>
      </w:tr>
      <w:tr w14:paraId="44C4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A6943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σ</m:t>
                    </m:r>
                  </m:e>
                  <m:sub>
                    <m:r>
                      <m:rPr>
                        <m:sty m:val="p"/>
                      </m:rPr>
                      <m:t>scatt</m:t>
                    </m:r>
                  </m:sub>
                </m:sSub>
              </m:oMath>
            </m:oMathPara>
          </w:p>
        </w:tc>
        <w:tc>
          <w:p w14:paraId="3AF101B5">
            <w:pPr>
              <w:pStyle w:val="26"/>
              <w:jc w:val="left"/>
            </w:pPr>
            <w:r>
              <w:rPr>
                <w:rFonts w:hint="eastAsia"/>
              </w:rPr>
              <w:t>散射截面</w:t>
            </w:r>
          </w:p>
        </w:tc>
        <w:tc>
          <w:p w14:paraId="65562A8C">
            <w:pPr>
              <w:pStyle w:val="26"/>
              <w:jc w:val="left"/>
            </w:pPr>
            <w:r>
              <w:rPr>
                <w:rFonts w:hint="eastAsia"/>
              </w:rPr>
              <w:t>[长度]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</w:tr>
      <w:tr w14:paraId="033F9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6838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ℳ</m:t>
                    </m:r>
                  </m:e>
                  <m:sub>
                    <m:r>
                      <m:rPr/>
                      <m:t>fi</m:t>
                    </m:r>
                  </m:sub>
                </m:sSub>
              </m:oMath>
            </m:oMathPara>
          </w:p>
        </w:tc>
        <w:tc>
          <w:p w14:paraId="3F1F90D4">
            <w:pPr>
              <w:pStyle w:val="26"/>
              <w:jc w:val="left"/>
            </w:pPr>
            <w:r>
              <w:rPr>
                <w:rFonts w:hint="eastAsia"/>
              </w:rPr>
              <w:t>散射振幅</w:t>
            </w:r>
          </w:p>
        </w:tc>
        <w:tc>
          <w:p w14:paraId="27C275FD">
            <w:pPr>
              <w:pStyle w:val="26"/>
              <w:jc w:val="left"/>
            </w:pPr>
            <w:r>
              <w:rPr>
                <w:rFonts w:hint="eastAsia"/>
              </w:rPr>
              <w:t>无量纲</w:t>
            </w:r>
          </w:p>
        </w:tc>
      </w:tr>
    </w:tbl>
    <w:p w14:paraId="50621A7E">
      <w:pPr>
        <w:pStyle w:val="3"/>
      </w:pPr>
      <w:bookmarkStart w:id="0" w:name="_GoBack"/>
      <w:bookmarkEnd w:id="0"/>
    </w:p>
    <w:p w14:paraId="3C3B5181">
      <w:pPr>
        <w:pStyle w:val="3"/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0"/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61F279A"/>
    <w:rsid w:val="07B93491"/>
    <w:rsid w:val="367E3A4E"/>
    <w:rsid w:val="380A4A6F"/>
    <w:rsid w:val="444A6219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qFormat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qFormat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qFormat/>
    <w:uiPriority w:val="0"/>
    <w:rPr>
      <w:color w:val="40A070"/>
    </w:rPr>
  </w:style>
  <w:style w:type="character" w:customStyle="1" w:styleId="52">
    <w:name w:val="ConstantTok"/>
    <w:qFormat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qFormat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qFormat/>
    <w:uiPriority w:val="0"/>
    <w:rPr>
      <w:color w:val="4070A0"/>
    </w:rPr>
  </w:style>
  <w:style w:type="character" w:customStyle="1" w:styleId="57">
    <w:name w:val="SpecialStringTok"/>
    <w:qFormat/>
    <w:uiPriority w:val="0"/>
    <w:rPr>
      <w:color w:val="BB6688"/>
    </w:rPr>
  </w:style>
  <w:style w:type="character" w:customStyle="1" w:styleId="58">
    <w:name w:val="ImportTok"/>
    <w:qFormat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qFormat/>
    <w:uiPriority w:val="0"/>
    <w:rPr>
      <w:i/>
      <w:color w:val="BA2121"/>
    </w:rPr>
  </w:style>
  <w:style w:type="character" w:customStyle="1" w:styleId="61">
    <w:name w:val="AnnotationTok"/>
    <w:qFormat/>
    <w:uiPriority w:val="0"/>
    <w:rPr>
      <w:b/>
      <w:i/>
      <w:color w:val="60A0B0"/>
    </w:rPr>
  </w:style>
  <w:style w:type="character" w:customStyle="1" w:styleId="62">
    <w:name w:val="CommentVarTok"/>
    <w:qFormat/>
    <w:uiPriority w:val="0"/>
    <w:rPr>
      <w:b/>
      <w:i/>
      <w:color w:val="60A0B0"/>
    </w:rPr>
  </w:style>
  <w:style w:type="character" w:customStyle="1" w:styleId="63">
    <w:name w:val="OtherTok"/>
    <w:qFormat/>
    <w:uiPriority w:val="0"/>
    <w:rPr>
      <w:color w:val="007020"/>
    </w:rPr>
  </w:style>
  <w:style w:type="character" w:customStyle="1" w:styleId="64">
    <w:name w:val="FunctionTok"/>
    <w:qFormat/>
    <w:uiPriority w:val="0"/>
    <w:rPr>
      <w:color w:val="06287E"/>
    </w:rPr>
  </w:style>
  <w:style w:type="character" w:customStyle="1" w:styleId="65">
    <w:name w:val="VariableTok"/>
    <w:qFormat/>
    <w:uiPriority w:val="0"/>
    <w:rPr>
      <w:color w:val="19177C"/>
    </w:rPr>
  </w:style>
  <w:style w:type="character" w:customStyle="1" w:styleId="66">
    <w:name w:val="ControlFlowTok"/>
    <w:qFormat/>
    <w:uiPriority w:val="0"/>
    <w:rPr>
      <w:b/>
      <w:color w:val="007020"/>
    </w:rPr>
  </w:style>
  <w:style w:type="character" w:customStyle="1" w:styleId="67">
    <w:name w:val="OperatorTok"/>
    <w:qFormat/>
    <w:uiPriority w:val="0"/>
    <w:rPr>
      <w:color w:val="666666"/>
    </w:rPr>
  </w:style>
  <w:style w:type="character" w:customStyle="1" w:styleId="68">
    <w:name w:val="BuiltInTok"/>
    <w:qFormat/>
    <w:uiPriority w:val="0"/>
    <w:rPr>
      <w:color w:val="008000"/>
    </w:rPr>
  </w:style>
  <w:style w:type="character" w:customStyle="1" w:styleId="69">
    <w:name w:val="ExtensionTok"/>
    <w:qFormat/>
    <w:uiPriority w:val="0"/>
  </w:style>
  <w:style w:type="character" w:customStyle="1" w:styleId="70">
    <w:name w:val="PreprocessorTok"/>
    <w:qFormat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qFormat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qFormat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qFormat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1257</Words>
  <Characters>1388</Characters>
  <Lines>30</Lines>
  <Paragraphs>8</Paragraphs>
  <TotalTime>78</TotalTime>
  <ScaleCrop>false</ScaleCrop>
  <LinksUpToDate>false</LinksUpToDate>
  <CharactersWithSpaces>1400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2026-01-29T23:23:00Z</dcterms:created>
  <dc:creator>迈斯纳效应</dc:creator>
  <cp:lastModifiedBy>迈斯纳效应</cp:lastModifiedBy>
  <dcterms:modified xsi:type="dcterms:W3CDTF">2026-01-29T23:31:39Z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129EABFF20E2457392CEFD1F03BAD563_12</vt:lpwstr>
  </property>
</Properties>
</file>