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79929">
      <w:pPr>
        <w:pStyle w:val="4"/>
        <w:rPr>
          <w:b/>
          <w:bCs/>
          <w:sz w:val="32"/>
          <w:szCs w:val="32"/>
        </w:rPr>
      </w:pPr>
      <w:r>
        <w:rPr>
          <w:rFonts w:hint="eastAsia"/>
          <w:b/>
          <w:bCs/>
          <w:sz w:val="32"/>
          <w:szCs w:val="32"/>
        </w:rPr>
        <w:t>胶子色荷属性的精确阐述：从场组合波函数理论的视角</w:t>
      </w:r>
    </w:p>
    <w:p w14:paraId="3D511BB6">
      <w:pPr>
        <w:pStyle w:val="3"/>
        <w:rPr>
          <w:rFonts w:hint="default" w:eastAsia="宋体"/>
          <w:b/>
          <w:bCs/>
          <w:lang w:val="en-US" w:eastAsia="zh-CN"/>
        </w:rPr>
      </w:pPr>
      <w:r>
        <w:rPr>
          <w:rFonts w:hint="eastAsia" w:eastAsia="宋体"/>
          <w:b/>
          <w:bCs/>
          <w:lang w:val="en-US" w:eastAsia="zh-CN"/>
        </w:rPr>
        <w:t>作者：</w:t>
      </w:r>
      <w:r>
        <w:rPr>
          <w:rFonts w:hint="eastAsia" w:eastAsia="宋体"/>
          <w:b w:val="0"/>
          <w:bCs w:val="0"/>
          <w:lang w:val="en-US" w:eastAsia="zh-CN"/>
        </w:rPr>
        <w:t>李志军  山西省农业厅（牧校） 赵光耀  重庆大学</w:t>
      </w:r>
    </w:p>
    <w:p w14:paraId="463319ED">
      <w:pPr>
        <w:pStyle w:val="3"/>
      </w:pPr>
      <w:r>
        <w:rPr>
          <w:rFonts w:hint="eastAsia"/>
          <w:b/>
          <w:bCs/>
        </w:rPr>
        <w:t>摘要</w:t>
      </w:r>
    </w:p>
    <w:p w14:paraId="37E9FD48">
      <w:pPr>
        <w:pStyle w:val="3"/>
      </w:pPr>
      <w:r>
        <w:rPr>
          <w:rFonts w:hint="eastAsia"/>
        </w:rPr>
        <w:t>本文基于场组合波函数理论，深入分析胶子的色荷属性。胶子作为强相互作用的传播子，其色荷特性具有双重性：胶子本身携带色荷（正反色荷对），但由于色荷结构的对称性，其净色荷为零。这种”携带色荷但净色荷为零”的特性是强相互作用非阿贝尔性的本质体现。本文通过严格的数学表述和物理图像，澄清了胶子色荷属性的微妙区别，为理解量子色动力学的深层结构提供了新的视角。</w:t>
      </w:r>
    </w:p>
    <w:p w14:paraId="31E3B42C">
      <w:pPr>
        <w:pStyle w:val="3"/>
      </w:pPr>
      <w:r>
        <w:rPr>
          <w:rFonts w:hint="eastAsia"/>
          <w:b/>
          <w:bCs/>
        </w:rPr>
        <w:t>关键词：</w:t>
      </w:r>
      <w:r>
        <w:rPr>
          <w:rFonts w:hint="eastAsia"/>
        </w:rPr>
        <w:t>胶子；色荷；场组合波函数；量子色动力学；强相互作用；色荷流；非阿贝尔规范理论</w:t>
      </w:r>
    </w:p>
    <w:p w14:paraId="4659B63F">
      <w:pPr>
        <w:pStyle w:val="26"/>
        <w:numPr>
          <w:ilvl w:val="0"/>
          <w:numId w:val="1"/>
        </w:numPr>
        <w:rPr>
          <w:b/>
          <w:bCs/>
        </w:rPr>
      </w:pPr>
      <w:r>
        <w:rPr>
          <w:rFonts w:hint="eastAsia"/>
          <w:b/>
          <w:bCs/>
        </w:rPr>
        <w:t>引言</w:t>
      </w:r>
    </w:p>
    <w:p w14:paraId="1E681739">
      <w:pPr>
        <w:pStyle w:val="4"/>
      </w:pPr>
      <w:r>
        <w:rPr>
          <w:rFonts w:hint="eastAsia"/>
        </w:rPr>
        <w:t>在量子色动力学（QCD）中，胶子的色荷属性是理解强相互作用本质的关键。传统描述中”胶子自身携带色荷”与”胶子净色荷为零”看似矛盾，实则反映了非阿贝尔规范理论的深层结构。本文从场组合波函数理论出发，系统阐述胶子色荷属性的精确物理图像。</w:t>
      </w:r>
    </w:p>
    <w:p w14:paraId="32B9198C">
      <w:pPr>
        <w:pStyle w:val="26"/>
        <w:numPr>
          <w:ilvl w:val="0"/>
          <w:numId w:val="2"/>
        </w:numPr>
        <w:rPr>
          <w:b/>
          <w:bCs/>
        </w:rPr>
      </w:pPr>
      <w:r>
        <w:rPr>
          <w:rFonts w:hint="eastAsia"/>
          <w:b/>
          <w:bCs/>
        </w:rPr>
        <w:t>胶子色荷的双重性</w:t>
      </w:r>
    </w:p>
    <w:p w14:paraId="62BC6D01">
      <w:pPr>
        <w:pStyle w:val="4"/>
        <w:rPr>
          <w:b/>
          <w:bCs/>
        </w:rPr>
      </w:pPr>
      <w:r>
        <w:rPr>
          <w:b/>
          <w:bCs/>
        </w:rPr>
        <w:t xml:space="preserve">2.1 </w:t>
      </w:r>
      <w:r>
        <w:rPr>
          <w:rFonts w:hint="eastAsia"/>
          <w:b/>
          <w:bCs/>
        </w:rPr>
        <w:t>“携带色荷”的精确含义</w:t>
      </w:r>
    </w:p>
    <w:p w14:paraId="2DA83301">
      <w:pPr>
        <w:pStyle w:val="3"/>
      </w:pPr>
      <w:r>
        <w:rPr>
          <w:rFonts w:hint="eastAsia"/>
        </w:rPr>
        <w:t>胶子确实携带色荷，这是非阿贝尔规范理论与阿贝尔规范理论的根本区别：</w:t>
      </w:r>
    </w:p>
    <w:p w14:paraId="1EB4012B">
      <w:pPr>
        <w:pStyle w:val="3"/>
      </w:pPr>
      <w:r>
        <w:rPr>
          <w:rFonts w:hint="eastAsia"/>
        </w:rPr>
        <w:t>数学表述：</w:t>
      </w:r>
      <w:r>
        <w:br w:type="textWrapping"/>
      </w:r>
      <w:r>
        <w:rPr>
          <w:rFonts w:hint="eastAsia"/>
        </w:rPr>
        <w:t>胶子场</w:t>
      </w:r>
      <w:r>
        <w:t xml:space="preserve"> </w:t>
      </w:r>
      <m:oMath>
        <m:sSubSup>
          <m:sSubSupPr/>
          <m:e>
            <m:r>
              <m:rPr/>
              <m:t>A</m:t>
            </m:r>
          </m:e>
          <m:sub>
            <m:r>
              <m:rPr/>
              <m:t>μ</m:t>
            </m:r>
          </m:sub>
          <m:sup>
            <m:r>
              <m:rPr/>
              <m:t>a</m:t>
            </m:r>
          </m:sup>
        </m:sSubSup>
      </m:oMath>
      <w:r>
        <w:t xml:space="preserve"> </w:t>
      </w:r>
      <w:r>
        <w:rPr>
          <w:rFonts w:hint="eastAsia"/>
        </w:rPr>
        <w:t>作为</w:t>
      </w:r>
      <w:r>
        <w:t xml:space="preserve"> SU(3) </w:t>
      </w:r>
      <w:r>
        <w:rPr>
          <w:rFonts w:hint="eastAsia"/>
        </w:rPr>
        <w:t>规范势，其色荷由伴随表示描述：</w:t>
      </w:r>
      <w:r>
        <w:br w:type="textWrapping"/>
      </w:r>
      <m:oMathPara>
        <m:oMath>
          <m:r>
            <m:rPr>
              <m:sty m:val="p"/>
            </m:rPr>
            <m:t>[</m:t>
          </m:r>
          <m:sSup>
            <m:sSupPr/>
            <m:e>
              <m:r>
                <m:rPr/>
                <m:t>T</m:t>
              </m:r>
            </m:e>
            <m:sup>
              <m:r>
                <m:rPr/>
                <m:t>a</m:t>
              </m:r>
            </m:sup>
          </m:sSup>
          <m:r>
            <m:rPr>
              <m:sty m:val="p"/>
            </m:rPr>
            <m:t>,</m:t>
          </m:r>
          <m:sSup>
            <m:sSupPr/>
            <m:e>
              <m:r>
                <m:rPr/>
                <m:t>T</m:t>
              </m:r>
            </m:e>
            <m:sup>
              <m:r>
                <m:rPr/>
                <m:t>b</m:t>
              </m:r>
            </m:sup>
          </m:sSup>
          <m:r>
            <m:rPr>
              <m:sty m:val="p"/>
            </m:rPr>
            <m:t>]=</m:t>
          </m:r>
          <m:r>
            <m:rPr/>
            <m:t>i</m:t>
          </m:r>
          <m:sSup>
            <m:sSupPr/>
            <m:e>
              <m:r>
                <m:rPr/>
                <m:t>f</m:t>
              </m:r>
            </m:e>
            <m:sup>
              <m:r>
                <m:rPr/>
                <m:t>abc</m:t>
              </m:r>
            </m:sup>
          </m:sSup>
          <m:sSup>
            <m:sSupPr/>
            <m:e>
              <m:r>
                <m:rPr/>
                <m:t>T</m:t>
              </m:r>
            </m:e>
            <m:sup>
              <m:r>
                <m:rPr/>
                <m:t>c</m:t>
              </m:r>
            </m:sup>
          </m:sSup>
        </m:oMath>
      </m:oMathPara>
    </w:p>
    <w:p w14:paraId="22A9FAB7">
      <w:pPr>
        <w:pStyle w:val="3"/>
      </w:pPr>
      <w:r>
        <w:rPr>
          <w:rFonts w:hint="eastAsia"/>
        </w:rPr>
        <w:t>其中</w:t>
      </w:r>
      <w:r>
        <w:t xml:space="preserve"> </w:t>
      </w:r>
      <m:oMath>
        <m:sSup>
          <m:sSupPr/>
          <m:e>
            <m:r>
              <m:rPr/>
              <m:t>T</m:t>
            </m:r>
          </m:e>
          <m:sup>
            <m:r>
              <m:rPr/>
              <m:t>a</m:t>
            </m:r>
          </m:sup>
        </m:sSup>
      </m:oMath>
      <w:r>
        <w:t xml:space="preserve"> </w:t>
      </w:r>
      <w:r>
        <w:rPr>
          <w:rFonts w:hint="eastAsia"/>
        </w:rPr>
        <w:t>是</w:t>
      </w:r>
      <w:r>
        <w:t xml:space="preserve"> SU(3) </w:t>
      </w:r>
      <w:r>
        <w:rPr>
          <w:rFonts w:hint="eastAsia"/>
        </w:rPr>
        <w:t>李代数的生成元，</w:t>
      </w:r>
      <m:oMath>
        <m:sSup>
          <m:sSupPr/>
          <m:e>
            <m:r>
              <m:rPr/>
              <m:t>f</m:t>
            </m:r>
          </m:e>
          <m:sup>
            <m:r>
              <m:rPr/>
              <m:t>abc</m:t>
            </m:r>
          </m:sup>
        </m:sSup>
      </m:oMath>
      <w:r>
        <w:t xml:space="preserve"> </w:t>
      </w:r>
      <w:r>
        <w:rPr>
          <w:rFonts w:hint="eastAsia"/>
        </w:rPr>
        <w:t>是结构常数。</w:t>
      </w:r>
    </w:p>
    <w:p w14:paraId="5A958B9F">
      <w:pPr>
        <w:pStyle w:val="3"/>
      </w:pPr>
      <w:r>
        <w:rPr>
          <w:rFonts w:hint="eastAsia"/>
        </w:rPr>
        <w:t>物理图像：</w:t>
      </w:r>
      <w:r>
        <w:br w:type="textWrapping"/>
      </w:r>
      <w:r>
        <w:rPr>
          <w:rFonts w:hint="eastAsia"/>
        </w:rPr>
        <w:t>每个胶子对应一个特定的色-反色组合，如</w:t>
      </w:r>
      <w:r>
        <w:t xml:space="preserve"> </w:t>
      </w:r>
      <m:oMath>
        <m:r>
          <m:rPr/>
          <m:t>r</m:t>
        </m:r>
        <m:acc>
          <m:accPr>
            <m:chr m:val="‾"/>
          </m:accPr>
          <m:e>
            <m:r>
              <m:rPr/>
              <m:t>g</m:t>
            </m:r>
          </m:e>
        </m:acc>
      </m:oMath>
      <w:r>
        <w:t>、</w:t>
      </w:r>
      <m:oMath>
        <m:r>
          <m:rPr/>
          <m:t>g</m:t>
        </m:r>
        <m:acc>
          <m:accPr>
            <m:chr m:val="‾"/>
          </m:accPr>
          <m:e>
            <m:r>
              <m:rPr/>
              <m:t>b</m:t>
            </m:r>
          </m:e>
        </m:acc>
      </m:oMath>
      <w:r>
        <w:t xml:space="preserve"> </w:t>
      </w:r>
      <w:r>
        <w:rPr>
          <w:rFonts w:hint="eastAsia"/>
        </w:rPr>
        <w:t>等。这种色荷是真实存在的，体现在：</w:t>
      </w:r>
    </w:p>
    <w:p w14:paraId="73A610CE">
      <w:pPr>
        <w:pStyle w:val="26"/>
        <w:numPr>
          <w:ilvl w:val="0"/>
          <w:numId w:val="3"/>
        </w:numPr>
      </w:pPr>
      <w:r>
        <w:rPr>
          <w:rFonts w:hint="eastAsia"/>
        </w:rPr>
        <w:t>胶子-胶子自相互作用：三胶子、四胶子顶点存在</w:t>
      </w:r>
    </w:p>
    <w:p w14:paraId="6EF64009">
      <w:pPr>
        <w:pStyle w:val="26"/>
        <w:numPr>
          <w:ilvl w:val="0"/>
          <w:numId w:val="3"/>
        </w:numPr>
      </w:pPr>
      <w:r>
        <w:rPr>
          <w:rFonts w:hint="eastAsia"/>
        </w:rPr>
        <w:t>胶子贡献</w:t>
      </w:r>
      <w:r>
        <w:t xml:space="preserve"> to </w:t>
      </w:r>
      <w:r>
        <w:rPr>
          <w:rFonts w:hint="eastAsia"/>
        </w:rPr>
        <w:t>色荷流：胶子场本身是色荷流的源</w:t>
      </w:r>
    </w:p>
    <w:p w14:paraId="057F49E3">
      <w:pPr>
        <w:pStyle w:val="4"/>
        <w:rPr>
          <w:b/>
          <w:bCs/>
        </w:rPr>
      </w:pPr>
      <w:r>
        <w:rPr>
          <w:b/>
          <w:bCs/>
        </w:rPr>
        <w:t xml:space="preserve">2.2 </w:t>
      </w:r>
      <w:r>
        <w:rPr>
          <w:rFonts w:hint="eastAsia"/>
          <w:b/>
          <w:bCs/>
        </w:rPr>
        <w:t>“净色荷为零”的严格意义</w:t>
      </w:r>
    </w:p>
    <w:p w14:paraId="6AC9A81E">
      <w:pPr>
        <w:pStyle w:val="3"/>
      </w:pPr>
      <w:r>
        <w:rPr>
          <w:rFonts w:hint="eastAsia"/>
        </w:rPr>
        <w:t>尽管胶子携带色荷，但其净色荷（总色荷）为零：</w:t>
      </w:r>
    </w:p>
    <w:p w14:paraId="1EFD3820">
      <w:pPr>
        <w:pStyle w:val="3"/>
      </w:pPr>
      <w:r>
        <w:rPr>
          <w:rFonts w:hint="eastAsia"/>
        </w:rPr>
        <w:t>色荷算符的期望值：</w:t>
      </w:r>
      <w:r>
        <w:br w:type="textWrapping"/>
      </w:r>
      <m:oMathPara>
        <m:oMath>
          <m:r>
            <m:rPr>
              <m:sty m:val="p"/>
            </m:rPr>
            <m:t>⟨</m:t>
          </m:r>
          <m:r>
            <m:rPr/>
            <m:t>g</m:t>
          </m:r>
          <m:r>
            <m:rPr>
              <m:sty m:val="p"/>
            </m:rPr>
            <m:t>|</m:t>
          </m:r>
          <m:sSup>
            <m:sSupPr/>
            <m:e>
              <m:r>
                <m:rPr/>
                <m:t>Q</m:t>
              </m:r>
            </m:e>
            <m:sup>
              <m:r>
                <m:rPr/>
                <m:t>a</m:t>
              </m:r>
            </m:sup>
          </m:sSup>
          <m:r>
            <m:rPr>
              <m:sty m:val="p"/>
            </m:rPr>
            <m:t>|</m:t>
          </m:r>
          <m:r>
            <m:rPr/>
            <m:t>g</m:t>
          </m:r>
          <m:r>
            <m:rPr>
              <m:sty m:val="p"/>
            </m:rPr>
            <m:t>⟩=</m:t>
          </m:r>
          <m:r>
            <m:rPr/>
            <m:t>0</m:t>
          </m:r>
          <m:r>
            <m:rPr>
              <m:sty m:val="p"/>
            </m:rPr>
            <m:t>,</m:t>
          </m:r>
          <m:r>
            <m:rPr/>
            <m:t> </m:t>
          </m:r>
          <m:r>
            <m:rPr>
              <m:sty m:val="p"/>
            </m:rPr>
            <m:t>∀</m:t>
          </m:r>
          <m:r>
            <m:rPr/>
            <m:t>a</m:t>
          </m:r>
          <m:r>
            <m:rPr>
              <m:sty m:val="p"/>
            </m:rPr>
            <m:t>=</m:t>
          </m:r>
          <m:r>
            <m:rPr/>
            <m:t>1</m:t>
          </m:r>
          <m:r>
            <m:rPr>
              <m:sty m:val="p"/>
            </m:rPr>
            <m:t>,…,</m:t>
          </m:r>
          <m:r>
            <m:rPr/>
            <m:t>8</m:t>
          </m:r>
        </m:oMath>
      </m:oMathPara>
    </w:p>
    <w:p w14:paraId="7AAFA61D">
      <w:pPr>
        <w:pStyle w:val="3"/>
      </w:pPr>
      <w:r>
        <w:rPr>
          <w:rFonts w:hint="eastAsia"/>
        </w:rPr>
        <w:t>其中</w:t>
      </w:r>
      <w:r>
        <w:t xml:space="preserve"> </w:t>
      </w:r>
      <m:oMath>
        <m:sSup>
          <m:sSupPr/>
          <m:e>
            <m:r>
              <m:rPr/>
              <m:t>Q</m:t>
            </m:r>
          </m:e>
          <m:sup>
            <m:r>
              <m:rPr/>
              <m:t>a</m:t>
            </m:r>
          </m:sup>
        </m:sSup>
      </m:oMath>
      <w:r>
        <w:t xml:space="preserve"> </w:t>
      </w:r>
      <w:r>
        <w:rPr>
          <w:rFonts w:hint="eastAsia"/>
        </w:rPr>
        <w:t>是色荷算符。</w:t>
      </w:r>
    </w:p>
    <w:p w14:paraId="01FF7211">
      <w:pPr>
        <w:pStyle w:val="3"/>
      </w:pPr>
      <w:r>
        <w:rPr>
          <w:rFonts w:hint="eastAsia"/>
        </w:rPr>
        <w:t>物理本质：</w:t>
      </w:r>
      <w:r>
        <w:br w:type="textWrapping"/>
      </w:r>
      <w:r>
        <w:rPr>
          <w:rFonts w:hint="eastAsia"/>
        </w:rPr>
        <w:t>胶子携带的总是色-反色对，如</w:t>
      </w:r>
      <w:r>
        <w:t xml:space="preserve"> </w:t>
      </w:r>
      <m:oMath>
        <m:r>
          <m:rPr/>
          <m:t>r</m:t>
        </m:r>
        <m:acc>
          <m:accPr>
            <m:chr m:val="‾"/>
          </m:accPr>
          <m:e>
            <m:r>
              <m:rPr/>
              <m:t>g</m:t>
            </m:r>
          </m:e>
        </m:acc>
      </m:oMath>
      <w:r>
        <w:rPr>
          <w:rFonts w:hint="eastAsia"/>
        </w:rPr>
        <w:t>，而不是单纯的</w:t>
      </w:r>
      <w:r>
        <w:t xml:space="preserve"> </w:t>
      </w:r>
      <m:oMath>
        <m:r>
          <m:rPr/>
          <m:t>r</m:t>
        </m:r>
      </m:oMath>
      <w:r>
        <w:t xml:space="preserve"> </w:t>
      </w:r>
      <w:r>
        <w:rPr>
          <w:rFonts w:hint="eastAsia"/>
        </w:rPr>
        <w:t>或</w:t>
      </w:r>
      <w:r>
        <w:t xml:space="preserve"> </w:t>
      </w:r>
      <m:oMath>
        <m:acc>
          <m:accPr>
            <m:chr m:val="‾"/>
          </m:accPr>
          <m:e>
            <m:r>
              <m:rPr/>
              <m:t>g</m:t>
            </m:r>
          </m:e>
        </m:acc>
      </m:oMath>
      <w:r>
        <w:rPr>
          <w:rFonts w:hint="eastAsia"/>
        </w:rPr>
        <w:t>。这种色-反色配对使得净色荷为零，但局部色荷分布非零。</w:t>
      </w:r>
    </w:p>
    <w:p w14:paraId="5238EF91">
      <w:pPr>
        <w:pStyle w:val="26"/>
        <w:numPr>
          <w:ilvl w:val="0"/>
          <w:numId w:val="4"/>
        </w:numPr>
        <w:rPr>
          <w:b/>
          <w:bCs/>
        </w:rPr>
      </w:pPr>
      <w:r>
        <w:rPr>
          <w:rFonts w:hint="eastAsia"/>
          <w:b/>
          <w:bCs/>
        </w:rPr>
        <w:t>场组合波函数理论中的胶子色荷</w:t>
      </w:r>
    </w:p>
    <w:p w14:paraId="7514C0D3">
      <w:pPr>
        <w:pStyle w:val="4"/>
      </w:pPr>
      <w:r>
        <w:rPr>
          <w:b/>
          <w:bCs/>
        </w:rPr>
        <w:t xml:space="preserve">3.1 </w:t>
      </w:r>
      <w:r>
        <w:rPr>
          <w:rFonts w:hint="eastAsia"/>
          <w:b/>
          <w:bCs/>
        </w:rPr>
        <w:t>胶子的场组合结构</w:t>
      </w:r>
    </w:p>
    <w:p w14:paraId="3AC0496D">
      <w:pPr>
        <w:pStyle w:val="3"/>
      </w:pPr>
      <w:r>
        <w:rPr>
          <w:rFonts w:hint="eastAsia"/>
        </w:rPr>
        <w:t>在场组合波函数理论中，胶子的场组合为</w:t>
      </w:r>
      <w:r>
        <w:t xml:space="preserve"> </w:t>
      </w:r>
      <m:oMath>
        <m:sSub>
          <m:sSubPr/>
          <m:e>
            <m:r>
              <m:rPr/>
              <m:t>A</m:t>
            </m:r>
          </m:e>
          <m:sub>
            <m:r>
              <m:rPr>
                <m:sty m:val="p"/>
              </m:rPr>
              <m:t>低</m:t>
            </m:r>
          </m:sub>
        </m:sSub>
        <m:sSup>
          <m:sSupPr/>
          <m:e>
            <m:r>
              <m:rPr/>
              <m:t>B</m:t>
            </m:r>
          </m:e>
          <m:sup>
            <m:r>
              <m:rPr>
                <m:sty m:val="p"/>
              </m:rPr>
              <m:t>±</m:t>
            </m:r>
          </m:sup>
        </m:sSup>
        <m:sSub>
          <m:sSubPr/>
          <m:e>
            <m:r>
              <m:rPr/>
              <m:t>C</m:t>
            </m:r>
          </m:e>
          <m:sub>
            <m:r>
              <m:rPr>
                <m:sty m:val="p"/>
              </m:rPr>
              <m:t>高</m:t>
            </m:r>
          </m:sub>
        </m:sSub>
      </m:oMath>
      <w:r>
        <w:rPr>
          <w:rFonts w:hint="eastAsia"/>
        </w:rPr>
        <w:t>：</w:t>
      </w:r>
    </w:p>
    <w:p w14:paraId="1A7BFC68">
      <w:pPr>
        <w:pStyle w:val="3"/>
      </w:pPr>
      <m:oMathPara>
        <m:oMath>
          <m:r>
            <m:rPr>
              <m:sty m:val="p"/>
            </m:rPr>
            <m:t>|</m:t>
          </m:r>
          <m:r>
            <m:rPr/>
            <m:t>g</m:t>
          </m:r>
          <m:r>
            <m:rPr>
              <m:sty m:val="p"/>
            </m:rPr>
            <m:t>⟩=|</m:t>
          </m:r>
          <m:r>
            <m:rPr/>
            <m:t>A</m:t>
          </m:r>
          <m:sSub>
            <m:sSubPr/>
            <m:e>
              <m:r>
                <m:rPr>
                  <m:sty m:val="p"/>
                </m:rPr>
                <m:t>⟩</m:t>
              </m:r>
            </m:e>
            <m:sub>
              <m:r>
                <m:rPr>
                  <m:sty m:val="p"/>
                </m:rPr>
                <m:t>&gt;</m:t>
              </m:r>
              <m:r>
                <m:rPr/>
                <m:t>0</m:t>
              </m:r>
            </m:sub>
          </m:sSub>
          <m:r>
            <m:rPr>
              <m:sty m:val="p"/>
            </m:rPr>
            <m:t>⊗|</m:t>
          </m:r>
          <m:sSup>
            <m:sSupPr/>
            <m:e>
              <m:r>
                <m:rPr/>
                <m:t>B</m:t>
              </m:r>
            </m:e>
            <m:sup>
              <m:r>
                <m:rPr>
                  <m:sty m:val="p"/>
                </m:rPr>
                <m:t>±</m:t>
              </m:r>
            </m:sup>
          </m:sSup>
          <m:r>
            <m:rPr>
              <m:sty m:val="p"/>
            </m:rPr>
            <m:t>⟩⊗|</m:t>
          </m:r>
          <m:r>
            <m:rPr/>
            <m:t>C</m:t>
          </m:r>
          <m:sSub>
            <m:sSubPr/>
            <m:e>
              <m:r>
                <m:rPr>
                  <m:sty m:val="p"/>
                </m:rPr>
                <m:t>⟩</m:t>
              </m:r>
            </m:e>
            <m:sub>
              <m:r>
                <m:rPr>
                  <m:sty m:val="p"/>
                </m:rPr>
                <m:t>≫</m:t>
              </m:r>
              <m:r>
                <m:rPr/>
                <m:t>0</m:t>
              </m:r>
            </m:sub>
          </m:sSub>
        </m:oMath>
      </m:oMathPara>
    </w:p>
    <w:p w14:paraId="6C02DE1E">
      <w:pPr>
        <w:pStyle w:val="3"/>
        <w:rPr>
          <w:b/>
          <w:bCs/>
        </w:rPr>
      </w:pPr>
      <w:r>
        <w:rPr>
          <w:b/>
          <w:bCs/>
        </w:rPr>
        <w:t xml:space="preserve">3.2 </w:t>
      </w:r>
      <w:r>
        <w:rPr>
          <w:rFonts w:hint="eastAsia"/>
          <w:b/>
          <w:bCs/>
        </w:rPr>
        <w:t>B场的色荷结构</w:t>
      </w:r>
    </w:p>
    <w:p w14:paraId="7A8B4BB8">
      <w:pPr>
        <w:pStyle w:val="3"/>
      </w:pPr>
      <w:r>
        <w:rPr>
          <w:rFonts w:hint="eastAsia"/>
        </w:rPr>
        <w:t>胶子的</w:t>
      </w:r>
      <w:r>
        <w:t xml:space="preserve"> B </w:t>
      </w:r>
      <w:r>
        <w:rPr>
          <w:rFonts w:hint="eastAsia"/>
        </w:rPr>
        <w:t>场分量：</w:t>
      </w:r>
      <w:r>
        <w:br w:type="textWrapping"/>
      </w:r>
      <m:oMathPara>
        <m:oMath>
          <m:r>
            <m:rPr>
              <m:sty m:val="p"/>
            </m:rPr>
            <m:t>|</m:t>
          </m:r>
          <m:sSup>
            <m:sSupPr/>
            <m:e>
              <m:r>
                <m:rPr/>
                <m:t>B</m:t>
              </m:r>
            </m:e>
            <m:sup>
              <m:r>
                <m:rPr>
                  <m:sty m:val="p"/>
                </m:rPr>
                <m:t>±</m:t>
              </m:r>
            </m:sup>
          </m:sSup>
          <m:r>
            <m:rPr>
              <m:sty m:val="p"/>
            </m:rPr>
            <m:t>⟩=</m:t>
          </m:r>
          <m:nary>
            <m:naryPr>
              <m:chr m:val="∑"/>
              <m:limLoc m:val="undOvr"/>
            </m:naryPr>
            <m:sub>
              <m:r>
                <m:rPr/>
                <m:t>a</m:t>
              </m:r>
              <m:r>
                <m:rPr>
                  <m:sty m:val="p"/>
                </m:rPr>
                <m:t>=</m:t>
              </m:r>
              <m:r>
                <m:rPr/>
                <m:t>1</m:t>
              </m:r>
            </m:sub>
            <m:sup>
              <m:r>
                <m:rPr/>
                <m:t>8</m:t>
              </m:r>
            </m:sup>
            <m:e>
              <m:sSub>
                <m:sSubPr/>
                <m:e>
                  <m:r>
                    <m:rPr/>
                    <m:t>c</m:t>
                  </m:r>
                </m:e>
                <m:sub>
                  <m:r>
                    <m:rPr/>
                    <m:t>a</m:t>
                  </m:r>
                </m:sub>
              </m:sSub>
            </m:e>
          </m:nary>
          <m:r>
            <m:rPr>
              <m:sty m:val="p"/>
            </m:rPr>
            <m:t>|</m:t>
          </m:r>
          <m:sSup>
            <m:sSupPr/>
            <m:e>
              <m:r>
                <m:rPr/>
                <m:t>B</m:t>
              </m:r>
            </m:e>
            <m:sup>
              <m:r>
                <m:rPr/>
                <m:t>a</m:t>
              </m:r>
            </m:sup>
          </m:sSup>
          <m:r>
            <m:rPr>
              <m:sty m:val="p"/>
            </m:rPr>
            <m:t>⟩</m:t>
          </m:r>
        </m:oMath>
      </m:oMathPara>
    </w:p>
    <w:p w14:paraId="4DFCF466">
      <w:pPr>
        <w:pStyle w:val="3"/>
      </w:pPr>
      <w:r>
        <w:rPr>
          <w:rFonts w:hint="eastAsia"/>
        </w:rPr>
        <w:t>其中</w:t>
      </w:r>
      <w:r>
        <w:t xml:space="preserve"> </w:t>
      </w:r>
      <m:oMath>
        <m:r>
          <m:rPr>
            <m:sty m:val="p"/>
          </m:rPr>
          <m:t>|</m:t>
        </m:r>
        <m:sSup>
          <m:sSupPr/>
          <m:e>
            <m:r>
              <m:rPr/>
              <m:t>B</m:t>
            </m:r>
          </m:e>
          <m:sup>
            <m:r>
              <m:rPr/>
              <m:t>a</m:t>
            </m:r>
          </m:sup>
        </m:sSup>
        <m:r>
          <m:rPr>
            <m:sty m:val="p"/>
          </m:rPr>
          <m:t>⟩</m:t>
        </m:r>
      </m:oMath>
      <w:r>
        <w:t xml:space="preserve"> </w:t>
      </w:r>
      <w:r>
        <w:rPr>
          <w:rFonts w:hint="eastAsia"/>
        </w:rPr>
        <w:t>对应</w:t>
      </w:r>
      <w:r>
        <w:t xml:space="preserve"> 8 </w:t>
      </w:r>
      <w:r>
        <w:rPr>
          <w:rFonts w:hint="eastAsia"/>
        </w:rPr>
        <w:t>种可能的色荷状态，系数</w:t>
      </w:r>
      <w:r>
        <w:t xml:space="preserve"> </w:t>
      </w:r>
      <m:oMath>
        <m:sSub>
          <m:sSubPr/>
          <m:e>
            <m:r>
              <m:rPr/>
              <m:t>c</m:t>
            </m:r>
          </m:e>
          <m:sub>
            <m:r>
              <m:rPr/>
              <m:t>a</m:t>
            </m:r>
          </m:sub>
        </m:sSub>
      </m:oMath>
      <w:r>
        <w:t xml:space="preserve"> </w:t>
      </w:r>
      <w:r>
        <w:rPr>
          <w:rFonts w:hint="eastAsia"/>
        </w:rPr>
        <w:t>满足：</w:t>
      </w:r>
      <w:r>
        <w:br w:type="textWrapping"/>
      </w:r>
      <m:oMathPara>
        <m:oMath>
          <m:nary>
            <m:naryPr>
              <m:chr m:val="∑"/>
              <m:limLoc m:val="undOvr"/>
            </m:naryPr>
            <m:sub>
              <m:r>
                <m:rPr/>
                <m:t>a</m:t>
              </m:r>
              <m:r>
                <m:rPr>
                  <m:sty m:val="p"/>
                </m:rPr>
                <m:t>=</m:t>
              </m:r>
              <m:r>
                <m:rPr/>
                <m:t>1</m:t>
              </m:r>
            </m:sub>
            <m:sup>
              <m:r>
                <m:rPr/>
                <m:t>8</m:t>
              </m:r>
            </m:sup>
            <m:e>
              <m:sSubSup>
                <m:sSubSupPr/>
                <m:e>
                  <m:r>
                    <m:rPr/>
                    <m:t>c</m:t>
                  </m:r>
                </m:e>
                <m:sub>
                  <m:r>
                    <m:rPr/>
                    <m:t>a</m:t>
                  </m:r>
                </m:sub>
                <m:sup>
                  <m:r>
                    <m:rPr/>
                    <m:t>2</m:t>
                  </m:r>
                </m:sup>
              </m:sSubSup>
            </m:e>
          </m:nary>
          <m:r>
            <m:rPr>
              <m:sty m:val="p"/>
            </m:rPr>
            <m:t>=</m:t>
          </m:r>
          <m:r>
            <m:rPr/>
            <m:t>1</m:t>
          </m:r>
        </m:oMath>
      </m:oMathPara>
    </w:p>
    <w:p w14:paraId="51F919EA">
      <w:pPr>
        <w:pStyle w:val="3"/>
      </w:pPr>
      <w:r>
        <w:rPr>
          <w:rFonts w:hint="eastAsia"/>
        </w:rPr>
        <w:t>色荷配对特性：</w:t>
      </w:r>
      <w:r>
        <w:br w:type="textWrapping"/>
      </w:r>
      <w:r>
        <w:rPr>
          <w:rFonts w:hint="eastAsia"/>
        </w:rPr>
        <w:t>每个</w:t>
      </w:r>
      <w:r>
        <w:t xml:space="preserve"> </w:t>
      </w:r>
      <m:oMath>
        <m:r>
          <m:rPr>
            <m:sty m:val="p"/>
          </m:rPr>
          <m:t>|</m:t>
        </m:r>
        <m:sSup>
          <m:sSupPr/>
          <m:e>
            <m:r>
              <m:rPr/>
              <m:t>B</m:t>
            </m:r>
          </m:e>
          <m:sup>
            <m:r>
              <m:rPr/>
              <m:t>a</m:t>
            </m:r>
          </m:sup>
        </m:sSup>
        <m:r>
          <m:rPr>
            <m:sty m:val="p"/>
          </m:rPr>
          <m:t>⟩</m:t>
        </m:r>
      </m:oMath>
      <w:r>
        <w:t xml:space="preserve"> </w:t>
      </w:r>
      <w:r>
        <w:rPr>
          <w:rFonts w:hint="eastAsia"/>
        </w:rPr>
        <w:t>态实际上对应一个色-反色对：</w:t>
      </w:r>
      <w:r>
        <w:br w:type="textWrapping"/>
      </w:r>
      <m:oMathPara>
        <m:oMath>
          <m:r>
            <m:rPr>
              <m:sty m:val="p"/>
            </m:rPr>
            <m:t>|</m:t>
          </m:r>
          <m:sSup>
            <m:sSupPr/>
            <m:e>
              <m:r>
                <m:rPr/>
                <m:t>B</m:t>
              </m:r>
            </m:e>
            <m:sup>
              <m:r>
                <m:rPr/>
                <m:t>1</m:t>
              </m:r>
            </m:sup>
          </m:sSup>
          <m:r>
            <m:rPr>
              <m:sty m:val="p"/>
            </m:rPr>
            <m:t>⟩=|</m:t>
          </m:r>
          <m:r>
            <m:rPr/>
            <m:t>r</m:t>
          </m:r>
          <m:acc>
            <m:accPr>
              <m:chr m:val="‾"/>
            </m:accPr>
            <m:e>
              <m:r>
                <m:rPr/>
                <m:t>g</m:t>
              </m:r>
            </m:e>
          </m:acc>
          <m:r>
            <m:rPr>
              <m:sty m:val="p"/>
            </m:rPr>
            <m:t>⟩,</m:t>
          </m:r>
          <m:r>
            <m:rPr/>
            <m:t> </m:t>
          </m:r>
          <m:r>
            <m:rPr>
              <m:sty m:val="p"/>
            </m:rPr>
            <m:t>|</m:t>
          </m:r>
          <m:sSup>
            <m:sSupPr/>
            <m:e>
              <m:r>
                <m:rPr/>
                <m:t>B</m:t>
              </m:r>
            </m:e>
            <m:sup>
              <m:r>
                <m:rPr/>
                <m:t>2</m:t>
              </m:r>
            </m:sup>
          </m:sSup>
          <m:r>
            <m:rPr>
              <m:sty m:val="p"/>
            </m:rPr>
            <m:t>⟩=|</m:t>
          </m:r>
          <m:r>
            <m:rPr/>
            <m:t>r</m:t>
          </m:r>
          <m:acc>
            <m:accPr>
              <m:chr m:val="‾"/>
            </m:accPr>
            <m:e>
              <m:r>
                <m:rPr/>
                <m:t>b</m:t>
              </m:r>
            </m:e>
          </m:acc>
          <m:r>
            <m:rPr>
              <m:sty m:val="p"/>
            </m:rPr>
            <m:t>⟩,</m:t>
          </m:r>
          <m:r>
            <m:rPr/>
            <m:t> </m:t>
          </m:r>
          <m:r>
            <m:rPr>
              <m:sty m:val="p"/>
            </m:rPr>
            <m:t>等等</m:t>
          </m:r>
        </m:oMath>
      </m:oMathPara>
    </w:p>
    <w:p w14:paraId="7564B8E2">
      <w:pPr>
        <w:pStyle w:val="26"/>
        <w:numPr>
          <w:ilvl w:val="0"/>
          <w:numId w:val="5"/>
        </w:numPr>
        <w:rPr>
          <w:b/>
          <w:bCs/>
        </w:rPr>
      </w:pPr>
      <w:r>
        <w:rPr>
          <w:rFonts w:hint="eastAsia"/>
          <w:b/>
          <w:bCs/>
        </w:rPr>
        <w:t>胶子色荷的数学严格描述</w:t>
      </w:r>
    </w:p>
    <w:p w14:paraId="05DB3B89">
      <w:pPr>
        <w:pStyle w:val="4"/>
      </w:pPr>
      <w:r>
        <w:rPr>
          <w:b/>
          <w:bCs/>
        </w:rPr>
        <w:t xml:space="preserve">4.1 </w:t>
      </w:r>
      <w:r>
        <w:rPr>
          <w:rFonts w:hint="eastAsia"/>
          <w:b/>
          <w:bCs/>
        </w:rPr>
        <w:t>色荷算符的矩阵表示</w:t>
      </w:r>
    </w:p>
    <w:p w14:paraId="6E63E74E">
      <w:pPr>
        <w:pStyle w:val="3"/>
      </w:pPr>
      <w:r>
        <w:rPr>
          <w:rFonts w:hint="eastAsia"/>
        </w:rPr>
        <w:t>色荷算符的定义：</w:t>
      </w:r>
      <w:r>
        <w:br w:type="textWrapping"/>
      </w:r>
      <m:oMathPara>
        <m:oMath>
          <m:sSup>
            <m:sSupPr/>
            <m:e>
              <m:r>
                <m:rPr/>
                <m:t>Q</m:t>
              </m:r>
            </m:e>
            <m:sup>
              <m:r>
                <m:rPr/>
                <m:t>a</m:t>
              </m:r>
            </m:sup>
          </m:sSup>
          <m:r>
            <m:rPr>
              <m:sty m:val="p"/>
            </m:rPr>
            <m:t>=∫</m:t>
          </m:r>
          <m:sSup>
            <m:sSupPr/>
            <m:e>
              <m:r>
                <m:rPr/>
                <m:t>d</m:t>
              </m:r>
            </m:e>
            <m:sup>
              <m:r>
                <m:rPr/>
                <m:t>3</m:t>
              </m:r>
            </m:sup>
          </m:sSup>
          <m:r>
            <m:rPr/>
            <m:t>x </m:t>
          </m:r>
          <m:sSup>
            <m:sSupPr/>
            <m:e>
              <m:r>
                <m:rPr/>
                <m:t>ψ</m:t>
              </m:r>
            </m:e>
            <m:sup>
              <m:r>
                <m:rPr>
                  <m:sty m:val="p"/>
                </m:rPr>
                <m:t>†</m:t>
              </m:r>
            </m:sup>
          </m:sSup>
          <m:sSup>
            <m:sSupPr/>
            <m:e>
              <m:r>
                <m:rPr/>
                <m:t>T</m:t>
              </m:r>
            </m:e>
            <m:sup>
              <m:r>
                <m:rPr/>
                <m:t>a</m:t>
              </m:r>
            </m:sup>
          </m:sSup>
          <m:r>
            <m:rPr/>
            <m:t>ψ</m:t>
          </m:r>
        </m:oMath>
      </m:oMathPara>
    </w:p>
    <w:p w14:paraId="43CDA9A8">
      <w:pPr>
        <w:pStyle w:val="3"/>
      </w:pPr>
      <w:r>
        <w:rPr>
          <w:rFonts w:hint="eastAsia"/>
        </w:rPr>
        <w:t>胶子态的色荷期望值：</w:t>
      </w:r>
      <w:r>
        <w:br w:type="textWrapping"/>
      </w:r>
      <m:oMathPara>
        <m:oMath>
          <m:r>
            <m:rPr>
              <m:sty m:val="p"/>
            </m:rPr>
            <m:t>⟨</m:t>
          </m:r>
          <m:r>
            <m:rPr/>
            <m:t>g</m:t>
          </m:r>
          <m:r>
            <m:rPr>
              <m:sty m:val="p"/>
            </m:rPr>
            <m:t>|</m:t>
          </m:r>
          <m:sSup>
            <m:sSupPr/>
            <m:e>
              <m:r>
                <m:rPr/>
                <m:t>Q</m:t>
              </m:r>
            </m:e>
            <m:sup>
              <m:r>
                <m:rPr/>
                <m:t>a</m:t>
              </m:r>
            </m:sup>
          </m:sSup>
          <m:r>
            <m:rPr>
              <m:sty m:val="p"/>
            </m:rPr>
            <m:t>|</m:t>
          </m:r>
          <m:r>
            <m:rPr/>
            <m:t>g</m:t>
          </m:r>
          <m:r>
            <m:rPr>
              <m:sty m:val="p"/>
            </m:rPr>
            <m:t>⟩=tr(</m:t>
          </m:r>
          <m:sSup>
            <m:sSupPr/>
            <m:e>
              <m:r>
                <m:rPr/>
                <m:t>T</m:t>
              </m:r>
            </m:e>
            <m:sup>
              <m:r>
                <m:rPr/>
                <m:t>a</m:t>
              </m:r>
            </m:sup>
          </m:sSup>
          <m:r>
            <m:rPr>
              <m:sty m:val="p"/>
            </m:rPr>
            <m:t>)=</m:t>
          </m:r>
          <m:r>
            <m:rPr/>
            <m:t>0</m:t>
          </m:r>
        </m:oMath>
      </m:oMathPara>
    </w:p>
    <w:p w14:paraId="3F5B386E">
      <w:pPr>
        <w:pStyle w:val="3"/>
      </w:pPr>
      <w:r>
        <w:rPr>
          <w:rFonts w:hint="eastAsia"/>
        </w:rPr>
        <w:t>这是由于</w:t>
      </w:r>
      <w:r>
        <w:t xml:space="preserve"> SU(3) </w:t>
      </w:r>
      <w:r>
        <w:rPr>
          <w:rFonts w:hint="eastAsia"/>
        </w:rPr>
        <w:t>生成元是无迹的。</w:t>
      </w:r>
    </w:p>
    <w:p w14:paraId="341E8E20">
      <w:pPr>
        <w:pStyle w:val="3"/>
      </w:pPr>
      <w:r>
        <w:rPr>
          <w:b/>
          <w:bCs/>
        </w:rPr>
        <w:t xml:space="preserve">4.2 </w:t>
      </w:r>
      <w:r>
        <w:rPr>
          <w:rFonts w:hint="eastAsia"/>
          <w:b/>
          <w:bCs/>
        </w:rPr>
        <w:t>胶子传播子中的色荷信息</w:t>
      </w:r>
    </w:p>
    <w:p w14:paraId="3A87196B">
      <w:pPr>
        <w:pStyle w:val="3"/>
      </w:pPr>
      <w:r>
        <w:rPr>
          <w:rFonts w:hint="eastAsia"/>
        </w:rPr>
        <w:t>胶子传播子：</w:t>
      </w:r>
    </w:p>
    <w:p w14:paraId="38DCEF26">
      <w:pPr>
        <w:pStyle w:val="3"/>
      </w:pPr>
      <m:oMathPara>
        <m:oMathParaPr>
          <m:jc m:val="center"/>
        </m:oMathParaPr>
        <m:oMath>
          <m:sSubSup>
            <m:sSubSupPr/>
            <m:e>
              <m:r>
                <m:rPr/>
                <m:t>D</m:t>
              </m:r>
            </m:e>
            <m:sub>
              <m:r>
                <m:rPr/>
                <m:t>μν</m:t>
              </m:r>
            </m:sub>
            <m:sup>
              <m:r>
                <m:rPr/>
                <m:t>ab</m:t>
              </m:r>
            </m:sup>
          </m:sSubSup>
          <m:r>
            <m:rPr>
              <m:sty m:val="p"/>
            </m:rPr>
            <m:t>(</m:t>
          </m:r>
          <m:r>
            <m:rPr/>
            <m:t>k</m:t>
          </m:r>
          <m:r>
            <m:rPr>
              <m:sty m:val="p"/>
            </m:rPr>
            <m:t>)=</m:t>
          </m:r>
          <m:f>
            <m:fPr/>
            <m:num>
              <m:r>
                <m:rPr>
                  <m:sty m:val="p"/>
                </m:rPr>
                <m:t>−</m:t>
              </m:r>
              <m:r>
                <m:rPr/>
                <m:t>i</m:t>
              </m:r>
              <m:sSup>
                <m:sSupPr/>
                <m:e>
                  <m:r>
                    <m:rPr/>
                    <m:t>δ</m:t>
                  </m:r>
                </m:e>
                <m:sup>
                  <m:r>
                    <m:rPr/>
                    <m:t>ab</m:t>
                  </m:r>
                </m:sup>
              </m:sSup>
            </m:num>
            <m:den>
              <m:sSup>
                <m:sSupPr/>
                <m:e>
                  <m:r>
                    <m:rPr/>
                    <m:t>k</m:t>
                  </m:r>
                </m:e>
                <m:sup>
                  <m:r>
                    <m:rPr/>
                    <m:t>2</m:t>
                  </m:r>
                </m:sup>
              </m:sSup>
              <m:r>
                <m:rPr>
                  <m:sty m:val="p"/>
                </m:rPr>
                <m:t>+</m:t>
              </m:r>
              <m:r>
                <m:rPr/>
                <m:t>iϵ</m:t>
              </m:r>
            </m:den>
          </m:f>
          <m:d>
            <m:dPr>
              <m:sepChr m:val=""/>
            </m:dPr>
            <m:e>
              <m:sSub>
                <m:sSubPr/>
                <m:e>
                  <m:r>
                    <m:rPr/>
                    <m:t>g</m:t>
                  </m:r>
                </m:e>
                <m:sub>
                  <m:r>
                    <m:rPr/>
                    <m:t>μν</m:t>
                  </m:r>
                </m:sub>
              </m:sSub>
              <m:r>
                <m:rPr>
                  <m:sty m:val="p"/>
                </m:rPr>
                <m:t>−(</m:t>
              </m:r>
              <m:r>
                <m:rPr/>
                <m:t>1</m:t>
              </m:r>
              <m:r>
                <m:rPr>
                  <m:sty m:val="p"/>
                </m:rPr>
                <m:t>−</m:t>
              </m:r>
              <m:r>
                <m:rPr/>
                <m:t>ξ</m:t>
              </m:r>
              <m:r>
                <m:rPr>
                  <m:sty m:val="p"/>
                </m:rPr>
                <m:t>)</m:t>
              </m:r>
              <m:f>
                <m:fPr/>
                <m:num>
                  <m:sSub>
                    <m:sSubPr/>
                    <m:e>
                      <m:r>
                        <m:rPr/>
                        <m:t>k</m:t>
                      </m:r>
                    </m:e>
                    <m:sub>
                      <m:r>
                        <m:rPr/>
                        <m:t>μ</m:t>
                      </m:r>
                    </m:sub>
                  </m:sSub>
                  <m:sSub>
                    <m:sSubPr/>
                    <m:e>
                      <m:r>
                        <m:rPr/>
                        <m:t>k</m:t>
                      </m:r>
                    </m:e>
                    <m:sub>
                      <m:r>
                        <m:rPr/>
                        <m:t>ν</m:t>
                      </m:r>
                    </m:sub>
                  </m:sSub>
                </m:num>
                <m:den>
                  <m:sSup>
                    <m:sSupPr/>
                    <m:e>
                      <m:r>
                        <m:rPr/>
                        <m:t>k</m:t>
                      </m:r>
                    </m:e>
                    <m:sup>
                      <m:r>
                        <m:rPr/>
                        <m:t>2</m:t>
                      </m:r>
                    </m:sup>
                  </m:sSup>
                </m:den>
              </m:f>
            </m:e>
          </m:d>
        </m:oMath>
      </m:oMathPara>
    </w:p>
    <w:p w14:paraId="2C8BE43F">
      <w:pPr>
        <w:pStyle w:val="4"/>
      </w:pPr>
      <w:r>
        <w:rPr>
          <w:rFonts w:hint="eastAsia"/>
        </w:rPr>
        <w:t>其中的</w:t>
      </w:r>
      <w:r>
        <w:t xml:space="preserve"> </w:t>
      </w:r>
      <m:oMath>
        <m:sSup>
          <m:sSupPr/>
          <m:e>
            <m:r>
              <m:rPr/>
              <m:t>δ</m:t>
            </m:r>
          </m:e>
          <m:sup>
            <m:r>
              <m:rPr/>
              <m:t>ab</m:t>
            </m:r>
          </m:sup>
        </m:sSup>
      </m:oMath>
      <w:r>
        <w:t xml:space="preserve"> </w:t>
      </w:r>
      <w:r>
        <w:rPr>
          <w:rFonts w:hint="eastAsia"/>
        </w:rPr>
        <w:t>反映了胶子的色荷结构：不同颜色的胶子之间没有传播。</w:t>
      </w:r>
    </w:p>
    <w:p w14:paraId="19E03BCC">
      <w:pPr>
        <w:pStyle w:val="26"/>
        <w:numPr>
          <w:ilvl w:val="0"/>
          <w:numId w:val="6"/>
        </w:numPr>
        <w:rPr>
          <w:b/>
          <w:bCs/>
        </w:rPr>
      </w:pPr>
      <w:r>
        <w:rPr>
          <w:rFonts w:hint="eastAsia"/>
          <w:b/>
          <w:bCs/>
        </w:rPr>
        <w:t>物理效应的体现</w:t>
      </w:r>
    </w:p>
    <w:p w14:paraId="5D307582">
      <w:pPr>
        <w:pStyle w:val="4"/>
        <w:rPr>
          <w:b/>
          <w:bCs/>
        </w:rPr>
      </w:pPr>
      <w:r>
        <w:rPr>
          <w:b/>
          <w:bCs/>
        </w:rPr>
        <w:t xml:space="preserve">5.1 </w:t>
      </w:r>
      <w:r>
        <w:rPr>
          <w:rFonts w:hint="eastAsia"/>
          <w:b/>
          <w:bCs/>
        </w:rPr>
        <w:t>胶子-胶子相互作用</w:t>
      </w:r>
    </w:p>
    <w:p w14:paraId="7A86C497">
      <w:pPr>
        <w:pStyle w:val="3"/>
      </w:pPr>
      <w:r>
        <w:rPr>
          <w:rFonts w:hint="eastAsia"/>
        </w:rPr>
        <w:t>三胶子顶点：</w:t>
      </w:r>
      <w:r>
        <w:br w:type="textWrapping"/>
      </w:r>
      <m:oMathPara>
        <m:oMath>
          <m:sSub>
            <m:sSubPr/>
            <m:e>
              <m:r>
                <m:rPr>
                  <m:sty m:val="p"/>
                  <m:scr m:val="script"/>
                </m:rPr>
                <m:t>ℒ</m:t>
              </m:r>
            </m:e>
            <m:sub>
              <m:r>
                <m:rPr/>
                <m:t>3g</m:t>
              </m:r>
            </m:sub>
          </m:sSub>
          <m:r>
            <m:rPr>
              <m:sty m:val="p"/>
            </m:rPr>
            <m:t>=</m:t>
          </m:r>
          <m:r>
            <m:rPr/>
            <m:t>g</m:t>
          </m:r>
          <m:sSup>
            <m:sSupPr/>
            <m:e>
              <m:r>
                <m:rPr/>
                <m:t>f</m:t>
              </m:r>
            </m:e>
            <m:sup>
              <m:r>
                <m:rPr/>
                <m:t>abc</m:t>
              </m:r>
            </m:sup>
          </m:sSup>
          <m:r>
            <m:rPr>
              <m:sty m:val="p"/>
            </m:rPr>
            <m:t>(</m:t>
          </m:r>
          <m:sSub>
            <m:sSubPr/>
            <m:e>
              <m:r>
                <m:rPr>
                  <m:sty m:val="p"/>
                </m:rPr>
                <m:t>∂</m:t>
              </m:r>
            </m:e>
            <m:sub>
              <m:r>
                <m:rPr/>
                <m:t>μ</m:t>
              </m:r>
            </m:sub>
          </m:sSub>
          <m:sSubSup>
            <m:sSubSupPr/>
            <m:e>
              <m:r>
                <m:rPr/>
                <m:t>A</m:t>
              </m:r>
            </m:e>
            <m:sub>
              <m:r>
                <m:rPr/>
                <m:t>ν</m:t>
              </m:r>
            </m:sub>
            <m:sup>
              <m:r>
                <m:rPr/>
                <m:t>a</m:t>
              </m:r>
            </m:sup>
          </m:sSubSup>
          <m:r>
            <m:rPr>
              <m:sty m:val="p"/>
            </m:rPr>
            <m:t>)</m:t>
          </m:r>
          <m:sSup>
            <m:sSupPr/>
            <m:e>
              <m:r>
                <m:rPr/>
                <m:t>A</m:t>
              </m:r>
            </m:e>
            <m:sup>
              <m:r>
                <m:rPr/>
                <m:t>bμ</m:t>
              </m:r>
            </m:sup>
          </m:sSup>
          <m:sSup>
            <m:sSupPr/>
            <m:e>
              <m:r>
                <m:rPr/>
                <m:t>A</m:t>
              </m:r>
            </m:e>
            <m:sup>
              <m:r>
                <m:rPr/>
                <m:t>cν</m:t>
              </m:r>
            </m:sup>
          </m:sSup>
        </m:oMath>
      </m:oMathPara>
    </w:p>
    <w:p w14:paraId="16A3AD2C">
      <w:pPr>
        <w:pStyle w:val="3"/>
      </w:pPr>
      <w:r>
        <w:rPr>
          <w:rFonts w:hint="eastAsia"/>
        </w:rPr>
        <w:t>这一相互作用项的存在直接证明胶子携带色荷。</w:t>
      </w:r>
    </w:p>
    <w:p w14:paraId="421E9BB1">
      <w:pPr>
        <w:pStyle w:val="3"/>
      </w:pPr>
      <w:r>
        <w:rPr>
          <w:rFonts w:hint="eastAsia"/>
        </w:rPr>
        <w:t>四胶子顶点：</w:t>
      </w:r>
      <w:r>
        <w:br w:type="textWrapping"/>
      </w:r>
      <m:oMathPara>
        <m:oMath>
          <m:sSub>
            <m:sSubPr/>
            <m:e>
              <m:r>
                <m:rPr>
                  <m:sty m:val="p"/>
                  <m:scr m:val="script"/>
                </m:rPr>
                <m:t>ℒ</m:t>
              </m:r>
            </m:e>
            <m:sub>
              <m:r>
                <m:rPr/>
                <m:t>4g</m:t>
              </m:r>
            </m:sub>
          </m:sSub>
          <m:r>
            <m:rPr>
              <m:sty m:val="p"/>
            </m:rPr>
            <m:t>=</m:t>
          </m:r>
          <m:f>
            <m:fPr/>
            <m:num>
              <m:sSup>
                <m:sSupPr/>
                <m:e>
                  <m:r>
                    <m:rPr/>
                    <m:t>g</m:t>
                  </m:r>
                </m:e>
                <m:sup>
                  <m:r>
                    <m:rPr/>
                    <m:t>2</m:t>
                  </m:r>
                </m:sup>
              </m:sSup>
            </m:num>
            <m:den>
              <m:r>
                <m:rPr/>
                <m:t>4</m:t>
              </m:r>
            </m:den>
          </m:f>
          <m:sSup>
            <m:sSupPr/>
            <m:e>
              <m:r>
                <m:rPr/>
                <m:t>f</m:t>
              </m:r>
            </m:e>
            <m:sup>
              <m:r>
                <m:rPr/>
                <m:t>abe</m:t>
              </m:r>
            </m:sup>
          </m:sSup>
          <m:sSup>
            <m:sSupPr/>
            <m:e>
              <m:r>
                <m:rPr/>
                <m:t>f</m:t>
              </m:r>
            </m:e>
            <m:sup>
              <m:r>
                <m:rPr/>
                <m:t>cde</m:t>
              </m:r>
            </m:sup>
          </m:sSup>
          <m:sSubSup>
            <m:sSubSupPr/>
            <m:e>
              <m:r>
                <m:rPr/>
                <m:t>A</m:t>
              </m:r>
            </m:e>
            <m:sub>
              <m:r>
                <m:rPr/>
                <m:t>μ</m:t>
              </m:r>
            </m:sub>
            <m:sup>
              <m:r>
                <m:rPr/>
                <m:t>a</m:t>
              </m:r>
            </m:sup>
          </m:sSubSup>
          <m:sSubSup>
            <m:sSubSupPr/>
            <m:e>
              <m:r>
                <m:rPr/>
                <m:t>A</m:t>
              </m:r>
            </m:e>
            <m:sub>
              <m:r>
                <m:rPr/>
                <m:t>ν</m:t>
              </m:r>
            </m:sub>
            <m:sup>
              <m:r>
                <m:rPr/>
                <m:t>b</m:t>
              </m:r>
            </m:sup>
          </m:sSubSup>
          <m:sSup>
            <m:sSupPr/>
            <m:e>
              <m:r>
                <m:rPr/>
                <m:t>A</m:t>
              </m:r>
            </m:e>
            <m:sup>
              <m:r>
                <m:rPr/>
                <m:t>cμ</m:t>
              </m:r>
            </m:sup>
          </m:sSup>
          <m:sSup>
            <m:sSupPr/>
            <m:e>
              <m:r>
                <m:rPr/>
                <m:t>A</m:t>
              </m:r>
            </m:e>
            <m:sup>
              <m:r>
                <m:rPr/>
                <m:t>dν</m:t>
              </m:r>
            </m:sup>
          </m:sSup>
        </m:oMath>
      </m:oMathPara>
    </w:p>
    <w:p w14:paraId="0BC5E66E">
      <w:pPr>
        <w:pStyle w:val="3"/>
        <w:rPr>
          <w:b/>
          <w:bCs/>
        </w:rPr>
      </w:pPr>
      <w:r>
        <w:rPr>
          <w:b/>
          <w:bCs/>
        </w:rPr>
        <w:t xml:space="preserve">5.2 </w:t>
      </w:r>
      <w:r>
        <w:rPr>
          <w:rFonts w:hint="eastAsia"/>
          <w:b/>
          <w:bCs/>
        </w:rPr>
        <w:t>胶子对色荷流的贡献</w:t>
      </w:r>
    </w:p>
    <w:p w14:paraId="4E11CAF8">
      <w:pPr>
        <w:pStyle w:val="3"/>
      </w:pPr>
      <w:r>
        <w:rPr>
          <w:rFonts w:hint="eastAsia"/>
        </w:rPr>
        <w:t>完整的色荷流：</w:t>
      </w:r>
      <w:r>
        <w:br w:type="textWrapping"/>
      </w:r>
      <m:oMathPara>
        <m:oMath>
          <m:sSubSup>
            <m:sSubSupPr/>
            <m:e>
              <m:r>
                <m:rPr/>
                <m:t>J</m:t>
              </m:r>
            </m:e>
            <m:sub>
              <m:r>
                <m:rPr/>
                <m:t>μ</m:t>
              </m:r>
            </m:sub>
            <m:sup>
              <m:r>
                <m:rPr/>
                <m:t>a</m:t>
              </m:r>
            </m:sup>
          </m:sSubSup>
          <m:r>
            <m:rPr>
              <m:sty m:val="p"/>
            </m:rPr>
            <m:t>=</m:t>
          </m:r>
          <m:acc>
            <m:accPr>
              <m:chr m:val="‾"/>
            </m:accPr>
            <m:e>
              <m:r>
                <m:rPr/>
                <m:t>ψ</m:t>
              </m:r>
            </m:e>
          </m:acc>
          <m:sSub>
            <m:sSubPr/>
            <m:e>
              <m:r>
                <m:rPr/>
                <m:t>γ</m:t>
              </m:r>
            </m:e>
            <m:sub>
              <m:r>
                <m:rPr/>
                <m:t>μ</m:t>
              </m:r>
            </m:sub>
          </m:sSub>
          <m:sSup>
            <m:sSupPr/>
            <m:e>
              <m:r>
                <m:rPr/>
                <m:t>T</m:t>
              </m:r>
            </m:e>
            <m:sup>
              <m:r>
                <m:rPr/>
                <m:t>a</m:t>
              </m:r>
            </m:sup>
          </m:sSup>
          <m:r>
            <m:rPr/>
            <m:t>ψ</m:t>
          </m:r>
          <m:r>
            <m:rPr>
              <m:sty m:val="p"/>
            </m:rPr>
            <m:t>+</m:t>
          </m:r>
          <m:sSup>
            <m:sSupPr/>
            <m:e>
              <m:r>
                <m:rPr/>
                <m:t>f</m:t>
              </m:r>
            </m:e>
            <m:sup>
              <m:r>
                <m:rPr/>
                <m:t>abc</m:t>
              </m:r>
            </m:sup>
          </m:sSup>
          <m:sSubSup>
            <m:sSubSupPr/>
            <m:e>
              <m:r>
                <m:rPr/>
                <m:t>A</m:t>
              </m:r>
            </m:e>
            <m:sub>
              <m:r>
                <m:rPr/>
                <m:t>ν</m:t>
              </m:r>
            </m:sub>
            <m:sup>
              <m:r>
                <m:rPr/>
                <m:t>b</m:t>
              </m:r>
            </m:sup>
          </m:sSubSup>
          <m:sSubSup>
            <m:sSubSupPr/>
            <m:e>
              <m:r>
                <m:rPr/>
                <m:t>F</m:t>
              </m:r>
            </m:e>
            <m:sub>
              <m:r>
                <m:rPr/>
                <m:t>  μ</m:t>
              </m:r>
            </m:sub>
            <m:sup>
              <m:r>
                <m:rPr/>
                <m:t>cν</m:t>
              </m:r>
            </m:sup>
          </m:sSubSup>
        </m:oMath>
      </m:oMathPara>
    </w:p>
    <w:p w14:paraId="1A6B9218">
      <w:pPr>
        <w:pStyle w:val="3"/>
      </w:pPr>
      <w:r>
        <w:rPr>
          <w:rFonts w:hint="eastAsia"/>
        </w:rPr>
        <w:t>第二项就是胶子对色荷流的贡献，这明确显示胶子携带色荷。</w:t>
      </w:r>
    </w:p>
    <w:p w14:paraId="0F22419D">
      <w:pPr>
        <w:pStyle w:val="26"/>
        <w:numPr>
          <w:ilvl w:val="0"/>
          <w:numId w:val="7"/>
        </w:numPr>
        <w:rPr>
          <w:b/>
          <w:bCs/>
        </w:rPr>
      </w:pPr>
      <w:r>
        <w:rPr>
          <w:rFonts w:hint="eastAsia"/>
          <w:b/>
          <w:bCs/>
        </w:rPr>
        <w:t>与光子的对比</w:t>
      </w:r>
    </w:p>
    <w:p w14:paraId="4BCFFAA6">
      <w:pPr>
        <w:pStyle w:val="4"/>
      </w:pPr>
      <w:r>
        <w:rPr>
          <w:b/>
          <w:bCs/>
        </w:rPr>
        <w:t xml:space="preserve">6.1 </w:t>
      </w:r>
      <w:r>
        <w:rPr>
          <w:rFonts w:hint="eastAsia"/>
          <w:b/>
          <w:bCs/>
        </w:rPr>
        <w:t>光子：真正的无色荷</w:t>
      </w:r>
    </w:p>
    <w:p w14:paraId="76A07213">
      <w:pPr>
        <w:pStyle w:val="3"/>
      </w:pPr>
      <w:r>
        <w:rPr>
          <w:rFonts w:hint="eastAsia"/>
        </w:rPr>
        <w:t>光子作为</w:t>
      </w:r>
      <w:r>
        <w:t xml:space="preserve"> U(1) </w:t>
      </w:r>
      <w:r>
        <w:rPr>
          <w:rFonts w:hint="eastAsia"/>
        </w:rPr>
        <w:t>规范玻色子，真正不携带任何荷：</w:t>
      </w:r>
    </w:p>
    <w:p w14:paraId="10258CC6">
      <w:pPr>
        <w:pStyle w:val="3"/>
      </w:pPr>
      <w:r>
        <w:rPr>
          <w:rFonts w:hint="eastAsia"/>
        </w:rPr>
        <w:t>数学表述：</w:t>
      </w:r>
      <w:r>
        <w:br w:type="textWrapping"/>
      </w:r>
      <m:oMathPara>
        <m:oMath>
          <m:r>
            <m:rPr>
              <m:sty m:val="p"/>
            </m:rPr>
            <m:t>⟨</m:t>
          </m:r>
          <m:r>
            <m:rPr/>
            <m:t>γ</m:t>
          </m:r>
          <m:r>
            <m:rPr>
              <m:sty m:val="p"/>
            </m:rPr>
            <m:t>|</m:t>
          </m:r>
          <m:r>
            <m:rPr/>
            <m:t>Q</m:t>
          </m:r>
          <m:r>
            <m:rPr>
              <m:sty m:val="p"/>
            </m:rPr>
            <m:t>|</m:t>
          </m:r>
          <m:r>
            <m:rPr/>
            <m:t>γ</m:t>
          </m:r>
          <m:r>
            <m:rPr>
              <m:sty m:val="p"/>
            </m:rPr>
            <m:t>⟩=</m:t>
          </m:r>
          <m:r>
            <m:rPr/>
            <m:t>0</m:t>
          </m:r>
        </m:oMath>
      </m:oMathPara>
      <w:r>
        <w:br w:type="textWrapping"/>
      </w:r>
      <w:r>
        <w:rPr>
          <w:rFonts w:hint="eastAsia"/>
        </w:rPr>
        <w:t>且光子场不贡献</w:t>
      </w:r>
      <w:r>
        <w:t xml:space="preserve"> to </w:t>
      </w:r>
      <w:r>
        <w:rPr>
          <w:rFonts w:hint="eastAsia"/>
        </w:rPr>
        <w:t>电流。</w:t>
      </w:r>
    </w:p>
    <w:p w14:paraId="09F5DB86">
      <w:pPr>
        <w:pStyle w:val="3"/>
      </w:pPr>
      <w:r>
        <w:rPr>
          <w:rFonts w:hint="eastAsia"/>
        </w:rPr>
        <w:t>物理后果：</w:t>
      </w:r>
      <w:r>
        <w:br w:type="textWrapping"/>
      </w:r>
      <w:r>
        <w:rPr>
          <w:rFonts w:hint="eastAsia"/>
        </w:rPr>
        <w:t>没有光子-光子直接相互作用。</w:t>
      </w:r>
    </w:p>
    <w:p w14:paraId="39FC3484">
      <w:pPr>
        <w:pStyle w:val="3"/>
        <w:rPr>
          <w:b/>
          <w:bCs/>
        </w:rPr>
      </w:pPr>
      <w:r>
        <w:rPr>
          <w:b/>
          <w:bCs/>
        </w:rPr>
        <w:t xml:space="preserve">6.2 </w:t>
      </w:r>
      <w:r>
        <w:rPr>
          <w:rFonts w:hint="eastAsia"/>
          <w:b/>
          <w:bCs/>
        </w:rPr>
        <w:t>胶子：携带色荷但净值为零</w:t>
      </w:r>
    </w:p>
    <w:p w14:paraId="36502FCA">
      <w:pPr>
        <w:pStyle w:val="3"/>
      </w:pPr>
      <w:r>
        <w:rPr>
          <w:rFonts w:hint="eastAsia"/>
        </w:rPr>
        <w:t>胶子的情况更为复杂：</w:t>
      </w:r>
      <w:r>
        <w:br w:type="textWrapping"/>
      </w:r>
      <w:r>
        <w:t xml:space="preserve">* </w:t>
      </w:r>
      <w:r>
        <w:rPr>
          <w:rFonts w:hint="eastAsia"/>
        </w:rPr>
        <w:t>局部有色荷：胶子参与色相互作用</w:t>
      </w:r>
    </w:p>
    <w:p w14:paraId="5C514E02">
      <w:pPr>
        <w:pStyle w:val="26"/>
        <w:numPr>
          <w:ilvl w:val="0"/>
          <w:numId w:val="8"/>
        </w:numPr>
      </w:pPr>
      <w:r>
        <w:rPr>
          <w:rFonts w:hint="eastAsia"/>
        </w:rPr>
        <w:t>全局净零：单个胶子的总色荷为零</w:t>
      </w:r>
    </w:p>
    <w:p w14:paraId="42DA4ABA">
      <w:pPr>
        <w:pStyle w:val="26"/>
        <w:numPr>
          <w:ilvl w:val="0"/>
          <w:numId w:val="9"/>
        </w:numPr>
        <w:rPr>
          <w:b/>
          <w:bCs/>
        </w:rPr>
      </w:pPr>
      <w:r>
        <w:rPr>
          <w:rFonts w:hint="eastAsia"/>
          <w:b/>
          <w:bCs/>
        </w:rPr>
        <w:t>实验证据</w:t>
      </w:r>
    </w:p>
    <w:p w14:paraId="4AD8DE05">
      <w:pPr>
        <w:pStyle w:val="4"/>
      </w:pPr>
      <w:r>
        <w:rPr>
          <w:b/>
          <w:bCs/>
        </w:rPr>
        <w:t xml:space="preserve">7.1 </w:t>
      </w:r>
      <w:r>
        <w:rPr>
          <w:rFonts w:hint="eastAsia"/>
          <w:b/>
          <w:bCs/>
        </w:rPr>
        <w:t>喷注现象</w:t>
      </w:r>
    </w:p>
    <w:p w14:paraId="64EA36B1">
      <w:pPr>
        <w:pStyle w:val="3"/>
      </w:pPr>
      <w:r>
        <w:rPr>
          <w:rFonts w:hint="eastAsia"/>
        </w:rPr>
        <w:t>在</w:t>
      </w:r>
      <w:r>
        <w:t xml:space="preserve"> </w:t>
      </w:r>
      <m:oMath>
        <m:sSup>
          <m:sSupPr/>
          <m:e>
            <m:r>
              <m:rPr/>
              <m:t>e</m:t>
            </m:r>
          </m:e>
          <m:sup>
            <m:r>
              <m:rPr>
                <m:sty m:val="p"/>
              </m:rPr>
              <m:t>+</m:t>
            </m:r>
          </m:sup>
        </m:sSup>
        <m:sSup>
          <m:sSupPr/>
          <m:e>
            <m:r>
              <m:rPr/>
              <m:t>e</m:t>
            </m:r>
          </m:e>
          <m:sup>
            <m:r>
              <m:rPr>
                <m:sty m:val="p"/>
              </m:rPr>
              <m:t>−</m:t>
            </m:r>
          </m:sup>
        </m:sSup>
      </m:oMath>
      <w:r>
        <w:t xml:space="preserve"> </w:t>
      </w:r>
      <w:r>
        <w:rPr>
          <w:rFonts w:hint="eastAsia"/>
        </w:rPr>
        <w:t>对撞中观测到的三喷注事例：</w:t>
      </w:r>
      <w:r>
        <w:br w:type="textWrapping"/>
      </w:r>
      <m:oMathPara>
        <m:oMath>
          <m:sSup>
            <m:sSupPr/>
            <m:e>
              <m:r>
                <m:rPr/>
                <m:t>e</m:t>
              </m:r>
            </m:e>
            <m:sup>
              <m:r>
                <m:rPr>
                  <m:sty m:val="p"/>
                </m:rPr>
                <m:t>+</m:t>
              </m:r>
            </m:sup>
          </m:sSup>
          <m:r>
            <m:rPr>
              <m:sty m:val="p"/>
            </m:rPr>
            <m:t>+</m:t>
          </m:r>
          <m:sSup>
            <m:sSupPr/>
            <m:e>
              <m:r>
                <m:rPr/>
                <m:t>e</m:t>
              </m:r>
            </m:e>
            <m:sup>
              <m:r>
                <m:rPr>
                  <m:sty m:val="p"/>
                </m:rPr>
                <m:t>−</m:t>
              </m:r>
            </m:sup>
          </m:sSup>
          <m:r>
            <m:rPr>
              <m:sty m:val="p"/>
            </m:rPr>
            <m:t>→</m:t>
          </m:r>
          <m:r>
            <m:rPr/>
            <m:t>q</m:t>
          </m:r>
          <m:r>
            <m:rPr>
              <m:sty m:val="p"/>
            </m:rPr>
            <m:t>+</m:t>
          </m:r>
          <m:acc>
            <m:accPr>
              <m:chr m:val="‾"/>
            </m:accPr>
            <m:e>
              <m:r>
                <m:rPr/>
                <m:t>q</m:t>
              </m:r>
            </m:e>
          </m:acc>
          <m:r>
            <m:rPr>
              <m:sty m:val="p"/>
            </m:rPr>
            <m:t>+</m:t>
          </m:r>
          <m:r>
            <m:rPr/>
            <m:t>g</m:t>
          </m:r>
        </m:oMath>
      </m:oMathPara>
    </w:p>
    <w:p w14:paraId="63EF3A27">
      <w:pPr>
        <w:pStyle w:val="3"/>
      </w:pPr>
      <w:r>
        <w:rPr>
          <w:rFonts w:hint="eastAsia"/>
        </w:rPr>
        <w:t>胶子喷注的存在证明胶子携带能量-动量，间接证明其色荷属性。</w:t>
      </w:r>
    </w:p>
    <w:p w14:paraId="5937DFF6">
      <w:pPr>
        <w:pStyle w:val="3"/>
        <w:rPr>
          <w:b/>
          <w:bCs/>
        </w:rPr>
      </w:pPr>
      <w:r>
        <w:rPr>
          <w:b/>
          <w:bCs/>
        </w:rPr>
        <w:t xml:space="preserve">7.2 </w:t>
      </w:r>
      <w:r>
        <w:rPr>
          <w:rFonts w:hint="eastAsia"/>
          <w:b/>
          <w:bCs/>
        </w:rPr>
        <w:t>胶子分布函数</w:t>
      </w:r>
    </w:p>
    <w:p w14:paraId="1F61529B">
      <w:pPr>
        <w:pStyle w:val="3"/>
      </w:pPr>
      <w:r>
        <w:rPr>
          <w:rFonts w:hint="eastAsia"/>
        </w:rPr>
        <w:t>在深度非弹性散射中，通过标度破坏现象测量胶子分布函数</w:t>
      </w:r>
      <w:r>
        <w:t xml:space="preserve"> </w:t>
      </w:r>
      <m:oMath>
        <m:r>
          <m:rPr/>
          <m:t>g</m:t>
        </m:r>
        <m:r>
          <m:rPr>
            <m:sty m:val="p"/>
          </m:rPr>
          <m:t>(</m:t>
        </m:r>
        <m:r>
          <m:rPr/>
          <m:t>x</m:t>
        </m:r>
        <m:r>
          <m:rPr>
            <m:sty m:val="p"/>
          </m:rPr>
          <m:t>,</m:t>
        </m:r>
        <m:sSup>
          <m:sSupPr/>
          <m:e>
            <m:r>
              <m:rPr/>
              <m:t>Q</m:t>
            </m:r>
          </m:e>
          <m:sup>
            <m:r>
              <m:rPr/>
              <m:t>2</m:t>
            </m:r>
          </m:sup>
        </m:sSup>
        <m:r>
          <m:rPr>
            <m:sty m:val="p"/>
          </m:rPr>
          <m:t>)</m:t>
        </m:r>
      </m:oMath>
      <w:r>
        <w:rPr>
          <w:rFonts w:hint="eastAsia"/>
        </w:rPr>
        <w:t>，证明胶子携带质子动量的一部分。</w:t>
      </w:r>
    </w:p>
    <w:p w14:paraId="10A6B897">
      <w:pPr>
        <w:pStyle w:val="3"/>
      </w:pPr>
      <w:r>
        <w:rPr>
          <w:b/>
          <w:bCs/>
        </w:rPr>
        <w:t xml:space="preserve">7.3 </w:t>
      </w:r>
      <w:r>
        <w:rPr>
          <w:rFonts w:hint="eastAsia"/>
          <w:b/>
          <w:bCs/>
        </w:rPr>
        <w:t>胶球搜索</w:t>
      </w:r>
    </w:p>
    <w:p w14:paraId="7E8C9639">
      <w:pPr>
        <w:pStyle w:val="3"/>
      </w:pPr>
      <w:r>
        <w:rPr>
          <w:rFonts w:hint="eastAsia"/>
        </w:rPr>
        <w:t>理论上存在的胶球态（纯胶子组成的束缚态）如果被实验证实，将直接证明胶子的色荷属性。</w:t>
      </w:r>
    </w:p>
    <w:p w14:paraId="1706500F">
      <w:pPr>
        <w:pStyle w:val="26"/>
        <w:numPr>
          <w:ilvl w:val="0"/>
          <w:numId w:val="10"/>
        </w:numPr>
        <w:rPr>
          <w:b/>
          <w:bCs/>
        </w:rPr>
      </w:pPr>
      <w:r>
        <w:rPr>
          <w:rFonts w:hint="eastAsia"/>
          <w:b/>
          <w:bCs/>
        </w:rPr>
        <w:t>理论意义</w:t>
      </w:r>
    </w:p>
    <w:p w14:paraId="48BF584F">
      <w:pPr>
        <w:pStyle w:val="4"/>
      </w:pPr>
      <w:r>
        <w:rPr>
          <w:b/>
          <w:bCs/>
        </w:rPr>
        <w:t xml:space="preserve">8.1 </w:t>
      </w:r>
      <w:r>
        <w:rPr>
          <w:rFonts w:hint="eastAsia"/>
          <w:b/>
          <w:bCs/>
        </w:rPr>
        <w:t>对QCD真空结构的影响</w:t>
      </w:r>
    </w:p>
    <w:p w14:paraId="4FB1039B">
      <w:pPr>
        <w:pStyle w:val="3"/>
      </w:pPr>
      <w:r>
        <w:rPr>
          <w:rFonts w:hint="eastAsia"/>
        </w:rPr>
        <w:t>胶子的色荷属性导致</w:t>
      </w:r>
      <w:r>
        <w:t xml:space="preserve"> QCD </w:t>
      </w:r>
      <w:r>
        <w:rPr>
          <w:rFonts w:hint="eastAsia"/>
        </w:rPr>
        <w:t>真空具有复杂的拓扑结构，包括：</w:t>
      </w:r>
      <w:r>
        <w:br w:type="textWrapping"/>
      </w:r>
      <w:r>
        <w:t xml:space="preserve">* </w:t>
      </w:r>
      <w:r>
        <w:rPr>
          <w:rFonts w:hint="eastAsia"/>
        </w:rPr>
        <w:t>瞬子：拓扑非平庸的规范场构型</w:t>
      </w:r>
    </w:p>
    <w:p w14:paraId="4078B201">
      <w:pPr>
        <w:pStyle w:val="26"/>
        <w:numPr>
          <w:ilvl w:val="0"/>
          <w:numId w:val="8"/>
        </w:numPr>
      </w:pPr>
      <w:r>
        <w:rPr>
          <w:rFonts w:hint="eastAsia"/>
        </w:rPr>
        <w:t>单极子：磁单极子解的存在</w:t>
      </w:r>
    </w:p>
    <w:p w14:paraId="0BC279B9">
      <w:pPr>
        <w:pStyle w:val="4"/>
        <w:rPr>
          <w:b/>
          <w:bCs/>
        </w:rPr>
      </w:pPr>
      <w:r>
        <w:rPr>
          <w:b/>
          <w:bCs/>
        </w:rPr>
        <w:t xml:space="preserve">8.2 </w:t>
      </w:r>
      <w:r>
        <w:rPr>
          <w:rFonts w:hint="eastAsia"/>
          <w:b/>
          <w:bCs/>
        </w:rPr>
        <w:t>对禁闭机制的影响</w:t>
      </w:r>
    </w:p>
    <w:p w14:paraId="2986DE20">
      <w:pPr>
        <w:pStyle w:val="3"/>
      </w:pPr>
      <w:r>
        <w:rPr>
          <w:rFonts w:hint="eastAsia"/>
        </w:rPr>
        <w:t>胶子的色荷属性是色禁闭的关键因素：</w:t>
      </w:r>
      <w:r>
        <w:br w:type="textWrapping"/>
      </w:r>
      <w:r>
        <w:t xml:space="preserve">* </w:t>
      </w:r>
      <w:r>
        <w:rPr>
          <w:rFonts w:hint="eastAsia"/>
        </w:rPr>
        <w:t>色电场通量管：在夸克间形成通量管</w:t>
      </w:r>
    </w:p>
    <w:p w14:paraId="5DC7719B">
      <w:pPr>
        <w:pStyle w:val="26"/>
        <w:numPr>
          <w:ilvl w:val="0"/>
          <w:numId w:val="8"/>
        </w:numPr>
      </w:pPr>
      <w:r>
        <w:rPr>
          <w:rFonts w:hint="eastAsia"/>
        </w:rPr>
        <w:t>弦张力：通量管的能量密度</w:t>
      </w:r>
    </w:p>
    <w:p w14:paraId="5B364129">
      <w:pPr>
        <w:pStyle w:val="26"/>
        <w:numPr>
          <w:ilvl w:val="0"/>
          <w:numId w:val="11"/>
        </w:numPr>
        <w:rPr>
          <w:b/>
          <w:bCs/>
        </w:rPr>
      </w:pPr>
      <w:r>
        <w:rPr>
          <w:rFonts w:hint="eastAsia"/>
          <w:b/>
          <w:bCs/>
        </w:rPr>
        <w:t>结论</w:t>
      </w:r>
    </w:p>
    <w:p w14:paraId="0F133EFB">
      <w:pPr>
        <w:pStyle w:val="4"/>
      </w:pPr>
      <w:r>
        <w:rPr>
          <w:rFonts w:hint="eastAsia"/>
        </w:rPr>
        <w:t>胶子的色荷属性可以总结为：</w:t>
      </w:r>
    </w:p>
    <w:p w14:paraId="00CE270A">
      <w:pPr>
        <w:numPr>
          <w:ilvl w:val="0"/>
          <w:numId w:val="12"/>
        </w:numPr>
      </w:pPr>
      <w:r>
        <w:rPr>
          <w:rFonts w:hint="eastAsia"/>
        </w:rPr>
        <w:t>胶子确实携带色荷：这是非阿贝尔规范理论的本质特征，体现在胶子-胶子自相互作用和胶子对色荷流的贡献上。</w:t>
      </w:r>
    </w:p>
    <w:p w14:paraId="4B1AFF81">
      <w:pPr>
        <w:numPr>
          <w:ilvl w:val="0"/>
          <w:numId w:val="12"/>
        </w:numPr>
      </w:pPr>
      <w:r>
        <w:rPr>
          <w:rFonts w:hint="eastAsia"/>
        </w:rPr>
        <w:t>胶子净色荷为零：由于胶子总是以色-反色对的形式存在，其总色荷期望值为零。</w:t>
      </w:r>
    </w:p>
    <w:p w14:paraId="3DEBB824">
      <w:pPr>
        <w:numPr>
          <w:ilvl w:val="0"/>
          <w:numId w:val="12"/>
        </w:numPr>
      </w:pPr>
      <w:r>
        <w:rPr>
          <w:rFonts w:hint="eastAsia"/>
        </w:rPr>
        <w:t>与光子的本质区别：光子真正不带电荷，而胶子是”携带色荷但净值为零”。</w:t>
      </w:r>
    </w:p>
    <w:p w14:paraId="62F18E71">
      <w:pPr>
        <w:pStyle w:val="4"/>
      </w:pPr>
      <w:r>
        <w:rPr>
          <w:rFonts w:hint="eastAsia"/>
        </w:rPr>
        <w:t>这种看似矛盾实则自洽的性质正是非阿贝尔规范理论丰富物理内容的体现，也是强相互作用如此复杂而有趣的根源。</w:t>
      </w:r>
    </w:p>
    <w:p w14:paraId="218A832B">
      <w:pPr>
        <w:pStyle w:val="3"/>
      </w:pPr>
      <w:r>
        <w:rPr>
          <w:rFonts w:hint="eastAsia"/>
          <w:b/>
          <w:bCs/>
        </w:rPr>
        <w:t>参考文献</w:t>
      </w:r>
      <w:bookmarkStart w:id="0" w:name="_GoBack"/>
      <w:bookmarkEnd w:id="0"/>
    </w:p>
    <w:p w14:paraId="3504A3A0">
      <w:pPr>
        <w:pStyle w:val="26"/>
        <w:numPr>
          <w:ilvl w:val="0"/>
          <w:numId w:val="13"/>
        </w:numPr>
      </w:pPr>
      <w:r>
        <w:t>Peskin, M. E., &amp; Schroeder, D. V. (1995). An Introduction to Quantum Field Theory. Westview Press.</w:t>
      </w:r>
    </w:p>
    <w:p w14:paraId="1224D4FE">
      <w:pPr>
        <w:pStyle w:val="26"/>
        <w:numPr>
          <w:ilvl w:val="0"/>
          <w:numId w:val="13"/>
        </w:numPr>
      </w:pPr>
      <w:r>
        <w:t>Weinberg, S. (1995). The Quantum Theory of Fields: Volume 2. Cambridge University Press.</w:t>
      </w:r>
    </w:p>
    <w:p w14:paraId="1C5726C8">
      <w:pPr>
        <w:pStyle w:val="26"/>
        <w:numPr>
          <w:ilvl w:val="0"/>
          <w:numId w:val="13"/>
        </w:numPr>
      </w:pPr>
      <w:r>
        <w:t>’t Hooft, G. (1971). Renormalizable Lagrangians for massive Yang-Mills fields. Nuclear Physics B, 35, 167.</w:t>
      </w:r>
    </w:p>
    <w:p w14:paraId="2C3797FC">
      <w:pPr>
        <w:pStyle w:val="26"/>
        <w:numPr>
          <w:ilvl w:val="0"/>
          <w:numId w:val="13"/>
        </w:numPr>
      </w:pPr>
      <w:r>
        <w:t>Gross, D. J., &amp; Wilczek, F. (1973). Ultraviolet behavior of non-Abelian gauge theories. Physical Review Letters, 30, 1343.</w:t>
      </w:r>
    </w:p>
    <w:p w14:paraId="2ECB11BD">
      <w:pPr>
        <w:pStyle w:val="26"/>
        <w:numPr>
          <w:ilvl w:val="0"/>
          <w:numId w:val="13"/>
        </w:numPr>
      </w:pPr>
      <w:r>
        <w:t>Politzer, H. D. (1973). Reliable perturbative results for strong interactions? Physical Review Letters, 30, 1346.</w:t>
      </w:r>
    </w:p>
    <w:p w14:paraId="24FEDD28">
      <w:pPr>
        <w:pStyle w:val="26"/>
        <w:numPr>
          <w:ilvl w:val="0"/>
          <w:numId w:val="13"/>
        </w:numPr>
      </w:pPr>
      <w:r>
        <w:t>Li, Z. J. (2025). Field Combination Wavefunction Theory and Its Applications. Science Press.</w:t>
      </w:r>
    </w:p>
    <w:p w14:paraId="32D3F8B4">
      <w:pPr>
        <w:pStyle w:val="26"/>
        <w:numPr>
          <w:ilvl w:val="0"/>
          <w:numId w:val="13"/>
        </w:numPr>
      </w:pPr>
      <w:r>
        <w:t>Particle Data Group (2022). Review of Particle Physics. Physical Review D, 106(1).</w:t>
      </w:r>
    </w:p>
    <w:p w14:paraId="4F9725ED">
      <w:pPr>
        <w:pStyle w:val="26"/>
        <w:numPr>
          <w:ilvl w:val="0"/>
          <w:numId w:val="13"/>
        </w:numPr>
      </w:pPr>
      <w:r>
        <w:t>Ynduráin, F. J. (2006). The Theory of Quark and Gluon Interactions. Springer.</w:t>
      </w:r>
    </w:p>
    <w:p w14:paraId="383F9142">
      <w:pPr>
        <w:pStyle w:val="26"/>
        <w:numPr>
          <w:ilvl w:val="0"/>
          <w:numId w:val="13"/>
        </w:numPr>
      </w:pPr>
      <w:r>
        <w:t>Nachtmann, O. (1990). Elementary Particle Physics: Concepts and Phenomena. Springer.</w:t>
      </w:r>
    </w:p>
    <w:p w14:paraId="612D1164">
      <w:pPr>
        <w:pStyle w:val="26"/>
        <w:numPr>
          <w:ilvl w:val="0"/>
          <w:numId w:val="13"/>
        </w:numPr>
      </w:pPr>
      <w:r>
        <w:t>Ellis, R. K., Stirling, W. J., &amp; Webber, B. R. (1996). QCD and Collider Physics. Cambridge University Press.</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0"/>
  </w:num>
  <w:num w:numId="9">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51BB0241"/>
    <w:rsid w:val="7E727C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744</Words>
  <Characters>783</Characters>
  <Lines>30</Lines>
  <Paragraphs>8</Paragraphs>
  <TotalTime>79</TotalTime>
  <ScaleCrop>false</ScaleCrop>
  <LinksUpToDate>false</LinksUpToDate>
  <CharactersWithSpaces>806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2025-12-28T01:14:00Z</dcterms:created>
  <dc:creator>迈斯纳效应</dc:creator>
  <cp:lastModifiedBy>迈斯纳效应</cp:lastModifiedBy>
  <dcterms:modified xsi:type="dcterms:W3CDTF">2025-12-28T01:22:27Z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54F2ED5BF78243F89F1B03D0EA1E28E7_12</vt:lpwstr>
  </property>
</Properties>
</file>