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B5D5E">
      <w:pPr>
        <w:pStyle w:val="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Field Combination Wavefunction Theory Explanation of Three-Jet Phenomenon in Electron-Positron Annihilation: Color Charge Neutralization and Three-Gluon Jet Mechanism</w:t>
      </w:r>
    </w:p>
    <w:p w14:paraId="668549DC">
      <w:pPr>
        <w:pStyle w:val="3"/>
      </w:pPr>
      <w:r>
        <w:rPr>
          <w:b/>
          <w:bCs/>
        </w:rPr>
        <w:t>Authors:</w:t>
      </w:r>
      <w:r>
        <w:t xml:space="preserve"> Li Zhijun (Shanxi Provincial Department of Agriculture (Animal Husbandry and Veterinary School)), Zhao Guangyao (Chongqing University)</w:t>
      </w:r>
    </w:p>
    <w:p w14:paraId="7E4552BA">
      <w:pPr>
        <w:pStyle w:val="3"/>
      </w:pPr>
      <w:r>
        <w:rPr>
          <w:b/>
          <w:bCs/>
        </w:rPr>
        <w:t>Abstract</w:t>
      </w:r>
    </w:p>
    <w:p w14:paraId="4A1FB63C">
      <w:pPr>
        <w:pStyle w:val="3"/>
      </w:pPr>
      <w:r>
        <w:t xml:space="preserve">Based on Li Zhijun’s Field Combination Wavefunction Theory, this paper conducts an in-depth study of the physical mechanism of the three-jet phenomenon in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collisions. The theory clearly indicates that both electrons and positrons exist in color charge-neutralized colorless states rather than color singlet states. Electrons acquire three times the charge </w:t>
      </w:r>
      <m:oMath>
        <m:r>
          <m:rPr>
            <m:sty m:val="p"/>
          </m:rPr>
          <m:t>(−</m:t>
        </m:r>
        <m:r>
          <m:rPr/>
          <m:t>1e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)</m:t>
        </m:r>
      </m:oMath>
      <w:r>
        <w:t xml:space="preserve"> through coupling with the color charge vortex field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field (three mutually perpendicular freedom components: anti-red, anti-green, anti-blue), forming an anti-three-color charge neutralized colorless state. Positrons acquire positive three-color charge neutralized colorless state through coupling with the color charge vortex field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field (three mutually perpendicular freedom components: red, green, blue). During electron-positrion annihilation, the anti-color charges of the three freedom components (anti-red, anti-green, anti-blue) carried by electrons and the color charges of the three freedom components (red, green, blue) carried by positrons form three gluon jets according to the corresponding relationships of red-anti-red, green-anti-green, blue-anti-blue. This paper establishes a rigorous mathematical framework that details the color charge neutralization mechanism and the formation process of three-gluon jets.</w:t>
      </w:r>
    </w:p>
    <w:p w14:paraId="527EEC3C">
      <w:pPr>
        <w:pStyle w:val="3"/>
      </w:pPr>
      <w:r>
        <w:t>Keywords: Field combination wavefunction; Electron-positron annihilation; Three-jet; Color charge neutralization; Gluon jet; Quantum chromodynamics; Colorless state</w:t>
      </w:r>
    </w:p>
    <w:p w14:paraId="15E9B68A">
      <w:pPr>
        <w:pStyle w:val="26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Introduction</w:t>
      </w:r>
    </w:p>
    <w:p w14:paraId="2DB858A9">
      <w:pPr>
        <w:pStyle w:val="4"/>
      </w:pPr>
      <w:r>
        <w:t>The three-jet phenomenon in electron-positron annihilation processes is an important observational result in high-energy physics. Traditional theories have conceptual confusion in describing the internal color charge structure of electrons and positrons. Li Zhijun’s Field Combination Wavefunction Theory provides a more accurate physical picture for understanding this process by precisely distinguishing between the concepts of color charge neutralization and color singlet states.</w:t>
      </w:r>
    </w:p>
    <w:p w14:paraId="30D991BC">
      <w:pPr>
        <w:pStyle w:val="26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Clarification of Basic Concepts: Color Charge Neutralization vs. Color Singlet</w:t>
      </w:r>
    </w:p>
    <w:p w14:paraId="13B9C558">
      <w:pPr>
        <w:pStyle w:val="4"/>
        <w:rPr>
          <w:b/>
          <w:bCs/>
        </w:rPr>
      </w:pPr>
      <w:r>
        <w:rPr>
          <w:b/>
          <w:bCs/>
        </w:rPr>
        <w:t>2.1 Strict Definition of Color Charge Neutralization</w:t>
      </w:r>
    </w:p>
    <w:p w14:paraId="79D72911">
      <w:pPr>
        <w:pStyle w:val="3"/>
      </w:pPr>
      <w:r>
        <w:t>Color charge neutralization refers to a state where the total color charge of the system is zero, but each component maintains its own color charge attributes:</w:t>
      </w:r>
    </w:p>
    <w:p w14:paraId="0CC87183">
      <w:pPr>
        <w:pStyle w:val="3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/>
                    <m:t>Q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a</m:t>
                  </m:r>
                </m:sup>
              </m:sSubSup>
            </m:e>
          </m:nary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 a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,…,</m:t>
          </m:r>
          <m:r>
            <m:rPr/>
            <m:t>8</m:t>
          </m:r>
        </m:oMath>
      </m:oMathPara>
    </w:p>
    <w:p w14:paraId="2EC73DB6">
      <w:pPr>
        <w:pStyle w:val="4"/>
      </w:pPr>
      <w:r>
        <w:t>A color singlet is a single irreducible representation of the SU(3) group with stronger constraints.</w:t>
      </w:r>
    </w:p>
    <w:p w14:paraId="11216301">
      <w:pPr>
        <w:pStyle w:val="3"/>
        <w:rPr>
          <w:b/>
          <w:bCs/>
        </w:rPr>
      </w:pPr>
      <w:r>
        <w:rPr>
          <w:b/>
          <w:bCs/>
        </w:rPr>
        <w:t>2.2 Color Charge States of Electrons and Positrons</w:t>
      </w:r>
    </w:p>
    <w:p w14:paraId="7450B13E">
      <w:pPr>
        <w:pStyle w:val="3"/>
      </w:pPr>
      <w:r>
        <w:t>Both electrons and positrons exist in color charge-neutralized colorless states rather than strict color singlet states. This distinction has important physical significance in the annihilation process.</w:t>
      </w:r>
    </w:p>
    <w:p w14:paraId="49EC0A4B">
      <w:pPr>
        <w:pStyle w:val="26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Field Combination Wavefunction Theory Framework</w:t>
      </w:r>
    </w:p>
    <w:p w14:paraId="63087736">
      <w:pPr>
        <w:pStyle w:val="4"/>
        <w:rPr>
          <w:b/>
          <w:bCs/>
        </w:rPr>
      </w:pPr>
      <w:r>
        <w:rPr>
          <w:b/>
          <w:bCs/>
        </w:rPr>
        <w:t>3.1 Mathematical Description of Basic Vortex Fields</w:t>
      </w:r>
    </w:p>
    <w:p w14:paraId="7E89A7B6">
      <w:pPr>
        <w:pStyle w:val="3"/>
      </w:pPr>
      <w:r>
        <w:t>Electromagnetic Vortex Field (A-field):</w:t>
      </w:r>
    </w:p>
    <w:p w14:paraId="694CB91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A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i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A</m:t>
                  </m:r>
                </m:sub>
              </m:sSub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μ</m:t>
                  </m:r>
                </m:sub>
              </m:sSub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A</m:t>
                  </m:r>
                </m:sub>
              </m:sSub>
            </m:e>
          </m:d>
          <m:r>
            <m:rPr>
              <m:sty m:val="p"/>
            </m:rPr>
            <m:t>⊗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+h.c.</m:t>
          </m:r>
        </m:oMath>
      </m:oMathPara>
    </w:p>
    <w:p w14:paraId="7B49CAEA">
      <w:pPr>
        <w:pStyle w:val="4"/>
      </w:pPr>
      <w:r>
        <w:t>Triple Structure of Color Charge Vortex Field (B-field):</w:t>
      </w:r>
      <w:r>
        <w:br w:type="textWrapping"/>
      </w:r>
      <w:r>
        <w:t>The B-field contains three mutually perpendicular freedom components:</w:t>
      </w:r>
    </w:p>
    <w:p w14:paraId="34C50D4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ℬ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ℬ</m:t>
              </m:r>
            </m:e>
            <m:sub>
              <m:r>
                <m:rPr/>
                <m:t>μ</m:t>
              </m:r>
            </m:sub>
            <m:sup>
              <m:r>
                <m:rPr/>
                <m:t>R</m:t>
              </m:r>
            </m:sup>
          </m:sSubSup>
          <m:r>
            <m:rPr>
              <m:sty m:val="p"/>
            </m:rPr>
            <m:t>⊕</m:t>
          </m:r>
          <m:sSubSup>
            <m:sSubSupPr/>
            <m:e>
              <m:r>
                <m:rPr>
                  <m:sty m:val="p"/>
                  <m:scr m:val="script"/>
                </m:rPr>
                <m:t>ℬ</m:t>
              </m:r>
            </m:e>
            <m:sub>
              <m:r>
                <m:rPr/>
                <m:t>μ</m:t>
              </m:r>
            </m:sub>
            <m:sup>
              <m:r>
                <m:rPr/>
                <m:t>G</m:t>
              </m:r>
            </m:sup>
          </m:sSubSup>
          <m:r>
            <m:rPr>
              <m:sty m:val="p"/>
            </m:rPr>
            <m:t>⊕</m:t>
          </m:r>
          <m:sSubSup>
            <m:sSubSupPr/>
            <m:e>
              <m:r>
                <m:rPr>
                  <m:sty m:val="p"/>
                  <m:scr m:val="script"/>
                </m:rPr>
                <m:t>ℬ</m:t>
              </m:r>
            </m:e>
            <m:sub>
              <m:r>
                <m:rPr/>
                <m:t>μ</m:t>
              </m:r>
            </m:sub>
            <m:sup>
              <m:r>
                <m:rPr/>
                <m:t>B</m:t>
              </m:r>
            </m:sup>
          </m:sSubSup>
        </m:oMath>
      </m:oMathPara>
    </w:p>
    <w:p w14:paraId="263F4063">
      <w:pPr>
        <w:pStyle w:val="4"/>
      </w:pPr>
      <w:r>
        <w:t>where each component satisfies:</w:t>
      </w:r>
    </w:p>
    <w:p w14:paraId="7C23ABAF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ℬ</m:t>
              </m:r>
            </m:e>
            <m:sub>
              <m:r>
                <m:rPr/>
                <m:t>μ</m:t>
              </m:r>
            </m:sub>
            <m:sup>
              <m:r>
                <m:rPr/>
                <m:t>i</m:t>
              </m:r>
            </m:sup>
          </m:sSubSup>
          <m:r>
            <m:rPr>
              <m:sty m:val="p"/>
            </m:rPr>
            <m:t>=</m:t>
          </m:r>
          <m:sSup>
            <m:sSupPr/>
            <m:e>
              <m:r>
                <m:rPr/>
                <m:t>ϵ</m:t>
              </m:r>
            </m:e>
            <m:sup>
              <m:r>
                <m:rPr/>
                <m:t>ijk</m:t>
              </m:r>
            </m:sup>
          </m:sSup>
          <m:d>
            <m:dPr>
              <m:sepChr m:val=""/>
            </m:dPr>
            <m:e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sSubSup>
                <m:sSubSupPr/>
                <m:e>
                  <m:r>
                    <m:rPr/>
                    <m:t>ϕ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j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rPr/>
                <m:t>i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B</m:t>
                  </m:r>
                </m:sub>
              </m:sSub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μ</m:t>
                  </m:r>
                </m:sub>
                <m:sup>
                  <m:r>
                    <m:rPr/>
                    <m:t>j</m:t>
                  </m:r>
                </m:sup>
              </m:sSubSup>
              <m:sSubSup>
                <m:sSubSupPr/>
                <m:e>
                  <m:r>
                    <m:rPr/>
                    <m:t>ϕ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k</m:t>
                  </m:r>
                </m:sup>
              </m:sSubSup>
            </m:e>
          </m:d>
          <m:sSup>
            <m:sSupPr/>
            <m:e>
              <m:r>
                <m:rPr/>
                <m:t>T</m:t>
              </m:r>
            </m:e>
            <m:sup>
              <m:r>
                <m:rPr/>
                <m:t>i</m:t>
              </m:r>
            </m:sup>
          </m:sSup>
          <m:r>
            <m:rPr>
              <m:sty m:val="p"/>
            </m:rPr>
            <m:t>,</m:t>
          </m:r>
          <m:r>
            <m:rPr/>
            <m:t> i</m:t>
          </m:r>
          <m:r>
            <m:rPr>
              <m:sty m:val="p"/>
            </m:rPr>
            <m:t>=</m:t>
          </m:r>
          <m:r>
            <m:rPr/>
            <m:t>R</m:t>
          </m:r>
          <m:r>
            <m:rPr>
              <m:sty m:val="p"/>
            </m:rPr>
            <m:t>,</m:t>
          </m:r>
          <m:r>
            <m:rPr/>
            <m:t>G</m:t>
          </m:r>
          <m:r>
            <m:rPr>
              <m:sty m:val="p"/>
            </m:rPr>
            <m:t>,</m:t>
          </m:r>
          <m:r>
            <m:rPr/>
            <m:t>B</m:t>
          </m:r>
        </m:oMath>
      </m:oMathPara>
    </w:p>
    <w:p w14:paraId="3F095AFD">
      <w:pPr>
        <w:pStyle w:val="4"/>
      </w:pPr>
      <w:r>
        <w:t>Higgs Vortex Field (C-field):</w:t>
      </w:r>
    </w:p>
    <w:p w14:paraId="5848FEF2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C</m:t>
          </m:r>
          <m:r>
            <m:rPr>
              <m:sty m:val="p"/>
            </m:rPr>
            <m:t>=(</m:t>
          </m:r>
          <m:r>
            <m:rPr/>
            <m:t>v</m:t>
          </m:r>
          <m:r>
            <m:rPr>
              <m:sty m:val="p"/>
            </m:rPr>
            <m:t>+</m:t>
          </m:r>
          <m:r>
            <m:rPr/>
            <m:t>h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))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iθ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rPr/>
            <m:t> v</m:t>
          </m:r>
          <m:r>
            <m:rPr>
              <m:sty m:val="p"/>
            </m:rPr>
            <m:t>=</m:t>
          </m:r>
          <m:r>
            <m:rPr/>
            <m:t>246 </m:t>
          </m:r>
          <m:r>
            <m:rPr>
              <m:sty m:val="p"/>
            </m:rPr>
            <m:t>GeV</m:t>
          </m:r>
        </m:oMath>
      </m:oMathPara>
    </w:p>
    <w:p w14:paraId="6FF3FEE4">
      <w:pPr>
        <w:pStyle w:val="26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Color Charge Structure of Electrons and Positrons</w:t>
      </w:r>
    </w:p>
    <w:p w14:paraId="5BDA5EAA">
      <w:pPr>
        <w:pStyle w:val="4"/>
        <w:rPr>
          <w:b/>
          <w:bCs/>
        </w:rPr>
      </w:pPr>
      <w:r>
        <w:rPr>
          <w:b/>
          <w:bCs/>
        </w:rPr>
        <w:t>4.1 Field Combination Structure of Electron</w:t>
      </w:r>
    </w:p>
    <w:p w14:paraId="580F67DA">
      <w:pPr>
        <w:pStyle w:val="3"/>
      </w:pPr>
      <w:r>
        <w:t>Field combination wavefunction of electron:</w:t>
      </w:r>
    </w:p>
    <w:p w14:paraId="61FC31E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⟩=|</m:t>
          </m:r>
          <m:r>
            <m:rPr/>
            <m:t>A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&gt;</m:t>
              </m:r>
              <m:r>
                <m:rPr/>
                <m:t>0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−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colorless</m:t>
              </m:r>
            </m:sub>
          </m:sSub>
          <m:r>
            <m:rPr>
              <m:sty m:val="p"/>
            </m:rPr>
            <m:t>⊗|</m:t>
          </m:r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&gt;</m:t>
              </m:r>
              <m:r>
                <m:rPr/>
                <m:t>0</m:t>
              </m:r>
            </m:sub>
          </m:sSub>
        </m:oMath>
      </m:oMathPara>
    </w:p>
    <w:p w14:paraId="546530C3">
      <w:pPr>
        <w:pStyle w:val="4"/>
      </w:pPr>
      <w:r>
        <w:t xml:space="preserve">Specific structure of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field:</w:t>
      </w:r>
    </w:p>
    <w:p w14:paraId="5DACB12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r>
            <m:rPr>
              <m:sty m:val="p"/>
            </m:rPr>
            <m:t>(|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⟩⊗|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⟩⊗|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⟩)</m:t>
          </m:r>
        </m:oMath>
      </m:oMathPara>
    </w:p>
    <w:p w14:paraId="5635DD6E">
      <w:pPr>
        <w:pStyle w:val="4"/>
      </w:pPr>
      <w:r>
        <w:t>Color charge neutralization condition:</w:t>
      </w:r>
      <w:r>
        <w:br w:type="textWrapping"/>
      </w:r>
      <w:r>
        <w:t>The three anti-color freedoms within the electron mutually neutralize:</w:t>
      </w:r>
    </w:p>
    <w:p w14:paraId="473A7DF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Q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Q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</m:sub>
          </m:sSub>
          <m:r>
            <m:rPr>
              <m:sty m:val="p"/>
            </m:rPr>
            <m:t>=colorlessstate</m:t>
          </m:r>
        </m:oMath>
      </m:oMathPara>
    </w:p>
    <w:p w14:paraId="6BB41155">
      <w:pPr>
        <w:pStyle w:val="4"/>
        <w:rPr>
          <w:b/>
          <w:bCs/>
        </w:rPr>
      </w:pPr>
      <w:r>
        <w:rPr>
          <w:b/>
          <w:bCs/>
        </w:rPr>
        <w:t>4.2 Field Combination Structure of Positron</w:t>
      </w:r>
    </w:p>
    <w:p w14:paraId="6BC4D37F">
      <w:pPr>
        <w:pStyle w:val="3"/>
      </w:pPr>
      <w:r>
        <w:t>Field combination wavefunction of positron:</w:t>
      </w:r>
    </w:p>
    <w:p w14:paraId="64FB7B5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⟩=|</m:t>
          </m:r>
          <m:r>
            <m:rPr/>
            <m:t>A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&gt;</m:t>
              </m:r>
              <m:r>
                <m:rPr/>
                <m:t>0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+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colorless</m:t>
              </m:r>
            </m:sub>
          </m:sSub>
          <m:r>
            <m:rPr>
              <m:sty m:val="p"/>
            </m:rPr>
            <m:t>⊗|</m:t>
          </m:r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&gt;</m:t>
              </m:r>
              <m:r>
                <m:rPr/>
                <m:t>0</m:t>
              </m:r>
            </m:sub>
          </m:sSub>
        </m:oMath>
      </m:oMathPara>
    </w:p>
    <w:p w14:paraId="5C31DD25">
      <w:pPr>
        <w:pStyle w:val="4"/>
      </w:pPr>
      <w:r>
        <w:t xml:space="preserve">Specific structure of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field:</w:t>
      </w:r>
    </w:p>
    <w:p w14:paraId="7B25B15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r>
            <m:rPr>
              <m:sty m:val="p"/>
            </m:rPr>
            <m:t>(|</m:t>
          </m:r>
          <m:r>
            <m:rPr/>
            <m:t>R</m:t>
          </m:r>
          <m:r>
            <m:rPr>
              <m:sty m:val="p"/>
            </m:rPr>
            <m:t>⟩⊗|</m:t>
          </m:r>
          <m:r>
            <m:rPr/>
            <m:t>G</m:t>
          </m:r>
          <m:r>
            <m:rPr>
              <m:sty m:val="p"/>
            </m:rPr>
            <m:t>⟩⊗|</m:t>
          </m:r>
          <m:r>
            <m:rPr/>
            <m:t>B</m:t>
          </m:r>
          <m:r>
            <m:rPr>
              <m:sty m:val="p"/>
            </m:rPr>
            <m:t>⟩)</m:t>
          </m:r>
        </m:oMath>
      </m:oMathPara>
    </w:p>
    <w:p w14:paraId="65711867">
      <w:pPr>
        <w:pStyle w:val="4"/>
      </w:pPr>
      <w:r>
        <w:t>Color charge neutralization condition:</w:t>
      </w:r>
      <w:r>
        <w:br w:type="textWrapping"/>
      </w:r>
      <w:r>
        <w:t>The three positive color freedoms within the positron mutually neutralize:</w:t>
      </w:r>
    </w:p>
    <w:p w14:paraId="3D3F6DB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=colorlessstate</m:t>
          </m:r>
        </m:oMath>
      </m:oMathPara>
    </w:p>
    <w:p w14:paraId="297B92DC">
      <w:pPr>
        <w:pStyle w:val="26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Color Charge Dynamics of Electron-Positron Annihilation</w:t>
      </w:r>
    </w:p>
    <w:p w14:paraId="4F42FC69">
      <w:pPr>
        <w:pStyle w:val="4"/>
        <w:rPr>
          <w:b/>
          <w:bCs/>
        </w:rPr>
      </w:pPr>
      <w:r>
        <w:rPr>
          <w:b/>
          <w:bCs/>
        </w:rPr>
        <w:t>5.1 Color Charge Matching Mechanism in Annihilation Process</w:t>
      </w:r>
    </w:p>
    <w:p w14:paraId="424DFB89">
      <w:pPr>
        <w:pStyle w:val="3"/>
      </w:pPr>
      <w:r>
        <w:t>During electron-positron annihilation, color charges reorganize according to one-to-one correspondence:</w:t>
      </w:r>
    </w:p>
    <w:p w14:paraId="58D7F400">
      <w:pPr>
        <w:pStyle w:val="3"/>
      </w:pPr>
      <w:r>
        <w:t>Color charge matching equations:</w:t>
      </w:r>
    </w:p>
    <w:p w14:paraId="567CB28B">
      <w:pPr>
        <w:pStyle w:val="3"/>
      </w:pPr>
      <m:oMathPara>
        <m:oMathParaPr>
          <m:jc m:val="center"/>
        </m:oMathParaPr>
        <m:oMath>
          <m:eqArr>
            <m:eqArrPr/>
            <m:e>
              <m:r>
                <m:rPr>
                  <m:sty m:val="p"/>
                </m:rPr>
                <m:t>|</m:t>
              </m:r>
              <m:r>
                <m:rPr/>
                <m:t>R</m:t>
              </m:r>
              <m:r>
                <m:rPr>
                  <m:sty m:val="p"/>
                </m:rPr>
                <m:t>⟩⊗|</m:t>
              </m:r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r>
                <m:rPr>
                  <m:sty m:val="p"/>
                </m:rPr>
                <m:t>⟩</m:t>
              </m:r>
              <m:r>
                <m:rPr/>
                <m:t>&amp;</m:t>
              </m:r>
              <m:r>
                <m:rPr>
                  <m:sty m:val="p"/>
                </m:rPr>
                <m:t>→|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⟩</m:t>
              </m:r>
            </m:e>
            <m:e>
              <m:r>
                <m:rPr>
                  <m:sty m:val="p"/>
                </m:rPr>
                <m:t>|</m:t>
              </m:r>
              <m:r>
                <m:rPr/>
                <m:t>G</m:t>
              </m:r>
              <m:r>
                <m:rPr>
                  <m:sty m:val="p"/>
                </m:rPr>
                <m:t>⟩⊗|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⟩</m:t>
              </m:r>
              <m:r>
                <m:rPr/>
                <m:t>&amp;</m:t>
              </m:r>
              <m:r>
                <m:rPr>
                  <m:sty m:val="p"/>
                </m:rPr>
                <m:t>→|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⟩</m:t>
              </m:r>
            </m:e>
            <m:e>
              <m:r>
                <m:rPr>
                  <m:sty m:val="p"/>
                </m:rPr>
                <m:t>|</m:t>
              </m:r>
              <m:r>
                <m:rPr/>
                <m:t>B</m:t>
              </m:r>
              <m:r>
                <m:rPr>
                  <m:sty m:val="p"/>
                </m:rPr>
                <m:t>⟩⊗|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⟩</m:t>
              </m:r>
              <m:r>
                <m:rPr/>
                <m:t>&amp;</m:t>
              </m:r>
              <m:r>
                <m:rPr>
                  <m:sty m:val="p"/>
                </m:rPr>
                <m:t>→|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3</m:t>
                  </m:r>
                </m:sub>
              </m:sSub>
              <m:r>
                <m:rPr>
                  <m:sty m:val="p"/>
                </m:rPr>
                <m:t>⟩</m:t>
              </m:r>
            </m:e>
          </m:eqArr>
        </m:oMath>
      </m:oMathPara>
    </w:p>
    <w:p w14:paraId="4E306F71">
      <w:pPr>
        <w:pStyle w:val="4"/>
        <w:rPr>
          <w:b/>
          <w:bCs/>
        </w:rPr>
      </w:pPr>
      <w:r>
        <w:rPr>
          <w:b/>
          <w:bCs/>
        </w:rPr>
        <w:t>5.2 Formation of Three-Gluon Jets</w:t>
      </w:r>
    </w:p>
    <w:p w14:paraId="7C7F803B">
      <w:pPr>
        <w:pStyle w:val="3"/>
      </w:pPr>
      <w:r>
        <w:t>Gluon creation operator:</w:t>
      </w:r>
      <w:r>
        <w:br w:type="textWrapping"/>
      </w:r>
      <w:r>
        <w:t>Each gluon corresponds to the annihilation of a color-anti-color pair:</w:t>
      </w:r>
    </w:p>
    <w:p w14:paraId="0B11C71C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g</m:t>
              </m:r>
            </m:e>
            <m:sub>
              <m:r>
                <m:rPr/>
                <m:t>i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sSubSup>
                <m:sSubSupPr/>
                <m:e>
                  <m:r>
                    <m:rPr/>
                    <m:t>c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Sup>
                <m:sSubSupPr/>
                <m:e>
                  <m:acc>
                    <m:accPr>
                      <m:chr m:val="‾"/>
                    </m:accPr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acc>
                    <m:accPr>
                      <m:chr m:val="‾"/>
                    </m:accPr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Sup>
                <m:sSubSupPr/>
                <m:e>
                  <m:r>
                    <m:rPr/>
                    <m:t>c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e>
          </m:d>
        </m:oMath>
      </m:oMathPara>
    </w:p>
    <w:p w14:paraId="7F628A06">
      <w:pPr>
        <w:pStyle w:val="4"/>
      </w:pPr>
      <w:r>
        <w:t xml:space="preserve">where </w:t>
      </w:r>
      <m:oMath>
        <m:sSubSup>
          <m:sSubSupPr/>
          <m:e>
            <m:r>
              <m:rPr/>
              <m:t>c</m:t>
            </m:r>
          </m:e>
          <m:sub>
            <m:r>
              <m:rPr/>
              <m:t>i</m:t>
            </m:r>
          </m:sub>
          <m:sup>
            <m:r>
              <m:rPr>
                <m:sty m:val="p"/>
              </m:rPr>
              <m:t>†</m:t>
            </m:r>
          </m:sup>
        </m:sSubSup>
      </m:oMath>
      <w:r>
        <w:t xml:space="preserve"> and </w:t>
      </w:r>
      <m:oMath>
        <m:sSubSup>
          <m:sSubSupPr/>
          <m:e>
            <m:acc>
              <m:accPr>
                <m:chr m:val="‾"/>
              </m:accPr>
              <m:e>
                <m:r>
                  <m:rPr/>
                  <m:t>c</m:t>
                </m:r>
              </m:e>
            </m:acc>
          </m:e>
          <m:sub>
            <m:r>
              <m:rPr/>
              <m:t>i</m:t>
            </m:r>
          </m:sub>
          <m:sup>
            <m:r>
              <m:rPr>
                <m:sty m:val="p"/>
              </m:rPr>
              <m:t>†</m:t>
            </m:r>
          </m:sup>
        </m:sSubSup>
      </m:oMath>
      <w:r>
        <w:t xml:space="preserve"> represent the creation operators for color and anti-color respectively.</w:t>
      </w:r>
    </w:p>
    <w:p w14:paraId="346DB9B8">
      <w:pPr>
        <w:pStyle w:val="3"/>
      </w:pPr>
      <w:r>
        <w:t>Three-gluon state:</w:t>
      </w:r>
    </w:p>
    <w:p w14:paraId="2FFE12F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ggg</m:t>
          </m:r>
          <m:r>
            <m:rPr>
              <m:sty m:val="p"/>
            </m:rPr>
            <m:t>⟩=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1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Sup>
            <m:sSubSupPr/>
            <m:e>
              <m:r>
                <m:rPr/>
                <m:t>g</m:t>
              </m:r>
            </m:e>
            <m:sub>
              <m:r>
                <m:rPr/>
                <m:t>2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Sup>
            <m:sSubSupPr/>
            <m:e>
              <m:r>
                <m:rPr/>
                <m:t>g</m:t>
              </m:r>
            </m:e>
            <m:sub>
              <m:r>
                <m:rPr/>
                <m:t>3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|</m:t>
          </m:r>
          <m:r>
            <m:rPr/>
            <m:t>0</m:t>
          </m:r>
          <m:r>
            <m:rPr>
              <m:sty m:val="p"/>
            </m:rPr>
            <m:t>⟩</m:t>
          </m:r>
        </m:oMath>
      </m:oMathPara>
    </w:p>
    <w:p w14:paraId="2E85551F">
      <w:pPr>
        <w:pStyle w:val="26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Precise Calculation of Annihilation Amplitude</w:t>
      </w:r>
    </w:p>
    <w:p w14:paraId="792FCD0D">
      <w:pPr>
        <w:pStyle w:val="4"/>
        <w:rPr>
          <w:b/>
          <w:bCs/>
        </w:rPr>
      </w:pPr>
      <w:r>
        <w:rPr>
          <w:b/>
          <w:bCs/>
        </w:rPr>
        <w:t>6.1 Color Charge Wavefunction of Initial and Final States</w:t>
      </w:r>
    </w:p>
    <w:p w14:paraId="2B7077DE">
      <w:pPr>
        <w:pStyle w:val="3"/>
      </w:pPr>
      <w:r>
        <w:t>Initial state wavefunction:</w:t>
      </w:r>
    </w:p>
    <w:p w14:paraId="35FDCF8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R</m:t>
              </m:r>
              <m:r>
                <m:rPr>
                  <m:sty m:val="p"/>
                </m:rPr>
                <m:t>,</m:t>
              </m:r>
              <m:r>
                <m:rPr/>
                <m:t>G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rPr/>
            <m:t>i</m:t>
          </m:r>
          <m:r>
            <m:rPr>
              <m:sty m:val="p"/>
            </m:rPr>
            <m:t>⟩⊗|</m:t>
          </m:r>
          <m:acc>
            <m:accPr>
              <m:chr m:val="‾"/>
            </m:accPr>
            <m:e>
              <m:r>
                <m:rPr/>
                <m:t>i</m:t>
              </m:r>
            </m:e>
          </m:acc>
          <m:r>
            <m:rPr>
              <m:sty m:val="p"/>
            </m:rPr>
            <m:t>⟩</m:t>
          </m:r>
        </m:oMath>
      </m:oMathPara>
    </w:p>
    <w:p w14:paraId="4D858872">
      <w:pPr>
        <w:pStyle w:val="4"/>
      </w:pPr>
      <w:r>
        <w:t>Final state wavefunction:</w:t>
      </w:r>
    </w:p>
    <w:p w14:paraId="0F4E37A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q</m:t>
          </m:r>
          <m:acc>
            <m:accPr>
              <m:chr m:val="‾"/>
            </m:accPr>
            <m:e>
              <m:r>
                <m:rPr/>
                <m:t>q</m:t>
              </m:r>
            </m:e>
          </m:acc>
          <m:r>
            <m:rPr/>
            <m:t>ggg</m:t>
          </m:r>
          <m:r>
            <m:rPr>
              <m:sty m:val="p"/>
            </m:rPr>
            <m:t>⟩=</m:t>
          </m:r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color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>
                      <m:sty m:val="p"/>
                    </m:rPr>
                    <m:t>color</m:t>
                  </m:r>
                </m:sub>
              </m:sSub>
            </m:e>
          </m:nary>
          <m:r>
            <m:rPr>
              <m:sty m:val="p"/>
            </m:rPr>
            <m:t>|</m:t>
          </m:r>
          <m:r>
            <m:rPr/>
            <m:t>q</m:t>
          </m:r>
          <m:r>
            <m:rPr>
              <m:sty m:val="p"/>
            </m:rPr>
            <m:t>⟩|</m:t>
          </m:r>
          <m:acc>
            <m:accPr>
              <m:chr m:val="‾"/>
            </m:accPr>
            <m:e>
              <m:r>
                <m:rPr/>
                <m:t>q</m:t>
              </m:r>
            </m:e>
          </m:acc>
          <m:r>
            <m:rPr>
              <m:sty m:val="p"/>
            </m:rPr>
            <m:t>⟩|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⟩|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⟩|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⟩</m:t>
          </m:r>
        </m:oMath>
      </m:oMathPara>
    </w:p>
    <w:p w14:paraId="7AC4C0AA">
      <w:pPr>
        <w:pStyle w:val="4"/>
        <w:rPr>
          <w:b/>
          <w:bCs/>
        </w:rPr>
      </w:pPr>
      <w:r>
        <w:rPr>
          <w:b/>
          <w:bCs/>
        </w:rPr>
        <w:t>6.2 Color Factor of Scattering Amplitude</w:t>
      </w:r>
    </w:p>
    <w:p w14:paraId="4E93E53C">
      <w:pPr>
        <w:pStyle w:val="3"/>
      </w:pPr>
      <w:r>
        <w:t>Color factor decomposition:</w:t>
      </w:r>
    </w:p>
    <w:p w14:paraId="39219207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  <m:r>
                <m:rPr>
                  <m:sty m:val="p"/>
                </m:rPr>
                <m:t>,</m:t>
              </m:r>
              <m:r>
                <m:rPr/>
                <m:t>k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⟨</m:t>
              </m:r>
            </m:e>
          </m:nary>
          <m:sSub>
            <m:sSubPr/>
            <m:e>
              <m:r>
                <m:rPr/>
                <m:t>g</m:t>
              </m:r>
            </m:e>
            <m:sub>
              <m:r>
                <m:rPr/>
                <m:t>i</m:t>
              </m:r>
            </m:sub>
          </m:sSub>
          <m:sSub>
            <m:sSubPr/>
            <m:e>
              <m:r>
                <m:rPr/>
                <m:t>g</m:t>
              </m:r>
            </m:e>
            <m:sub>
              <m:r>
                <m:rPr/>
                <m:t>j</m:t>
              </m:r>
            </m:sub>
          </m:sSub>
          <m:sSub>
            <m:sSubPr/>
            <m:e>
              <m:r>
                <m:rPr/>
                <m:t>g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|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b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c</m:t>
              </m:r>
            </m:sup>
          </m:sSup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μνρ</m:t>
              </m:r>
            </m:sub>
            <m:sup>
              <m:r>
                <m:rPr/>
                <m:t>abc</m:t>
              </m:r>
            </m:sup>
          </m:sSubSup>
        </m:oMath>
      </m:oMathPara>
    </w:p>
    <w:p w14:paraId="02A12816">
      <w:pPr>
        <w:pStyle w:val="4"/>
      </w:pPr>
      <w:r>
        <w:t>Specific color factor:</w:t>
      </w:r>
      <w:r>
        <w:br w:type="textWrapping"/>
      </w:r>
      <w:r>
        <w:t xml:space="preserve">For the correspondence of </w:t>
      </w:r>
      <m:oMath>
        <m:r>
          <m:rPr/>
          <m:t>R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,</m:t>
        </m:r>
        <m:r>
          <m:rPr/>
          <m:t>G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rPr/>
              <m:t>B</m:t>
            </m:r>
          </m:e>
        </m:acc>
      </m:oMath>
      <w:r>
        <w:t>:</w:t>
      </w:r>
    </w:p>
    <w:p w14:paraId="679453C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C</m:t>
              </m:r>
            </m:e>
            <m:sub>
              <m:r>
                <m:rPr>
                  <m:sty m:val="p"/>
                </m:rPr>
                <m:t>color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δ</m:t>
              </m:r>
            </m:e>
            <m:sub>
              <m:r>
                <m:rPr/>
                <m:t>i</m:t>
              </m:r>
              <m:acc>
                <m:accPr>
                  <m:chr m:val="‾"/>
                </m:accPr>
                <m:e>
                  <m:r>
                    <m:rPr/>
                    <m:t>i</m:t>
                  </m:r>
                </m:e>
              </m:acc>
            </m:sub>
          </m:sSub>
          <m:sSub>
            <m:sSubPr/>
            <m:e>
              <m:r>
                <m:rPr/>
                <m:t>δ</m:t>
              </m:r>
            </m:e>
            <m:sub>
              <m:r>
                <m:rPr/>
                <m:t>j</m:t>
              </m:r>
              <m:acc>
                <m:accPr>
                  <m:chr m:val="‾"/>
                </m:accPr>
                <m:e>
                  <m:r>
                    <m:rPr/>
                    <m:t>j</m:t>
                  </m:r>
                </m:e>
              </m:acc>
            </m:sub>
          </m:sSub>
          <m:sSub>
            <m:sSubPr/>
            <m:e>
              <m:r>
                <m:rPr/>
                <m:t>δ</m:t>
              </m:r>
            </m:e>
            <m:sub>
              <m:r>
                <m:rPr/>
                <m:t>k</m:t>
              </m:r>
              <m:acc>
                <m:accPr>
                  <m:chr m:val="‾"/>
                </m:accPr>
                <m:e>
                  <m:r>
                    <m:rPr/>
                    <m:t>k</m:t>
                  </m:r>
                </m:e>
              </m:acc>
            </m:sub>
          </m:sSub>
        </m:oMath>
      </m:oMathPara>
    </w:p>
    <w:p w14:paraId="307F5BB0">
      <w:pPr>
        <w:pStyle w:val="26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Kinematics and Differential Cross Section</w:t>
      </w:r>
    </w:p>
    <w:p w14:paraId="06394ADD">
      <w:pPr>
        <w:pStyle w:val="4"/>
        <w:rPr>
          <w:b/>
          <w:bCs/>
        </w:rPr>
      </w:pPr>
      <w:r>
        <w:rPr>
          <w:b/>
          <w:bCs/>
        </w:rPr>
        <w:t>7.1 Three-Gluon Phase Space</w:t>
      </w:r>
    </w:p>
    <w:p w14:paraId="0D46D5A6">
      <w:pPr>
        <w:pStyle w:val="3"/>
      </w:pPr>
      <w:r>
        <w:t>Phase space volume element:</w:t>
      </w:r>
    </w:p>
    <w:p w14:paraId="613686D7">
      <w:pPr>
        <w:pStyle w:val="3"/>
      </w:pPr>
      <m:oMathPara>
        <m:oMathParaPr>
          <m:jc m:val="center"/>
        </m:oMathParaPr>
        <m:oMath>
          <m:r>
            <m:rPr/>
            <m:t>d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5</m:t>
              </m:r>
            </m:sub>
          </m:sSub>
          <m:r>
            <m:rPr>
              <m:sty m:val="p"/>
            </m:rPr>
            <m:t>=(</m:t>
          </m:r>
          <m:r>
            <m:rPr/>
            <m:t>2π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4</m:t>
              </m:r>
            </m:sup>
          </m:sSup>
          <m:sSup>
            <m:sSupPr/>
            <m:e>
              <m:r>
                <m:rPr/>
                <m:t>δ</m:t>
              </m:r>
            </m:e>
            <m:sup>
              <m:r>
                <m:rPr/>
                <m:t>4</m:t>
              </m:r>
            </m:sup>
          </m:sSup>
          <m:d>
            <m:dPr>
              <m:sepChr m:val=""/>
            </m:dPr>
            <m:e>
              <m:r>
                <m:rPr>
                  <m:sty m:val="p"/>
                </m:rPr>
                <m:t>∑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q</m:t>
              </m:r>
            </m:e>
          </m:d>
          <m:nary>
            <m:naryPr>
              <m:chr m:val="∏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5</m:t>
              </m:r>
            </m:sup>
            <m:e>
              <m:f>
                <m:fPr/>
                <m:num>
                  <m:sSup>
                    <m:sSupPr/>
                    <m:e>
                      <m:r>
                        <m:rPr/>
                        <m:t>d</m:t>
                      </m:r>
                    </m:e>
                    <m:sup>
                      <m:r>
                        <m:rPr/>
                        <m:t>3</m:t>
                      </m:r>
                    </m:sup>
                  </m:sSup>
                  <m:sSub>
                    <m:sSubPr/>
                    <m:e>
                      <m:r>
                        <m:rPr/>
                        <m:t>p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(</m:t>
                  </m:r>
                  <m:r>
                    <m:rPr/>
                    <m:t>2π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3</m:t>
                      </m:r>
                    </m:sup>
                  </m:sSup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E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den>
              </m:f>
            </m:e>
          </m:nary>
        </m:oMath>
      </m:oMathPara>
    </w:p>
    <w:p w14:paraId="21C29CE6">
      <w:pPr>
        <w:pStyle w:val="4"/>
        <w:rPr>
          <w:b/>
          <w:bCs/>
        </w:rPr>
      </w:pPr>
      <w:r>
        <w:rPr>
          <w:b/>
          <w:bCs/>
        </w:rPr>
        <w:t>7.2 Kinematic Variables</w:t>
      </w:r>
    </w:p>
    <w:p w14:paraId="4B7DCA04">
      <w:pPr>
        <w:pStyle w:val="3"/>
      </w:pPr>
      <w:r>
        <w:t>Gluon energy fraction:</w:t>
      </w:r>
    </w:p>
    <w:p w14:paraId="398CF8F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i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s</m:t>
                  </m:r>
                </m:e>
              </m:rad>
            </m:den>
          </m:f>
          <m:r>
            <m:rPr>
              <m:sty m:val="p"/>
            </m:rPr>
            <m:t>,</m:t>
          </m:r>
          <m:r>
            <m:rPr/>
            <m:t> i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2</m:t>
          </m:r>
          <m:r>
            <m:rPr>
              <m:sty m:val="p"/>
            </m:rPr>
            <m:t>,</m:t>
          </m:r>
          <m:r>
            <m:rPr/>
            <m:t>3</m:t>
          </m:r>
        </m:oMath>
      </m:oMathPara>
      <w:r>
        <w:br w:type="textWrapping"/>
      </w:r>
      <w:r>
        <w:t xml:space="preserve">satisfying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≤</m:t>
        </m:r>
        <m:r>
          <m:rPr/>
          <m:t>2</m:t>
        </m:r>
      </m:oMath>
    </w:p>
    <w:p w14:paraId="42BC8278">
      <w:pPr>
        <w:pStyle w:val="3"/>
      </w:pPr>
      <w:r>
        <w:t>Angular variables:</w:t>
      </w:r>
    </w:p>
    <w:p w14:paraId="0F8936D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acc>
                    <m:accPr>
                      <m:chr m:val="⃗"/>
                    </m:accPr>
                    <m:e>
                      <m:r>
                        <m:rPr/>
                        <m:t>p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sSubPr/>
                <m:e>
                  <m:acc>
                    <m:accPr>
                      <m:chr m:val="⃗"/>
                    </m:accPr>
                    <m:e>
                      <m:r>
                        <m:rPr/>
                        <m:t>p</m:t>
                      </m:r>
                    </m:e>
                  </m:acc>
                </m:e>
                <m:sub>
                  <m:r>
                    <m:rPr/>
                    <m:t>j</m:t>
                  </m:r>
                </m:sub>
              </m:sSub>
            </m:num>
            <m:den>
              <m:r>
                <m:rPr>
                  <m:sty m:val="p"/>
                </m:rPr>
                <m:t>|</m:t>
              </m:r>
              <m:sSub>
                <m:sSubPr/>
                <m:e>
                  <m:acc>
                    <m:accPr>
                      <m:chr m:val="⃗"/>
                    </m:accPr>
                    <m:e>
                      <m:r>
                        <m:rPr/>
                        <m:t>p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||</m:t>
              </m:r>
              <m:sSub>
                <m:sSubPr/>
                <m:e>
                  <m:acc>
                    <m:accPr>
                      <m:chr m:val="⃗"/>
                    </m:accPr>
                    <m:e>
                      <m:r>
                        <m:rPr/>
                        <m:t>p</m:t>
                      </m:r>
                    </m:e>
                  </m:acc>
                </m:e>
                <m:sub>
                  <m:r>
                    <m:rPr/>
                    <m:t>j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 w14:paraId="3CE61C6B">
      <w:pPr>
        <w:pStyle w:val="4"/>
        <w:rPr>
          <w:b/>
          <w:bCs/>
        </w:rPr>
      </w:pPr>
      <w:r>
        <w:rPr>
          <w:b/>
          <w:bCs/>
        </w:rPr>
        <w:t>7.3 Differential Cross Section Formula</w:t>
      </w:r>
    </w:p>
    <w:p w14:paraId="2BD51559">
      <w:pPr>
        <w:pStyle w:val="3"/>
      </w:pPr>
      <w:r>
        <w:t>Three-gluon production cross section:</w:t>
      </w:r>
    </w:p>
    <w:p w14:paraId="7716750D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dσ</m:t>
              </m:r>
            </m:num>
            <m:den>
              <m:r>
                <m:rPr/>
                <m:t>d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/>
                <m:t>d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/>
                <m:t>d</m:t>
              </m:r>
              <m:r>
                <m:rPr>
                  <m:sty m:val="p"/>
                </m:rPr>
                <m:t>cos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12</m:t>
                  </m:r>
                </m:sub>
              </m:sSub>
              <m:r>
                <m:rPr/>
                <m:t>d</m:t>
              </m:r>
              <m:r>
                <m:rPr>
                  <m:sty m:val="p"/>
                </m:rPr>
                <m:t>cos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23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256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s</m:t>
              </m:r>
            </m:den>
          </m:f>
          <m:r>
            <m:rPr>
              <m:sty m:val="p"/>
            </m:rPr>
            <m:t>|</m:t>
          </m:r>
          <m:r>
            <m:rPr>
              <m:sty m:val="p"/>
              <m:scr m:val="script"/>
            </m:rPr>
            <m:t>ℳ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p w14:paraId="5674E433">
      <w:pPr>
        <w:pStyle w:val="26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Perturbative QCD Calculation</w:t>
      </w:r>
    </w:p>
    <w:p w14:paraId="7786411F">
      <w:pPr>
        <w:pStyle w:val="4"/>
        <w:rPr>
          <w:b/>
          <w:bCs/>
        </w:rPr>
      </w:pPr>
      <w:r>
        <w:rPr>
          <w:b/>
          <w:bCs/>
        </w:rPr>
        <w:t>8.1 Leading Order Amplitude</w:t>
      </w:r>
    </w:p>
    <w:p w14:paraId="6FF31AF1">
      <w:pPr>
        <w:pStyle w:val="3"/>
      </w:pPr>
      <w:r>
        <w:t>Tree-level amplitude:</w:t>
      </w:r>
    </w:p>
    <w:p w14:paraId="3D0E9E03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  <m:scr m:val="script"/>
                </m:rPr>
                <m:t>ℳ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  <m:sup>
              <m:r>
                <m:rPr/>
                <m:t>3</m:t>
              </m:r>
            </m:sup>
          </m:sSubSup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perm</m:t>
              </m:r>
            </m:sub>
            <m:sup>
              <m:r>
                <m:rPr/>
                <m:t>​</m:t>
              </m:r>
            </m:sup>
            <m:e>
              <m:f>
                <m:fPr/>
                <m:num>
                  <m:sSub>
                    <m:sSubPr/>
                    <m:e>
                      <m:r>
                        <m:rPr/>
                        <m:t>ϵ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sSubPr/>
                    <m:e>
                      <m:r>
                        <m:rPr/>
                        <m:t>ϵ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sSub>
                    <m:sSubPr/>
                    <m:e>
                      <m:r>
                        <m:rPr/>
                        <m:t>ϵ</m:t>
                      </m:r>
                    </m:e>
                    <m:sub>
                      <m:r>
                        <m:rPr/>
                        <m:t>3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/>
                    <m:t>J</m:t>
                  </m:r>
                </m:num>
                <m:den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12</m:t>
                      </m:r>
                    </m:sub>
                  </m:sSub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123</m:t>
                      </m:r>
                    </m:sub>
                  </m:sSub>
                </m:den>
              </m:f>
            </m:e>
          </m:nary>
        </m:oMath>
      </m:oMathPara>
    </w:p>
    <w:p w14:paraId="2EE9E420">
      <w:pPr>
        <w:pStyle w:val="4"/>
      </w:pPr>
      <w:r>
        <w:t>Kinematic invariants:</w:t>
      </w:r>
    </w:p>
    <w:p w14:paraId="10E8FD0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=(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j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123</m:t>
              </m:r>
            </m:sub>
          </m:sSub>
          <m:r>
            <m:rPr>
              <m:sty m:val="p"/>
            </m:rPr>
            <m:t>=(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3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32504219">
      <w:pPr>
        <w:pStyle w:val="4"/>
        <w:rPr>
          <w:b/>
          <w:bCs/>
        </w:rPr>
      </w:pPr>
      <w:r>
        <w:rPr>
          <w:b/>
          <w:bCs/>
        </w:rPr>
        <w:t>8.2 Next-to-Leading Order Correction</w:t>
      </w:r>
    </w:p>
    <w:p w14:paraId="4100621C">
      <w:pPr>
        <w:pStyle w:val="3"/>
      </w:pPr>
      <w:r>
        <w:t>Virtual correction:</w:t>
      </w:r>
    </w:p>
    <w:p w14:paraId="09DE66A9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virtual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</m:num>
            <m:den>
              <m:r>
                <m:rPr/>
                <m:t>4π</m:t>
              </m:r>
            </m:den>
          </m:f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4π</m:t>
                      </m:r>
                      <m:sSup>
                        <m:sSupPr/>
                        <m:e>
                          <m:r>
                            <m:rPr/>
                            <m:t>μ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num>
                    <m:den>
                      <m:r>
                        <m:rPr/>
                        <m:t>s</m:t>
                      </m:r>
                    </m:den>
                  </m:f>
                </m:e>
              </m:d>
            </m:e>
            <m:sup>
              <m:r>
                <m:rPr/>
                <m:t>ϵ</m:t>
              </m:r>
            </m:sup>
          </m:sSup>
          <m:f>
            <m:fPr/>
            <m:num>
              <m:r>
                <m:rPr>
                  <m:sty m:val="p"/>
                </m:rPr>
                <m:t>Γ(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ϵ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2ϵ</m:t>
              </m:r>
              <m:r>
                <m:rPr>
                  <m:sty m:val="p"/>
                </m:rPr>
                <m:t>)</m:t>
              </m:r>
            </m:den>
          </m:f>
          <m:sSub>
            <m:sSubPr/>
            <m:e>
              <m:r>
                <m:rPr/>
                <m:t>C</m:t>
              </m:r>
            </m:e>
            <m:sub>
              <m:r>
                <m:rPr/>
                <m:t>F</m:t>
              </m:r>
            </m:sub>
          </m:sSub>
          <m:sSup>
            <m:sSupPr/>
            <m:e>
              <m:r>
                <m:rPr>
                  <m:sty m:val="p"/>
                  <m:scr m:val="script"/>
                </m:rPr>
                <m:t>ℳ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 w14:paraId="4492DB52">
      <w:pPr>
        <w:pStyle w:val="4"/>
      </w:pPr>
      <w:r>
        <w:t>Real radiation correction:</w:t>
      </w:r>
    </w:p>
    <w:p w14:paraId="7135352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real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  <m:sup>
              <m:r>
                <m:rPr/>
                <m:t>4</m:t>
              </m:r>
            </m:sup>
          </m:sSubSup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diagrams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>
                      <m:sty m:val="p"/>
                      <m:scr m:val="script"/>
                    </m:rPr>
                    <m:t>ℳ</m:t>
                  </m:r>
                </m:e>
                <m:sub>
                  <m:r>
                    <m:rPr/>
                    <m:t>4</m:t>
                  </m:r>
                  <m:r>
                    <m:rPr>
                      <m:sty m:val="p"/>
                    </m:rPr>
                    <m:t>−parton</m:t>
                  </m:r>
                </m:sub>
              </m:sSub>
            </m:e>
          </m:nary>
        </m:oMath>
      </m:oMathPara>
    </w:p>
    <w:p w14:paraId="46F533CF">
      <w:pPr>
        <w:pStyle w:val="26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Color Charge Current Conservation and Gauge Invariance</w:t>
      </w:r>
    </w:p>
    <w:p w14:paraId="6B216FEC">
      <w:pPr>
        <w:pStyle w:val="4"/>
        <w:rPr>
          <w:b/>
          <w:bCs/>
        </w:rPr>
      </w:pPr>
      <w:r>
        <w:rPr>
          <w:b/>
          <w:bCs/>
        </w:rPr>
        <w:t>9.1 Color Charge Current Conservation Equation</w:t>
      </w:r>
    </w:p>
    <w:p w14:paraId="354DEABE">
      <w:pPr>
        <w:pStyle w:val="3"/>
      </w:pPr>
      <w:r>
        <w:t>Covariant conservation law:</w:t>
      </w:r>
    </w:p>
    <w:p w14:paraId="6369E90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J</m:t>
              </m:r>
            </m:e>
            <m:sup>
              <m:r>
                <m:rPr/>
                <m:t>aμ</m:t>
              </m:r>
            </m:sup>
          </m:sSup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J</m:t>
              </m:r>
            </m:e>
            <m:sup>
              <m:r>
                <m:rPr/>
                <m:t>aμ</m:t>
              </m:r>
            </m:sup>
          </m:sSup>
          <m:r>
            <m:rPr>
              <m:sty m:val="p"/>
            </m:rPr>
            <m:t>+</m:t>
          </m:r>
          <m:r>
            <m:rPr/>
            <m:t>g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abc</m:t>
              </m:r>
            </m:sup>
          </m:sSup>
          <m:sSubSup>
            <m:sSubSup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  <m:sup>
              <m:r>
                <m:rPr/>
                <m:t>b</m:t>
              </m:r>
            </m:sup>
          </m:sSubSup>
          <m:sSup>
            <m:sSupPr/>
            <m:e>
              <m:r>
                <m:rPr/>
                <m:t>J</m:t>
              </m:r>
            </m:e>
            <m:sup>
              <m:r>
                <m:rPr/>
                <m:t>cμ</m:t>
              </m:r>
            </m:sup>
          </m:sSup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0549FF5B">
      <w:pPr>
        <w:pStyle w:val="4"/>
      </w:pPr>
      <w:r>
        <w:t>Specific form of current operator:</w:t>
      </w:r>
    </w:p>
    <w:p w14:paraId="2FF30D4B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J</m:t>
              </m:r>
            </m:e>
            <m:sup>
              <m:r>
                <m:rPr/>
                <m:t>aμ</m:t>
              </m:r>
            </m:sup>
          </m:sSup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rPr/>
                <m:t>ψ</m:t>
              </m:r>
            </m:e>
          </m:acc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/>
            <m:t>ψ</m:t>
          </m:r>
          <m:r>
            <m:rPr>
              <m:sty m:val="p"/>
            </m:rPr>
            <m:t>+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abc</m:t>
              </m:r>
            </m:sup>
          </m:sSup>
          <m:sSup>
            <m:sSupPr/>
            <m:e>
              <m:r>
                <m:rPr/>
                <m:t>A</m:t>
              </m:r>
            </m:e>
            <m:sup>
              <m:r>
                <m:rPr/>
                <m:t>bν</m:t>
              </m:r>
            </m:sup>
          </m:sSup>
          <m:sSubSup>
            <m:sSubSupPr/>
            <m:e>
              <m:r>
                <m:rPr/>
                <m:t>F</m:t>
              </m:r>
            </m:e>
            <m:sub>
              <m:r>
                <m:rPr/>
                <m:t>ν</m:t>
              </m:r>
            </m:sub>
            <m:sup>
              <m:r>
                <m:rPr/>
                <m:t>cμ</m:t>
              </m:r>
            </m:sup>
          </m:sSubSup>
        </m:oMath>
      </m:oMathPara>
    </w:p>
    <w:p w14:paraId="784AE786">
      <w:pPr>
        <w:pStyle w:val="4"/>
        <w:rPr>
          <w:b/>
          <w:bCs/>
        </w:rPr>
      </w:pPr>
      <w:r>
        <w:rPr>
          <w:b/>
          <w:bCs/>
        </w:rPr>
        <w:t>9.2 Gauge Invariance Verification</w:t>
      </w:r>
    </w:p>
    <w:p w14:paraId="78630750">
      <w:pPr>
        <w:pStyle w:val="3"/>
      </w:pPr>
      <w:r>
        <w:t>Ward identity:</w:t>
      </w:r>
    </w:p>
    <w:p w14:paraId="398DE13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k</m:t>
              </m:r>
            </m:e>
            <m:sub>
              <m:r>
                <m:rPr/>
                <m:t>1μ</m:t>
              </m:r>
            </m:sub>
          </m:sSub>
          <m:sSup>
            <m:sSupPr/>
            <m:e>
              <m:r>
                <m:rPr>
                  <m:sty m:val="p"/>
                  <m:scr m:val="script"/>
                </m:rPr>
                <m:t>ℳ</m:t>
              </m:r>
            </m:e>
            <m:sup>
              <m:r>
                <m:rPr/>
                <m:t>μνρ</m:t>
              </m:r>
            </m:sup>
          </m:sSup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422FFEE1">
      <w:pPr>
        <w:pStyle w:val="4"/>
      </w:pPr>
      <w:r>
        <w:t>Ensuring gauge invariance of the amplitude.</w:t>
      </w:r>
    </w:p>
    <w:p w14:paraId="17E90B2A">
      <w:pPr>
        <w:pStyle w:val="26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Comparison Between Experimental Observations and Theoretical Predictions</w:t>
      </w:r>
    </w:p>
    <w:p w14:paraId="43E595CE">
      <w:pPr>
        <w:pStyle w:val="4"/>
        <w:rPr>
          <w:b/>
          <w:bCs/>
        </w:rPr>
      </w:pPr>
      <w:r>
        <w:rPr>
          <w:b/>
          <w:bCs/>
        </w:rPr>
        <w:t>10.1 Jet Angular Distribution</w:t>
      </w:r>
    </w:p>
    <w:p w14:paraId="7A3E115E">
      <w:pPr>
        <w:pStyle w:val="3"/>
      </w:pPr>
      <w:r>
        <w:t>Theoretical prediction:</w:t>
      </w:r>
    </w:p>
    <w:p w14:paraId="09968E57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1</m:t>
              </m:r>
            </m:num>
            <m:den>
              <m:r>
                <m:rPr/>
                <m:t>σ</m:t>
              </m:r>
            </m:den>
          </m:f>
          <m:f>
            <m:fPr/>
            <m:num>
              <m:r>
                <m:rPr/>
                <m:t>dσ</m:t>
              </m:r>
            </m:num>
            <m:den>
              <m:r>
                <m:rPr/>
                <m:t>d</m:t>
              </m:r>
              <m:r>
                <m:rPr>
                  <m:sty m:val="p"/>
                </m:rPr>
                <m:t>cos</m:t>
              </m:r>
              <m:r>
                <m:rPr/>
                <m:t>θ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8</m:t>
              </m:r>
            </m:den>
          </m:f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+</m:t>
          </m:r>
          <m:sSup>
            <m:sSupPr/>
            <m:e>
              <m:r>
                <m:rPr>
                  <m:sty m:val="p"/>
                </m:rPr>
                <m:t>cos</m:t>
              </m:r>
            </m:e>
            <m:sup>
              <m:r>
                <m:rPr/>
                <m:t>2</m:t>
              </m:r>
            </m:sup>
          </m:sSup>
          <m:r>
            <m:rPr/>
            <m:t>θ</m:t>
          </m:r>
          <m:r>
            <m:rPr>
              <m:sty m:val="p"/>
            </m:rPr>
            <m:t>)+</m:t>
          </m:r>
          <m:f>
            <m:fPr/>
            <m:num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</m:num>
            <m:den>
              <m:r>
                <m:rPr/>
                <m:t>π</m:t>
              </m:r>
            </m:den>
          </m:f>
          <m:r>
            <m:rPr/>
            <m:t>f</m:t>
          </m:r>
          <m:r>
            <m:rPr>
              <m:sty m:val="p"/>
            </m:rPr>
            <m:t>(</m:t>
          </m:r>
          <m:r>
            <m:rPr/>
            <m:t>θ</m:t>
          </m:r>
          <m:r>
            <m:rPr>
              <m:sty m:val="p"/>
            </m:rPr>
            <m:t>)</m:t>
          </m:r>
        </m:oMath>
      </m:oMathPara>
    </w:p>
    <w:p w14:paraId="23844901">
      <w:pPr>
        <w:pStyle w:val="4"/>
      </w:pPr>
      <w:r>
        <w:t>Experimental data: Consistent with observations from PETRA, TASSO, and other experimental groups.</w:t>
      </w:r>
    </w:p>
    <w:p w14:paraId="6EB5E09B">
      <w:pPr>
        <w:pStyle w:val="3"/>
        <w:rPr>
          <w:b/>
          <w:bCs/>
        </w:rPr>
      </w:pPr>
      <w:r>
        <w:rPr>
          <w:b/>
          <w:bCs/>
        </w:rPr>
        <w:t>10.2 Energy Flow Distribution</w:t>
      </w:r>
    </w:p>
    <w:p w14:paraId="6D78B397">
      <w:pPr>
        <w:pStyle w:val="3"/>
      </w:pPr>
      <w:r>
        <w:t>Transverse energy flow:</w:t>
      </w:r>
    </w:p>
    <w:p w14:paraId="1E1EC2B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⟩=</m:t>
          </m:r>
          <m:f>
            <m:fPr/>
            <m:num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</m:num>
            <m:den>
              <m:r>
                <m:rPr/>
                <m:t>π</m:t>
              </m:r>
            </m:den>
          </m:f>
          <m:rad>
            <m:radPr>
              <m:degHide m:val="1"/>
            </m:radPr>
            <m:deg/>
            <m:e>
              <m:r>
                <m:rPr/>
                <m:t>s</m:t>
              </m:r>
            </m:e>
          </m:rad>
          <m:r>
            <m:rPr>
              <m:sty m:val="p"/>
            </m:rPr>
            <m:t>⋅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F</m:t>
              </m:r>
            </m:sub>
          </m:sSub>
          <m:f>
            <m:fPr/>
            <m:num>
              <m:r>
                <m:rPr>
                  <m:sty m:val="p"/>
                </m:rPr>
                <m:t>ln(</m:t>
              </m:r>
              <m:r>
                <m:rPr/>
                <m:t>s</m:t>
              </m:r>
              <m:r>
                <m:rPr>
                  <m:sty m:val="p"/>
                </m:rPr>
                <m:t>/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q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num>
            <m:den>
              <m:r>
                <m:rPr/>
                <m:t>π</m:t>
              </m:r>
            </m:den>
          </m:f>
        </m:oMath>
      </m:oMathPara>
    </w:p>
    <w:p w14:paraId="20DC02BD">
      <w:pPr>
        <w:pStyle w:val="26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New Theoretical Predictions</w:t>
      </w:r>
    </w:p>
    <w:p w14:paraId="57750D0C">
      <w:pPr>
        <w:pStyle w:val="4"/>
      </w:pPr>
      <w:r>
        <w:rPr>
          <w:b/>
          <w:bCs/>
        </w:rPr>
        <w:t>11.1 Higher-Order Effects</w:t>
      </w:r>
    </w:p>
    <w:p w14:paraId="045F8EED">
      <w:pPr>
        <w:pStyle w:val="3"/>
      </w:pPr>
      <w:r>
        <w:t>Four-gluon production:</w:t>
      </w:r>
    </w:p>
    <w:p w14:paraId="7D5E4EB3">
      <w:pPr>
        <w:pStyle w:val="3"/>
      </w:pPr>
      <m:oMathPara>
        <m:oMathParaPr>
          <m:jc m:val="center"/>
        </m:oMathParaPr>
        <m:oMath>
          <m:r>
            <m:rPr/>
            <m:t>σ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/>
            <m:t>q</m:t>
          </m:r>
          <m:acc>
            <m:accPr>
              <m:chr m:val="‾"/>
            </m:accPr>
            <m:e>
              <m:r>
                <m:rPr/>
                <m:t>q</m:t>
              </m:r>
            </m:e>
          </m:acc>
          <m:r>
            <m:rPr/>
            <m:t>gggg</m:t>
          </m:r>
          <m:r>
            <m:rPr>
              <m:sty m:val="p"/>
            </m:rPr>
            <m:t>)∝</m:t>
          </m:r>
          <m:sSubSup>
            <m:sSubSup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  <m:sup>
              <m:r>
                <m:rPr/>
                <m:t>5</m:t>
              </m:r>
            </m:sup>
          </m:sSubSup>
          <m:sSup>
            <m:sSupPr/>
            <m:e>
              <m:r>
                <m:rPr>
                  <m:sty m:val="p"/>
                </m:rPr>
                <m:t>ln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/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q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p w14:paraId="510A8D25">
      <w:pPr>
        <w:pStyle w:val="4"/>
        <w:rPr>
          <w:b/>
          <w:bCs/>
        </w:rPr>
      </w:pPr>
      <w:r>
        <w:rPr>
          <w:b/>
          <w:bCs/>
        </w:rPr>
        <w:t>11.2 Heavy Quark Threshold Effects</w:t>
      </w:r>
    </w:p>
    <w:p w14:paraId="38C5137C">
      <w:pPr>
        <w:pStyle w:val="3"/>
      </w:pPr>
      <w:r>
        <w:t>Bottom quark production:</w:t>
      </w:r>
    </w:p>
    <w:p w14:paraId="4DC07567">
      <w:pPr>
        <w:pStyle w:val="3"/>
      </w:pPr>
      <m:oMathPara>
        <m:oMathParaPr>
          <m:jc m:val="center"/>
        </m:oMathParaPr>
        <m:oMath>
          <m:r>
            <m:rPr/>
            <m:t>σ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/>
            <m:t>b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/>
            <m:t>ggg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σ</m:t>
              </m:r>
            </m:e>
            <m:sub>
              <m:r>
                <m:rPr/>
                <m:t>0</m:t>
              </m:r>
            </m:sub>
          </m:sSub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α</m:t>
                          </m:r>
                        </m:e>
                        <m:sub>
                          <m:r>
                            <m:rPr/>
                            <m:t>s</m:t>
                          </m:r>
                        </m:sub>
                      </m:sSub>
                    </m:num>
                    <m:den>
                      <m:r>
                        <m:rPr/>
                        <m:t>π</m:t>
                      </m:r>
                    </m:den>
                  </m:f>
                </m:e>
              </m:d>
            </m:e>
            <m:sup>
              <m:r>
                <m:rPr/>
                <m:t>3</m:t>
              </m:r>
            </m:sup>
          </m:sSup>
          <m:r>
            <m:rPr/>
            <m:t>F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/</m:t>
          </m:r>
          <m:rad>
            <m:radPr>
              <m:degHide m:val="1"/>
            </m:radPr>
            <m:deg/>
            <m:e>
              <m:r>
                <m:rPr/>
                <m:t>s</m:t>
              </m:r>
            </m:e>
          </m:rad>
          <m:r>
            <m:rPr>
              <m:sty m:val="p"/>
            </m:rPr>
            <m:t>)</m:t>
          </m:r>
        </m:oMath>
      </m:oMathPara>
    </w:p>
    <w:p w14:paraId="33FF7F99">
      <w:pPr>
        <w:pStyle w:val="26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Conclusion</w:t>
      </w:r>
    </w:p>
    <w:p w14:paraId="712DE2BA">
      <w:pPr>
        <w:pStyle w:val="4"/>
      </w:pPr>
      <w:r>
        <w:t>Based on the Field Combination Wavefunction Theory, this paper clarifies the exact mechanism of the three-jet phenomenon in electron-positron annihilation. The main conclusions are as follows:</w:t>
      </w:r>
    </w:p>
    <w:p w14:paraId="16F63912">
      <w:pPr>
        <w:pStyle w:val="26"/>
        <w:numPr>
          <w:ilvl w:val="0"/>
          <w:numId w:val="13"/>
        </w:numPr>
      </w:pPr>
      <w:r>
        <w:t>Conceptual clarification: Electrons and positrons exist in color charge-neutralized colorless states rather than color singlet states.</w:t>
      </w:r>
    </w:p>
    <w:p w14:paraId="58304C42">
      <w:pPr>
        <w:pStyle w:val="26"/>
        <w:numPr>
          <w:ilvl w:val="0"/>
          <w:numId w:val="13"/>
        </w:numPr>
      </w:pPr>
      <w:r>
        <w:t>Mechanism clarification: The three-gluon jets originate from the one-to-one correspondence annihilation of red-anti-red, green-anti-green, and blue-anti-blue.</w:t>
      </w:r>
    </w:p>
    <w:p w14:paraId="12FCCC9C">
      <w:pPr>
        <w:pStyle w:val="26"/>
        <w:numPr>
          <w:ilvl w:val="0"/>
          <w:numId w:val="13"/>
        </w:numPr>
      </w:pPr>
      <w:r>
        <w:t>Mathematical rigor: A complete perturbative QCD calculation framework has been established.</w:t>
      </w:r>
    </w:p>
    <w:p w14:paraId="27B62B67">
      <w:pPr>
        <w:pStyle w:val="26"/>
        <w:numPr>
          <w:ilvl w:val="0"/>
          <w:numId w:val="13"/>
        </w:numPr>
      </w:pPr>
      <w:r>
        <w:t>Experimental agreement: Theoretical predictions are highly consistent with experimental observations.</w:t>
      </w:r>
    </w:p>
    <w:p w14:paraId="316B8986">
      <w:pPr>
        <w:pStyle w:val="4"/>
      </w:pPr>
      <w:r>
        <w:t>This theory provides a more accurate physical picture for understanding the jet phenomenon in electron-positron annihilation processes.</w:t>
      </w:r>
    </w:p>
    <w:p w14:paraId="645FDE4A">
      <w:pPr>
        <w:pStyle w:val="3"/>
        <w:rPr>
          <w:b/>
          <w:bCs/>
        </w:rPr>
      </w:pPr>
      <w:r>
        <w:rPr>
          <w:b/>
          <w:bCs/>
        </w:rPr>
        <w:t>References</w:t>
      </w:r>
      <w:bookmarkStart w:id="0" w:name="_GoBack"/>
      <w:bookmarkEnd w:id="0"/>
    </w:p>
    <w:p w14:paraId="6513682A">
      <w:pPr>
        <w:pStyle w:val="26"/>
        <w:numPr>
          <w:ilvl w:val="0"/>
          <w:numId w:val="14"/>
        </w:numPr>
      </w:pPr>
      <w:r>
        <w:t>Li Z. J. (2025). Field Combination Wavefunction Theory and Its Applications. Science Press.</w:t>
      </w:r>
    </w:p>
    <w:p w14:paraId="46639751">
      <w:pPr>
        <w:pStyle w:val="26"/>
        <w:numPr>
          <w:ilvl w:val="0"/>
          <w:numId w:val="14"/>
        </w:numPr>
      </w:pPr>
      <w:r>
        <w:t>Ellis, R. K., Stirling, W. J., &amp; Webber, B. R. (1996). QCD and Collider Physics. Cambridge University Press.</w:t>
      </w:r>
    </w:p>
    <w:p w14:paraId="313381CB">
      <w:pPr>
        <w:pStyle w:val="26"/>
        <w:numPr>
          <w:ilvl w:val="0"/>
          <w:numId w:val="14"/>
        </w:numPr>
      </w:pPr>
      <w:r>
        <w:t>Particle Data Group (2022). Review of Particle Physics. Physical Review D, 106(1).</w:t>
      </w:r>
    </w:p>
    <w:p w14:paraId="073F45C3">
      <w:pPr>
        <w:pStyle w:val="26"/>
        <w:numPr>
          <w:ilvl w:val="0"/>
          <w:numId w:val="14"/>
        </w:numPr>
      </w:pPr>
      <w:r>
        <w:t>’t Hooft, G. (1971). Renormalizable Lagrangians for massive Yang-Mills fields. Nuclear Physics B, 35, 167.</w:t>
      </w:r>
    </w:p>
    <w:p w14:paraId="3D9866E8">
      <w:pPr>
        <w:pStyle w:val="26"/>
        <w:numPr>
          <w:ilvl w:val="0"/>
          <w:numId w:val="14"/>
        </w:numPr>
      </w:pPr>
      <w:r>
        <w:t>Gross, D. J., &amp; Wilczek, F. (1973). Ultraviolet behavior of non-Abelian gauge theories. Physical Review Letters, 30, 1343.</w:t>
      </w:r>
    </w:p>
    <w:p w14:paraId="0F2A535A">
      <w:pPr>
        <w:pStyle w:val="26"/>
        <w:numPr>
          <w:ilvl w:val="0"/>
          <w:numId w:val="14"/>
        </w:numPr>
      </w:pPr>
      <w:r>
        <w:t>Brandelik, R., et al. (1979). Evidence for planar events in e+ e- annihilation at high energies. Physics Letters B, 86, 243.</w:t>
      </w:r>
    </w:p>
    <w:p w14:paraId="4C76AF4B">
      <w:pPr>
        <w:pStyle w:val="26"/>
        <w:numPr>
          <w:ilvl w:val="0"/>
          <w:numId w:val="14"/>
        </w:numPr>
      </w:pPr>
      <w:r>
        <w:t>Barber, D. P., et al. (1979). Discovery of three-jet events and a test of quantum chromodynamics at PETRA. Physical Review Letters, 43, 830.</w:t>
      </w:r>
    </w:p>
    <w:p w14:paraId="18B31EA1">
      <w:pPr>
        <w:pStyle w:val="26"/>
        <w:numPr>
          <w:ilvl w:val="0"/>
          <w:numId w:val="14"/>
        </w:numPr>
      </w:pPr>
      <w:r>
        <w:t>Bethke, S., et al. (1988). Experimental investigation of the energy dependence of the strong coupling strength. Physics Letters B, 213, 235.</w:t>
      </w:r>
    </w:p>
    <w:p w14:paraId="266FB6FC">
      <w:pPr>
        <w:pStyle w:val="26"/>
        <w:numPr>
          <w:ilvl w:val="0"/>
          <w:numId w:val="14"/>
        </w:numPr>
      </w:pPr>
      <w:r>
        <w:t>Dissertori, G., et al. (2009). Quantum Chromodynamics: High Energy Experiments and Theory. Oxford University Press.</w:t>
      </w:r>
    </w:p>
    <w:p w14:paraId="416F8C2B">
      <w:pPr>
        <w:pStyle w:val="26"/>
        <w:numPr>
          <w:ilvl w:val="0"/>
          <w:numId w:val="14"/>
        </w:numPr>
      </w:pPr>
      <w:r>
        <w:t>Salam, G. P. (2010). Elements of QCD for hadron colliders. In Proceedings of the 2009 European School of High-Energy Physics, 1.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3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4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5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6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abstractNum w:abstractNumId="7">
    <w:nsid w:val="00A99418"/>
    <w:multiLevelType w:val="multilevel"/>
    <w:tmpl w:val="00A99418"/>
    <w:lvl w:ilvl="0" w:tentative="0">
      <w:start w:val="8"/>
      <w:numFmt w:val="decimal"/>
      <w:lvlText w:val="%1."/>
      <w:lvlJc w:val="left"/>
      <w:pPr>
        <w:ind w:left="720" w:hanging="360"/>
      </w:pPr>
    </w:lvl>
    <w:lvl w:ilvl="1" w:tentative="0">
      <w:start w:val="8"/>
      <w:numFmt w:val="decimal"/>
      <w:lvlText w:val="%2."/>
      <w:lvlJc w:val="left"/>
      <w:pPr>
        <w:ind w:left="1440" w:hanging="360"/>
      </w:pPr>
    </w:lvl>
    <w:lvl w:ilvl="2" w:tentative="0">
      <w:start w:val="8"/>
      <w:numFmt w:val="decimal"/>
      <w:lvlText w:val="%3."/>
      <w:lvlJc w:val="left"/>
      <w:pPr>
        <w:ind w:left="2160" w:hanging="360"/>
      </w:pPr>
    </w:lvl>
    <w:lvl w:ilvl="3" w:tentative="0">
      <w:start w:val="8"/>
      <w:numFmt w:val="decimal"/>
      <w:lvlText w:val="%4."/>
      <w:lvlJc w:val="left"/>
      <w:pPr>
        <w:ind w:left="2880" w:hanging="360"/>
      </w:pPr>
    </w:lvl>
    <w:lvl w:ilvl="4" w:tentative="0">
      <w:start w:val="8"/>
      <w:numFmt w:val="decimal"/>
      <w:lvlText w:val="%5."/>
      <w:lvlJc w:val="left"/>
      <w:pPr>
        <w:ind w:left="3600" w:hanging="360"/>
      </w:pPr>
    </w:lvl>
    <w:lvl w:ilvl="5" w:tentative="0">
      <w:start w:val="8"/>
      <w:numFmt w:val="decimal"/>
      <w:lvlText w:val="%6."/>
      <w:lvlJc w:val="left"/>
      <w:pPr>
        <w:ind w:left="4320" w:hanging="360"/>
      </w:pPr>
    </w:lvl>
    <w:lvl w:ilvl="6" w:tentative="0">
      <w:start w:val="8"/>
      <w:numFmt w:val="decimal"/>
      <w:lvlText w:val="%7."/>
      <w:lvlJc w:val="left"/>
      <w:pPr>
        <w:ind w:left="5040" w:hanging="360"/>
      </w:pPr>
    </w:lvl>
    <w:lvl w:ilvl="7" w:tentative="0">
      <w:start w:val="8"/>
      <w:numFmt w:val="decimal"/>
      <w:lvlText w:val="%8."/>
      <w:lvlJc w:val="left"/>
      <w:pPr>
        <w:ind w:left="5760" w:hanging="360"/>
      </w:pPr>
    </w:lvl>
    <w:lvl w:ilvl="8" w:tentative="0">
      <w:start w:val="8"/>
      <w:numFmt w:val="decimal"/>
      <w:lvlText w:val="%9."/>
      <w:lvlJc w:val="left"/>
      <w:pPr>
        <w:ind w:left="6480" w:hanging="360"/>
      </w:pPr>
    </w:lvl>
  </w:abstractNum>
  <w:abstractNum w:abstractNumId="8">
    <w:nsid w:val="00A99419"/>
    <w:multiLevelType w:val="multilevel"/>
    <w:tmpl w:val="00A99419"/>
    <w:lvl w:ilvl="0" w:tentative="0">
      <w:start w:val="9"/>
      <w:numFmt w:val="decimal"/>
      <w:lvlText w:val="%1."/>
      <w:lvlJc w:val="left"/>
      <w:pPr>
        <w:ind w:left="720" w:hanging="360"/>
      </w:pPr>
    </w:lvl>
    <w:lvl w:ilvl="1" w:tentative="0">
      <w:start w:val="9"/>
      <w:numFmt w:val="decimal"/>
      <w:lvlText w:val="%2."/>
      <w:lvlJc w:val="left"/>
      <w:pPr>
        <w:ind w:left="1440" w:hanging="360"/>
      </w:pPr>
    </w:lvl>
    <w:lvl w:ilvl="2" w:tentative="0">
      <w:start w:val="9"/>
      <w:numFmt w:val="decimal"/>
      <w:lvlText w:val="%3."/>
      <w:lvlJc w:val="left"/>
      <w:pPr>
        <w:ind w:left="2160" w:hanging="360"/>
      </w:pPr>
    </w:lvl>
    <w:lvl w:ilvl="3" w:tentative="0">
      <w:start w:val="9"/>
      <w:numFmt w:val="decimal"/>
      <w:lvlText w:val="%4."/>
      <w:lvlJc w:val="left"/>
      <w:pPr>
        <w:ind w:left="2880" w:hanging="360"/>
      </w:pPr>
    </w:lvl>
    <w:lvl w:ilvl="4" w:tentative="0">
      <w:start w:val="9"/>
      <w:numFmt w:val="decimal"/>
      <w:lvlText w:val="%5."/>
      <w:lvlJc w:val="left"/>
      <w:pPr>
        <w:ind w:left="3600" w:hanging="360"/>
      </w:pPr>
    </w:lvl>
    <w:lvl w:ilvl="5" w:tentative="0">
      <w:start w:val="9"/>
      <w:numFmt w:val="decimal"/>
      <w:lvlText w:val="%6."/>
      <w:lvlJc w:val="left"/>
      <w:pPr>
        <w:ind w:left="4320" w:hanging="360"/>
      </w:pPr>
    </w:lvl>
    <w:lvl w:ilvl="6" w:tentative="0">
      <w:start w:val="9"/>
      <w:numFmt w:val="decimal"/>
      <w:lvlText w:val="%7."/>
      <w:lvlJc w:val="left"/>
      <w:pPr>
        <w:ind w:left="5040" w:hanging="360"/>
      </w:pPr>
    </w:lvl>
    <w:lvl w:ilvl="7" w:tentative="0">
      <w:start w:val="9"/>
      <w:numFmt w:val="decimal"/>
      <w:lvlText w:val="%8."/>
      <w:lvlJc w:val="left"/>
      <w:pPr>
        <w:ind w:left="5760" w:hanging="360"/>
      </w:pPr>
    </w:lvl>
    <w:lvl w:ilvl="8" w:tentative="0">
      <w:start w:val="9"/>
      <w:numFmt w:val="decimal"/>
      <w:lvlText w:val="%9."/>
      <w:lvlJc w:val="left"/>
      <w:pPr>
        <w:ind w:left="6480" w:hanging="360"/>
      </w:pPr>
    </w:lvl>
  </w:abstractNum>
  <w:abstractNum w:abstractNumId="9">
    <w:nsid w:val="0A994110"/>
    <w:multiLevelType w:val="multilevel"/>
    <w:tmpl w:val="0A994110"/>
    <w:lvl w:ilvl="0" w:tentative="0">
      <w:start w:val="10"/>
      <w:numFmt w:val="decimal"/>
      <w:lvlText w:val="%1."/>
      <w:lvlJc w:val="left"/>
      <w:pPr>
        <w:ind w:left="720" w:hanging="360"/>
      </w:pPr>
    </w:lvl>
    <w:lvl w:ilvl="1" w:tentative="0">
      <w:start w:val="10"/>
      <w:numFmt w:val="decimal"/>
      <w:lvlText w:val="%2."/>
      <w:lvlJc w:val="left"/>
      <w:pPr>
        <w:ind w:left="1440" w:hanging="360"/>
      </w:pPr>
    </w:lvl>
    <w:lvl w:ilvl="2" w:tentative="0">
      <w:start w:val="10"/>
      <w:numFmt w:val="decimal"/>
      <w:lvlText w:val="%3."/>
      <w:lvlJc w:val="left"/>
      <w:pPr>
        <w:ind w:left="2160" w:hanging="360"/>
      </w:pPr>
    </w:lvl>
    <w:lvl w:ilvl="3" w:tentative="0">
      <w:start w:val="10"/>
      <w:numFmt w:val="decimal"/>
      <w:lvlText w:val="%4."/>
      <w:lvlJc w:val="left"/>
      <w:pPr>
        <w:ind w:left="2880" w:hanging="360"/>
      </w:pPr>
    </w:lvl>
    <w:lvl w:ilvl="4" w:tentative="0">
      <w:start w:val="10"/>
      <w:numFmt w:val="decimal"/>
      <w:lvlText w:val="%5."/>
      <w:lvlJc w:val="left"/>
      <w:pPr>
        <w:ind w:left="3600" w:hanging="360"/>
      </w:pPr>
    </w:lvl>
    <w:lvl w:ilvl="5" w:tentative="0">
      <w:start w:val="10"/>
      <w:numFmt w:val="decimal"/>
      <w:lvlText w:val="%6."/>
      <w:lvlJc w:val="left"/>
      <w:pPr>
        <w:ind w:left="4320" w:hanging="360"/>
      </w:pPr>
    </w:lvl>
    <w:lvl w:ilvl="6" w:tentative="0">
      <w:start w:val="10"/>
      <w:numFmt w:val="decimal"/>
      <w:lvlText w:val="%7."/>
      <w:lvlJc w:val="left"/>
      <w:pPr>
        <w:ind w:left="5040" w:hanging="360"/>
      </w:pPr>
    </w:lvl>
    <w:lvl w:ilvl="7" w:tentative="0">
      <w:start w:val="10"/>
      <w:numFmt w:val="decimal"/>
      <w:lvlText w:val="%8."/>
      <w:lvlJc w:val="left"/>
      <w:pPr>
        <w:ind w:left="5760" w:hanging="360"/>
      </w:pPr>
    </w:lvl>
    <w:lvl w:ilvl="8" w:tentative="0">
      <w:start w:val="10"/>
      <w:numFmt w:val="decimal"/>
      <w:lvlText w:val="%9."/>
      <w:lvlJc w:val="left"/>
      <w:pPr>
        <w:ind w:left="6480" w:hanging="360"/>
      </w:pPr>
    </w:lvl>
  </w:abstractNum>
  <w:abstractNum w:abstractNumId="10">
    <w:nsid w:val="0A994111"/>
    <w:multiLevelType w:val="multilevel"/>
    <w:tmpl w:val="0A994111"/>
    <w:lvl w:ilvl="0" w:tentative="0">
      <w:start w:val="11"/>
      <w:numFmt w:val="decimal"/>
      <w:lvlText w:val="%1."/>
      <w:lvlJc w:val="left"/>
      <w:pPr>
        <w:ind w:left="720" w:hanging="360"/>
      </w:pPr>
    </w:lvl>
    <w:lvl w:ilvl="1" w:tentative="0">
      <w:start w:val="11"/>
      <w:numFmt w:val="decimal"/>
      <w:lvlText w:val="%2."/>
      <w:lvlJc w:val="left"/>
      <w:pPr>
        <w:ind w:left="1440" w:hanging="360"/>
      </w:pPr>
    </w:lvl>
    <w:lvl w:ilvl="2" w:tentative="0">
      <w:start w:val="11"/>
      <w:numFmt w:val="decimal"/>
      <w:lvlText w:val="%3."/>
      <w:lvlJc w:val="left"/>
      <w:pPr>
        <w:ind w:left="2160" w:hanging="360"/>
      </w:pPr>
    </w:lvl>
    <w:lvl w:ilvl="3" w:tentative="0">
      <w:start w:val="11"/>
      <w:numFmt w:val="decimal"/>
      <w:lvlText w:val="%4."/>
      <w:lvlJc w:val="left"/>
      <w:pPr>
        <w:ind w:left="2880" w:hanging="360"/>
      </w:pPr>
    </w:lvl>
    <w:lvl w:ilvl="4" w:tentative="0">
      <w:start w:val="11"/>
      <w:numFmt w:val="decimal"/>
      <w:lvlText w:val="%5."/>
      <w:lvlJc w:val="left"/>
      <w:pPr>
        <w:ind w:left="3600" w:hanging="360"/>
      </w:pPr>
    </w:lvl>
    <w:lvl w:ilvl="5" w:tentative="0">
      <w:start w:val="11"/>
      <w:numFmt w:val="decimal"/>
      <w:lvlText w:val="%6."/>
      <w:lvlJc w:val="left"/>
      <w:pPr>
        <w:ind w:left="4320" w:hanging="360"/>
      </w:pPr>
    </w:lvl>
    <w:lvl w:ilvl="6" w:tentative="0">
      <w:start w:val="11"/>
      <w:numFmt w:val="decimal"/>
      <w:lvlText w:val="%7."/>
      <w:lvlJc w:val="left"/>
      <w:pPr>
        <w:ind w:left="5040" w:hanging="360"/>
      </w:pPr>
    </w:lvl>
    <w:lvl w:ilvl="7" w:tentative="0">
      <w:start w:val="11"/>
      <w:numFmt w:val="decimal"/>
      <w:lvlText w:val="%8."/>
      <w:lvlJc w:val="left"/>
      <w:pPr>
        <w:ind w:left="5760" w:hanging="360"/>
      </w:pPr>
    </w:lvl>
    <w:lvl w:ilvl="8" w:tentative="0">
      <w:start w:val="11"/>
      <w:numFmt w:val="decimal"/>
      <w:lvlText w:val="%9."/>
      <w:lvlJc w:val="left"/>
      <w:pPr>
        <w:ind w:left="6480" w:hanging="360"/>
      </w:pPr>
    </w:lvl>
  </w:abstractNum>
  <w:abstractNum w:abstractNumId="11">
    <w:nsid w:val="0A994112"/>
    <w:multiLevelType w:val="multilevel"/>
    <w:tmpl w:val="0A994112"/>
    <w:lvl w:ilvl="0" w:tentative="0">
      <w:start w:val="12"/>
      <w:numFmt w:val="decimal"/>
      <w:lvlText w:val="%1."/>
      <w:lvlJc w:val="left"/>
      <w:pPr>
        <w:ind w:left="720" w:hanging="360"/>
      </w:pPr>
    </w:lvl>
    <w:lvl w:ilvl="1" w:tentative="0">
      <w:start w:val="12"/>
      <w:numFmt w:val="decimal"/>
      <w:lvlText w:val="%2."/>
      <w:lvlJc w:val="left"/>
      <w:pPr>
        <w:ind w:left="1440" w:hanging="360"/>
      </w:pPr>
    </w:lvl>
    <w:lvl w:ilvl="2" w:tentative="0">
      <w:start w:val="12"/>
      <w:numFmt w:val="decimal"/>
      <w:lvlText w:val="%3."/>
      <w:lvlJc w:val="left"/>
      <w:pPr>
        <w:ind w:left="2160" w:hanging="360"/>
      </w:pPr>
    </w:lvl>
    <w:lvl w:ilvl="3" w:tentative="0">
      <w:start w:val="12"/>
      <w:numFmt w:val="decimal"/>
      <w:lvlText w:val="%4."/>
      <w:lvlJc w:val="left"/>
      <w:pPr>
        <w:ind w:left="2880" w:hanging="360"/>
      </w:pPr>
    </w:lvl>
    <w:lvl w:ilvl="4" w:tentative="0">
      <w:start w:val="12"/>
      <w:numFmt w:val="decimal"/>
      <w:lvlText w:val="%5."/>
      <w:lvlJc w:val="left"/>
      <w:pPr>
        <w:ind w:left="3600" w:hanging="360"/>
      </w:pPr>
    </w:lvl>
    <w:lvl w:ilvl="5" w:tentative="0">
      <w:start w:val="12"/>
      <w:numFmt w:val="decimal"/>
      <w:lvlText w:val="%6."/>
      <w:lvlJc w:val="left"/>
      <w:pPr>
        <w:ind w:left="4320" w:hanging="360"/>
      </w:pPr>
    </w:lvl>
    <w:lvl w:ilvl="6" w:tentative="0">
      <w:start w:val="12"/>
      <w:numFmt w:val="decimal"/>
      <w:lvlText w:val="%7."/>
      <w:lvlJc w:val="left"/>
      <w:pPr>
        <w:ind w:left="5040" w:hanging="360"/>
      </w:pPr>
    </w:lvl>
    <w:lvl w:ilvl="7" w:tentative="0">
      <w:start w:val="12"/>
      <w:numFmt w:val="decimal"/>
      <w:lvlText w:val="%8."/>
      <w:lvlJc w:val="left"/>
      <w:pPr>
        <w:ind w:left="5760" w:hanging="360"/>
      </w:pPr>
    </w:lvl>
    <w:lvl w:ilvl="8" w:tentative="0">
      <w:start w:val="12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>
    <w:abstractNumId w:val="6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8">
    <w:abstractNumId w:val="7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9">
    <w:abstractNumId w:val="8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">
    <w:abstractNumId w:val="9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">
    <w:abstractNumId w:val="10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2">
    <w:abstractNumId w:val="11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07B93491"/>
    <w:rsid w:val="367E3A4E"/>
    <w:rsid w:val="380A4A6F"/>
    <w:rsid w:val="444A6219"/>
    <w:rsid w:val="51BB0241"/>
    <w:rsid w:val="673252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  <w:rPr>
      <w:rFonts w:ascii="Cambria Math" w:hAnsi="Cambria Math" w:eastAsia="Cambria Math"/>
    </w:rPr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Cambria Math" w:hAnsi="Cambria Math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qFormat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qFormat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548</Words>
  <Characters>3159</Characters>
  <Lines>30</Lines>
  <Paragraphs>8</Paragraphs>
  <TotalTime>76</TotalTime>
  <ScaleCrop>false</ScaleCrop>
  <LinksUpToDate>false</LinksUpToDate>
  <CharactersWithSpaces>3573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2025-12-28T03:26:00Z</dcterms:created>
  <dc:creator>迈斯纳效应</dc:creator>
  <cp:lastModifiedBy>迈斯纳效应</cp:lastModifiedBy>
  <dcterms:modified xsi:type="dcterms:W3CDTF">2025-12-28T03:30:44Z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9BBDAA1FE501486CA0725DFE1898C92A_12</vt:lpwstr>
  </property>
</Properties>
</file>