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DC642C">
      <w:pPr>
        <w:pStyle w:val="4"/>
      </w:pPr>
      <w:r>
        <w:rPr>
          <w:b/>
          <w:bCs/>
          <w:sz w:val="32"/>
          <w:szCs w:val="32"/>
        </w:rPr>
        <w:t>Precise Elucidation of Gluon Color Charge Properties: From the Perspective of Field Combination Wavefunction Theory</w:t>
      </w:r>
    </w:p>
    <w:p w14:paraId="0C10D7C5">
      <w:pPr>
        <w:pStyle w:val="3"/>
      </w:pPr>
      <w:r>
        <w:rPr>
          <w:b/>
          <w:bCs/>
        </w:rPr>
        <w:t xml:space="preserve">Authors: </w:t>
      </w:r>
      <w:r>
        <w:t>Li Zhijun (Shanxi Provincial Department of Agriculture (Animal Husbandry and Veterinary School)), Zhao Guangyao (Chongqing University)</w:t>
      </w:r>
    </w:p>
    <w:p w14:paraId="2AE5F0F0">
      <w:pPr>
        <w:pStyle w:val="3"/>
        <w:rPr>
          <w:b/>
          <w:bCs/>
        </w:rPr>
      </w:pPr>
      <w:r>
        <w:rPr>
          <w:b/>
          <w:bCs/>
        </w:rPr>
        <w:t>Abstract</w:t>
      </w:r>
    </w:p>
    <w:p w14:paraId="3ED4AB0B">
      <w:pPr>
        <w:pStyle w:val="3"/>
      </w:pPr>
      <w:r>
        <w:t>Based on the Field Combination Wavefunction Theory, this paper conducts an in-depth analysis of the color charge properties of gluons. As the propagator of strong interactions, gluons exhibit dual characteristics in their color charge properties: gluons themselves carry color charges (color-anticolor pairs), but due to the symmetry of the color charge structure, their net color charge is zero. This characteristic of “carrying color charge but having zero net charge” is the essential manifestation of the non-Abelian nature of strong interactions. Through rigorous mathematical expressions and physical imagery, this paper clarifies the subtle distinctions in gluon color charge properties, providing a new perspective for understanding the deep structure of quantum chromodynamics.</w:t>
      </w:r>
    </w:p>
    <w:p w14:paraId="7E842BD8">
      <w:pPr>
        <w:pStyle w:val="3"/>
      </w:pPr>
      <w:r>
        <w:rPr>
          <w:b/>
          <w:bCs/>
        </w:rPr>
        <w:t>Keywords:</w:t>
      </w:r>
      <w:r>
        <w:t xml:space="preserve"> Gluon; Color charge; Field combination wavefunction; Quantum chromodynamics; Strong interaction; Color charge current; Non-Abelian gauge theory</w:t>
      </w:r>
      <w:bookmarkStart w:id="0" w:name="introduction"/>
    </w:p>
    <w:p w14:paraId="1E1E3574">
      <w:pPr>
        <w:pStyle w:val="3"/>
        <w:rPr>
          <w:b/>
          <w:bCs/>
        </w:rPr>
      </w:pPr>
      <w:r>
        <w:rPr>
          <w:b/>
          <w:bCs/>
        </w:rPr>
        <w:t>1. Introduction</w:t>
      </w:r>
    </w:p>
    <w:p w14:paraId="7B26405D">
      <w:pPr>
        <w:pStyle w:val="4"/>
      </w:pPr>
      <w:r>
        <w:t>In quantum chromodynamics (QCD), the color charge properties of gluons are key to understanding the nature of strong interactions. The seemingly contradictory descriptions of “gluons themselves carry color charge” and “gluons have zero net color charge” actually reflect the deep structure of non-Abelian gauge theory. This paper systematically expounds the precise physical picture of gluon color charge properties from the perspective of Field Combination Wavefunction Theory.</w:t>
      </w:r>
      <w:bookmarkEnd w:id="0"/>
      <w:bookmarkStart w:id="1" w:name="the-duality-of-gluon-color-charge"/>
    </w:p>
    <w:p w14:paraId="07121F5F">
      <w:pPr>
        <w:pStyle w:val="4"/>
        <w:rPr>
          <w:b/>
          <w:bCs/>
        </w:rPr>
      </w:pPr>
      <w:r>
        <w:rPr>
          <w:b/>
          <w:bCs/>
        </w:rPr>
        <w:t>2. The Duality of Gluon Color Charge</w:t>
      </w:r>
    </w:p>
    <w:p w14:paraId="58DF6B1C">
      <w:pPr>
        <w:pStyle w:val="5"/>
        <w:rPr>
          <w:sz w:val="24"/>
          <w:szCs w:val="24"/>
        </w:rPr>
      </w:pPr>
      <w:bookmarkStart w:id="2" w:name="X6eee2750c2d241c7c89da39e20684f02b33b252"/>
      <w:r>
        <w:rPr>
          <w:sz w:val="24"/>
          <w:szCs w:val="24"/>
        </w:rPr>
        <w:t>2.1 The Precise Meaning of “Carrying Color Charge”</w:t>
      </w:r>
    </w:p>
    <w:p w14:paraId="41F1FEEB">
      <w:pPr>
        <w:pStyle w:val="4"/>
      </w:pPr>
      <w:r>
        <w:t>Gluons indeed carry color charge, which is the fundamental difference between non-Abelian gauge theory and Abelian gauge theory:</w:t>
      </w:r>
    </w:p>
    <w:p w14:paraId="36DDACEB">
      <w:pPr>
        <w:pStyle w:val="3"/>
      </w:pPr>
      <w:r>
        <w:t>Mathematical expression:</w:t>
      </w:r>
      <w:r>
        <w:br w:type="textWrapping"/>
      </w:r>
      <w:r>
        <w:t xml:space="preserve">The gluon field </w:t>
      </w:r>
      <m:oMath>
        <m:sSubSup>
          <m:sSubSupPr/>
          <m:e>
            <m:r>
              <m:rPr/>
              <m:t>A</m:t>
            </m:r>
          </m:e>
          <m:sub>
            <m:r>
              <m:rPr/>
              <m:t>μ</m:t>
            </m:r>
          </m:sub>
          <m:sup>
            <m:r>
              <m:rPr/>
              <m:t>a</m:t>
            </m:r>
          </m:sup>
        </m:sSubSup>
      </m:oMath>
      <w:r>
        <w:t xml:space="preserve"> as an SU(3) gauge potential, its color charge is described by the adjoint representation:</w:t>
      </w:r>
    </w:p>
    <w:p w14:paraId="6A3EB9A5">
      <w:pPr>
        <w:pStyle w:val="3"/>
      </w:pPr>
      <m:oMathPara>
        <m:oMathParaPr>
          <m:jc m:val="center"/>
        </m:oMathParaPr>
        <m:oMath>
          <m:r>
            <m:rPr>
              <m:sty m:val="p"/>
            </m:rPr>
            <m:t>[</m:t>
          </m:r>
          <m:sSup>
            <m:sSupPr/>
            <m:e>
              <m:r>
                <m:rPr/>
                <m:t>T</m:t>
              </m:r>
            </m:e>
            <m:sup>
              <m:r>
                <m:rPr/>
                <m:t>a</m:t>
              </m:r>
            </m:sup>
          </m:sSup>
          <m:r>
            <m:rPr>
              <m:sty m:val="p"/>
            </m:rPr>
            <m:t>,</m:t>
          </m:r>
          <m:sSup>
            <m:sSupPr/>
            <m:e>
              <m:r>
                <m:rPr/>
                <m:t>T</m:t>
              </m:r>
            </m:e>
            <m:sup>
              <m:r>
                <m:rPr/>
                <m:t>b</m:t>
              </m:r>
            </m:sup>
          </m:sSup>
          <m:r>
            <m:rPr>
              <m:sty m:val="p"/>
            </m:rPr>
            <m:t>]=</m:t>
          </m:r>
          <m:r>
            <m:rPr/>
            <m:t>i</m:t>
          </m:r>
          <m:sSup>
            <m:sSupPr/>
            <m:e>
              <m:r>
                <m:rPr/>
                <m:t>f</m:t>
              </m:r>
            </m:e>
            <m:sup>
              <m:r>
                <m:rPr/>
                <m:t>abc</m:t>
              </m:r>
            </m:sup>
          </m:sSup>
          <m:sSup>
            <m:sSupPr/>
            <m:e>
              <m:r>
                <m:rPr/>
                <m:t>T</m:t>
              </m:r>
            </m:e>
            <m:sup>
              <m:r>
                <m:rPr/>
                <m:t>c</m:t>
              </m:r>
            </m:sup>
          </m:sSup>
        </m:oMath>
      </m:oMathPara>
    </w:p>
    <w:p w14:paraId="17F0E25D">
      <w:pPr>
        <w:pStyle w:val="4"/>
      </w:pPr>
      <w:r>
        <w:t xml:space="preserve">where </w:t>
      </w:r>
      <m:oMath>
        <m:sSup>
          <m:sSupPr/>
          <m:e>
            <m:r>
              <m:rPr/>
              <m:t>T</m:t>
            </m:r>
          </m:e>
          <m:sup>
            <m:r>
              <m:rPr/>
              <m:t>a</m:t>
            </m:r>
          </m:sup>
        </m:sSup>
      </m:oMath>
      <w:r>
        <w:t xml:space="preserve"> are the generators of the SU(3) Lie algebra, and </w:t>
      </w:r>
      <m:oMath>
        <m:sSup>
          <m:sSupPr/>
          <m:e>
            <m:r>
              <m:rPr/>
              <m:t>f</m:t>
            </m:r>
          </m:e>
          <m:sup>
            <m:r>
              <m:rPr/>
              <m:t>abc</m:t>
            </m:r>
          </m:sup>
        </m:sSup>
      </m:oMath>
      <w:r>
        <w:t xml:space="preserve"> are the structure constants.</w:t>
      </w:r>
    </w:p>
    <w:p w14:paraId="512D9E8F">
      <w:pPr>
        <w:pStyle w:val="3"/>
      </w:pPr>
      <w:r>
        <w:t>Physical image:</w:t>
      </w:r>
      <w:r>
        <w:br w:type="textWrapping"/>
      </w:r>
      <w:r>
        <w:t xml:space="preserve">Each gluon corresponds to a specific color-anticolor combination, such as </w:t>
      </w:r>
      <m:oMath>
        <m:r>
          <m:rPr/>
          <m:t>r</m:t>
        </m:r>
        <m:acc>
          <m:accPr>
            <m:chr m:val="‾"/>
          </m:accPr>
          <m:e>
            <m:r>
              <m:rPr/>
              <m:t>g</m:t>
            </m:r>
          </m:e>
        </m:acc>
      </m:oMath>
      <w:r>
        <w:t xml:space="preserve">, </w:t>
      </w:r>
      <m:oMath>
        <m:r>
          <m:rPr/>
          <m:t>g</m:t>
        </m:r>
        <m:acc>
          <m:accPr>
            <m:chr m:val="‾"/>
          </m:accPr>
          <m:e>
            <m:r>
              <m:rPr/>
              <m:t>b</m:t>
            </m:r>
          </m:e>
        </m:acc>
      </m:oMath>
      <w:r>
        <w:t>, etc. This color charge is real and manifested in:</w:t>
      </w:r>
      <w:r>
        <w:br w:type="textWrapping"/>
      </w:r>
      <w:r>
        <w:t>1. Gluon-gluon self-interaction: existence of three-gluon and four-gluon vertices</w:t>
      </w:r>
      <w:r>
        <w:br w:type="textWrapping"/>
      </w:r>
      <w:r>
        <w:t>2. Gluon contribution to color charge current: the gluon field itself is the source of color charge current</w:t>
      </w:r>
    </w:p>
    <w:bookmarkEnd w:id="2"/>
    <w:p w14:paraId="31AF8834">
      <w:pPr>
        <w:pStyle w:val="5"/>
        <w:rPr>
          <w:sz w:val="24"/>
          <w:szCs w:val="24"/>
        </w:rPr>
      </w:pPr>
      <w:bookmarkStart w:id="3" w:name="X0954d563f004876167a4c1185d8f6e009839b22"/>
      <w:r>
        <w:rPr>
          <w:sz w:val="24"/>
          <w:szCs w:val="24"/>
        </w:rPr>
        <w:t>2.2 The Strict Meaning of “Zero Net Color Charge”</w:t>
      </w:r>
    </w:p>
    <w:p w14:paraId="66273B31">
      <w:pPr>
        <w:pStyle w:val="4"/>
      </w:pPr>
      <w:r>
        <w:t>Although gluons carry color charge, their net color charge (total color charge) is zero:</w:t>
      </w:r>
    </w:p>
    <w:p w14:paraId="72DB37D1">
      <w:pPr>
        <w:pStyle w:val="3"/>
      </w:pPr>
      <w:r>
        <w:t>Expectation value of color charge operator:</w:t>
      </w:r>
    </w:p>
    <w:p w14:paraId="54C82E11">
      <w:pPr>
        <w:pStyle w:val="3"/>
      </w:pPr>
      <m:oMathPara>
        <m:oMathParaPr>
          <m:jc m:val="center"/>
        </m:oMathParaPr>
        <m:oMath>
          <m:r>
            <m:rPr>
              <m:sty m:val="p"/>
            </m:rPr>
            <m:t>⟨</m:t>
          </m:r>
          <m:r>
            <m:rPr/>
            <m:t>g</m:t>
          </m:r>
          <m:r>
            <m:rPr>
              <m:sty m:val="p"/>
            </m:rPr>
            <m:t>|</m:t>
          </m:r>
          <m:sSup>
            <m:sSupPr/>
            <m:e>
              <m:r>
                <m:rPr/>
                <m:t>Q</m:t>
              </m:r>
            </m:e>
            <m:sup>
              <m:r>
                <m:rPr/>
                <m:t>a</m:t>
              </m:r>
            </m:sup>
          </m:sSup>
          <m:r>
            <m:rPr>
              <m:sty m:val="p"/>
            </m:rPr>
            <m:t>|</m:t>
          </m:r>
          <m:r>
            <m:rPr/>
            <m:t>g</m:t>
          </m:r>
          <m:r>
            <m:rPr>
              <m:sty m:val="p"/>
            </m:rPr>
            <m:t>⟩=</m:t>
          </m:r>
          <m:r>
            <m:rPr/>
            <m:t>0</m:t>
          </m:r>
          <m:r>
            <m:rPr>
              <m:sty m:val="p"/>
            </m:rPr>
            <m:t>,</m:t>
          </m:r>
          <m:r>
            <m:rPr/>
            <m:t> </m:t>
          </m:r>
          <m:r>
            <m:rPr>
              <m:sty m:val="p"/>
            </m:rPr>
            <m:t>∀</m:t>
          </m:r>
          <m:r>
            <m:rPr/>
            <m:t>a</m:t>
          </m:r>
          <m:r>
            <m:rPr>
              <m:sty m:val="p"/>
            </m:rPr>
            <m:t>=</m:t>
          </m:r>
          <m:r>
            <m:rPr/>
            <m:t>1</m:t>
          </m:r>
          <m:r>
            <m:rPr>
              <m:sty m:val="p"/>
            </m:rPr>
            <m:t>,…,</m:t>
          </m:r>
          <m:r>
            <m:rPr/>
            <m:t>8</m:t>
          </m:r>
        </m:oMath>
      </m:oMathPara>
    </w:p>
    <w:p w14:paraId="1D0E6DD5">
      <w:pPr>
        <w:pStyle w:val="4"/>
      </w:pPr>
      <w:r>
        <w:t xml:space="preserve">where </w:t>
      </w:r>
      <m:oMath>
        <m:sSup>
          <m:sSupPr/>
          <m:e>
            <m:r>
              <m:rPr/>
              <m:t>Q</m:t>
            </m:r>
          </m:e>
          <m:sup>
            <m:r>
              <m:rPr/>
              <m:t>a</m:t>
            </m:r>
          </m:sup>
        </m:sSup>
      </m:oMath>
      <w:r>
        <w:t xml:space="preserve"> is the color charge operator.</w:t>
      </w:r>
    </w:p>
    <w:p w14:paraId="65E3AA65">
      <w:pPr>
        <w:pStyle w:val="3"/>
      </w:pPr>
      <w:r>
        <w:t>Physical essence:</w:t>
      </w:r>
      <w:r>
        <w:br w:type="textWrapping"/>
      </w:r>
      <w:r>
        <w:t xml:space="preserve">Gluons always carry color-anticolor pairs, such as </w:t>
      </w:r>
      <m:oMath>
        <m:r>
          <m:rPr/>
          <m:t>r</m:t>
        </m:r>
        <m:acc>
          <m:accPr>
            <m:chr m:val="‾"/>
          </m:accPr>
          <m:e>
            <m:r>
              <m:rPr/>
              <m:t>g</m:t>
            </m:r>
          </m:e>
        </m:acc>
      </m:oMath>
      <w:r>
        <w:t xml:space="preserve">, rather than merely </w:t>
      </w:r>
      <m:oMath>
        <m:r>
          <m:rPr/>
          <m:t>r</m:t>
        </m:r>
      </m:oMath>
      <w:r>
        <w:t xml:space="preserve"> or </w:t>
      </w:r>
      <m:oMath>
        <m:acc>
          <m:accPr>
            <m:chr m:val="‾"/>
          </m:accPr>
          <m:e>
            <m:r>
              <m:rPr/>
              <m:t>g</m:t>
            </m:r>
          </m:e>
        </m:acc>
      </m:oMath>
      <w:r>
        <w:t>. This color-anticolor pairing results in zero net color charge, but non-zero local color charge distribution.</w:t>
      </w:r>
      <w:bookmarkEnd w:id="1"/>
      <w:bookmarkEnd w:id="3"/>
      <w:bookmarkStart w:id="4" w:name="Xf2b6451f70e5cfe6251cec9a9471448d6f63def"/>
    </w:p>
    <w:p w14:paraId="75BA8FE2">
      <w:pPr>
        <w:pStyle w:val="3"/>
        <w:rPr>
          <w:b/>
          <w:bCs/>
        </w:rPr>
      </w:pPr>
      <w:r>
        <w:rPr>
          <w:b/>
          <w:bCs/>
        </w:rPr>
        <w:t>3. Gluon Color Charge in Field Combination Wavefunction Theory</w:t>
      </w:r>
    </w:p>
    <w:p w14:paraId="60DA276F">
      <w:pPr>
        <w:pStyle w:val="5"/>
        <w:rPr>
          <w:sz w:val="24"/>
          <w:szCs w:val="24"/>
        </w:rPr>
      </w:pPr>
      <w:bookmarkStart w:id="5" w:name="field-combination-structure-of-gluon"/>
      <w:r>
        <w:rPr>
          <w:sz w:val="24"/>
          <w:szCs w:val="24"/>
        </w:rPr>
        <w:t>3.1 Field Combination Structure of Gluon</w:t>
      </w:r>
    </w:p>
    <w:p w14:paraId="3B4AA402">
      <w:pPr>
        <w:pStyle w:val="4"/>
      </w:pPr>
      <w:r>
        <w:t xml:space="preserve">In Field Combination Wavefunction Theory, the gluon’s field combination is </w:t>
      </w:r>
      <m:oMath>
        <m:sSub>
          <m:sSubPr/>
          <m:e>
            <m:r>
              <m:rPr/>
              <m:t>A</m:t>
            </m:r>
          </m:e>
          <m:sub>
            <m:r>
              <m:rPr>
                <m:sty m:val="p"/>
              </m:rPr>
              <m:t>low</m:t>
            </m:r>
          </m:sub>
        </m:sSub>
        <m:sSup>
          <m:sSupPr/>
          <m:e>
            <m:r>
              <m:rPr/>
              <m:t>B</m:t>
            </m:r>
          </m:e>
          <m:sup>
            <m:r>
              <m:rPr>
                <m:sty m:val="p"/>
              </m:rPr>
              <m:t>±</m:t>
            </m:r>
          </m:sup>
        </m:sSup>
        <m:sSub>
          <m:sSubPr/>
          <m:e>
            <m:r>
              <m:rPr/>
              <m:t>C</m:t>
            </m:r>
          </m:e>
          <m:sub>
            <m:r>
              <m:rPr>
                <m:sty m:val="p"/>
              </m:rPr>
              <m:t>high</m:t>
            </m:r>
          </m:sub>
        </m:sSub>
      </m:oMath>
      <w:r>
        <w:t>:</w:t>
      </w:r>
    </w:p>
    <w:p w14:paraId="45549657">
      <w:pPr>
        <w:pStyle w:val="3"/>
      </w:pPr>
      <m:oMathPara>
        <m:oMathParaPr>
          <m:jc m:val="center"/>
        </m:oMathParaPr>
        <m:oMath>
          <m:r>
            <m:rPr>
              <m:sty m:val="p"/>
            </m:rPr>
            <m:t>|</m:t>
          </m:r>
          <m:r>
            <m:rPr/>
            <m:t>g</m:t>
          </m:r>
          <m:r>
            <m:rPr>
              <m:sty m:val="p"/>
            </m:rPr>
            <m:t>⟩=|</m:t>
          </m:r>
          <m:r>
            <m:rPr/>
            <m:t>A</m:t>
          </m:r>
          <m:sSub>
            <m:sSubPr/>
            <m:e>
              <m:r>
                <m:rPr>
                  <m:sty m:val="p"/>
                </m:rPr>
                <m:t>⟩</m:t>
              </m:r>
            </m:e>
            <m:sub>
              <m:r>
                <m:rPr>
                  <m:sty m:val="p"/>
                </m:rPr>
                <m:t>&gt;</m:t>
              </m:r>
              <m:r>
                <m:rPr/>
                <m:t>0</m:t>
              </m:r>
            </m:sub>
          </m:sSub>
          <m:r>
            <m:rPr>
              <m:sty m:val="p"/>
            </m:rPr>
            <m:t>⊗|</m:t>
          </m:r>
          <m:sSup>
            <m:sSupPr/>
            <m:e>
              <m:r>
                <m:rPr/>
                <m:t>B</m:t>
              </m:r>
            </m:e>
            <m:sup>
              <m:r>
                <m:rPr>
                  <m:sty m:val="p"/>
                </m:rPr>
                <m:t>±</m:t>
              </m:r>
            </m:sup>
          </m:sSup>
          <m:r>
            <m:rPr>
              <m:sty m:val="p"/>
            </m:rPr>
            <m:t>⟩⊗|</m:t>
          </m:r>
          <m:r>
            <m:rPr/>
            <m:t>C</m:t>
          </m:r>
          <m:sSub>
            <m:sSubPr/>
            <m:e>
              <m:r>
                <m:rPr>
                  <m:sty m:val="p"/>
                </m:rPr>
                <m:t>⟩</m:t>
              </m:r>
            </m:e>
            <m:sub>
              <m:r>
                <m:rPr>
                  <m:sty m:val="p"/>
                </m:rPr>
                <m:t>≫</m:t>
              </m:r>
              <m:r>
                <m:rPr/>
                <m:t>0</m:t>
              </m:r>
            </m:sub>
          </m:sSub>
        </m:oMath>
      </m:oMathPara>
    </w:p>
    <w:bookmarkEnd w:id="5"/>
    <w:p w14:paraId="6AAA4C54">
      <w:pPr>
        <w:pStyle w:val="5"/>
        <w:rPr>
          <w:sz w:val="24"/>
          <w:szCs w:val="24"/>
        </w:rPr>
      </w:pPr>
      <w:bookmarkStart w:id="6" w:name="color-charge-structure-of-b-field"/>
      <w:r>
        <w:rPr>
          <w:sz w:val="24"/>
          <w:szCs w:val="24"/>
        </w:rPr>
        <w:t>3.2 Color Charge Structure of B-field</w:t>
      </w:r>
    </w:p>
    <w:p w14:paraId="4813B35E">
      <w:pPr>
        <w:pStyle w:val="4"/>
      </w:pPr>
      <w:r>
        <w:t>The B-field component of gluon:</w:t>
      </w:r>
    </w:p>
    <w:p w14:paraId="32D64418">
      <w:pPr>
        <w:pStyle w:val="3"/>
      </w:pPr>
      <m:oMathPara>
        <m:oMathParaPr>
          <m:jc m:val="center"/>
        </m:oMathParaPr>
        <m:oMath>
          <m:r>
            <m:rPr>
              <m:sty m:val="p"/>
            </m:rPr>
            <m:t>|</m:t>
          </m:r>
          <m:sSup>
            <m:sSupPr/>
            <m:e>
              <m:r>
                <m:rPr/>
                <m:t>B</m:t>
              </m:r>
            </m:e>
            <m:sup>
              <m:r>
                <m:rPr>
                  <m:sty m:val="p"/>
                </m:rPr>
                <m:t>±</m:t>
              </m:r>
            </m:sup>
          </m:sSup>
          <m:r>
            <m:rPr>
              <m:sty m:val="p"/>
            </m:rPr>
            <m:t>⟩=</m:t>
          </m:r>
          <m:nary>
            <m:naryPr>
              <m:chr m:val="∑"/>
              <m:limLoc m:val="undOvr"/>
            </m:naryPr>
            <m:sub>
              <m:r>
                <m:rPr/>
                <m:t>a</m:t>
              </m:r>
              <m:r>
                <m:rPr>
                  <m:sty m:val="p"/>
                </m:rPr>
                <m:t>=</m:t>
              </m:r>
              <m:r>
                <m:rPr/>
                <m:t>1</m:t>
              </m:r>
            </m:sub>
            <m:sup>
              <m:r>
                <m:rPr/>
                <m:t>8</m:t>
              </m:r>
            </m:sup>
            <m:e>
              <m:sSub>
                <m:sSubPr/>
                <m:e>
                  <m:r>
                    <m:rPr/>
                    <m:t>c</m:t>
                  </m:r>
                </m:e>
                <m:sub>
                  <m:r>
                    <m:rPr/>
                    <m:t>a</m:t>
                  </m:r>
                </m:sub>
              </m:sSub>
            </m:e>
          </m:nary>
          <m:r>
            <m:rPr>
              <m:sty m:val="p"/>
            </m:rPr>
            <m:t>|</m:t>
          </m:r>
          <m:sSup>
            <m:sSupPr/>
            <m:e>
              <m:r>
                <m:rPr/>
                <m:t>B</m:t>
              </m:r>
            </m:e>
            <m:sup>
              <m:r>
                <m:rPr/>
                <m:t>a</m:t>
              </m:r>
            </m:sup>
          </m:sSup>
          <m:r>
            <m:rPr>
              <m:sty m:val="p"/>
            </m:rPr>
            <m:t>⟩</m:t>
          </m:r>
        </m:oMath>
      </m:oMathPara>
    </w:p>
    <w:p w14:paraId="336303E1">
      <w:pPr>
        <w:pStyle w:val="4"/>
      </w:pPr>
      <w:r>
        <w:t xml:space="preserve">where </w:t>
      </w:r>
      <m:oMath>
        <m:r>
          <m:rPr>
            <m:sty m:val="p"/>
          </m:rPr>
          <m:t>|</m:t>
        </m:r>
        <m:sSup>
          <m:sSupPr/>
          <m:e>
            <m:r>
              <m:rPr/>
              <m:t>B</m:t>
            </m:r>
          </m:e>
          <m:sup>
            <m:r>
              <m:rPr/>
              <m:t>a</m:t>
            </m:r>
          </m:sup>
        </m:sSup>
        <m:r>
          <m:rPr>
            <m:sty m:val="p"/>
          </m:rPr>
          <m:t>⟩</m:t>
        </m:r>
      </m:oMath>
      <w:r>
        <w:t xml:space="preserve"> corresponds to 8 possible color charge states, coefficients </w:t>
      </w:r>
      <m:oMath>
        <m:sSub>
          <m:sSubPr/>
          <m:e>
            <m:r>
              <m:rPr/>
              <m:t>c</m:t>
            </m:r>
          </m:e>
          <m:sub>
            <m:r>
              <m:rPr/>
              <m:t>a</m:t>
            </m:r>
          </m:sub>
        </m:sSub>
      </m:oMath>
      <w:r>
        <w:t xml:space="preserve"> satisfy:</w:t>
      </w:r>
    </w:p>
    <w:p w14:paraId="2B62274F">
      <w:pPr>
        <w:pStyle w:val="3"/>
      </w:pPr>
      <m:oMathPara>
        <m:oMathParaPr>
          <m:jc m:val="center"/>
        </m:oMathParaPr>
        <m:oMath>
          <m:nary>
            <m:naryPr>
              <m:chr m:val="∑"/>
              <m:limLoc m:val="undOvr"/>
            </m:naryPr>
            <m:sub>
              <m:r>
                <m:rPr/>
                <m:t>a</m:t>
              </m:r>
              <m:r>
                <m:rPr>
                  <m:sty m:val="p"/>
                </m:rPr>
                <m:t>=</m:t>
              </m:r>
              <m:r>
                <m:rPr/>
                <m:t>1</m:t>
              </m:r>
            </m:sub>
            <m:sup>
              <m:r>
                <m:rPr/>
                <m:t>8</m:t>
              </m:r>
            </m:sup>
            <m:e>
              <m:sSubSup>
                <m:sSubSupPr/>
                <m:e>
                  <m:r>
                    <m:rPr/>
                    <m:t>c</m:t>
                  </m:r>
                </m:e>
                <m:sub>
                  <m:r>
                    <m:rPr/>
                    <m:t>a</m:t>
                  </m:r>
                </m:sub>
                <m:sup>
                  <m:r>
                    <m:rPr/>
                    <m:t>2</m:t>
                  </m:r>
                </m:sup>
              </m:sSubSup>
            </m:e>
          </m:nary>
          <m:r>
            <m:rPr>
              <m:sty m:val="p"/>
            </m:rPr>
            <m:t>=</m:t>
          </m:r>
          <m:r>
            <m:rPr/>
            <m:t>1</m:t>
          </m:r>
        </m:oMath>
      </m:oMathPara>
    </w:p>
    <w:p w14:paraId="2CE9E6F0">
      <w:pPr>
        <w:pStyle w:val="4"/>
      </w:pPr>
      <w:r>
        <w:t>Color pairing characteristics:</w:t>
      </w:r>
      <w:r>
        <w:br w:type="textWrapping"/>
      </w:r>
      <w:r>
        <w:t xml:space="preserve">Each </w:t>
      </w:r>
      <m:oMath>
        <m:r>
          <m:rPr>
            <m:sty m:val="p"/>
          </m:rPr>
          <m:t>|</m:t>
        </m:r>
        <m:sSup>
          <m:sSupPr/>
          <m:e>
            <m:r>
              <m:rPr/>
              <m:t>B</m:t>
            </m:r>
          </m:e>
          <m:sup>
            <m:r>
              <m:rPr/>
              <m:t>a</m:t>
            </m:r>
          </m:sup>
        </m:sSup>
        <m:r>
          <m:rPr>
            <m:sty m:val="p"/>
          </m:rPr>
          <m:t>⟩</m:t>
        </m:r>
      </m:oMath>
      <w:r>
        <w:t xml:space="preserve"> state actually corresponds to a color-anticolor pair:</w:t>
      </w:r>
    </w:p>
    <w:p w14:paraId="7CE8BDED">
      <w:pPr>
        <w:pStyle w:val="3"/>
        <m:rPr/>
        <w:rPr>
          <w:b w:val="0"/>
          <w:i w:val="0"/>
        </w:rPr>
      </w:pPr>
      <m:oMathPara>
        <m:oMathParaPr>
          <m:jc m:val="center"/>
        </m:oMathParaPr>
        <m:oMath>
          <m:r>
            <m:rPr>
              <m:sty m:val="p"/>
            </m:rPr>
            <m:t>|</m:t>
          </m:r>
          <m:sSup>
            <m:sSupPr/>
            <m:e>
              <m:r>
                <m:rPr/>
                <m:t>B</m:t>
              </m:r>
            </m:e>
            <m:sup>
              <m:r>
                <m:rPr/>
                <m:t>1</m:t>
              </m:r>
            </m:sup>
          </m:sSup>
          <m:r>
            <m:rPr>
              <m:sty m:val="p"/>
            </m:rPr>
            <m:t>⟩=|</m:t>
          </m:r>
          <m:r>
            <m:rPr/>
            <m:t>r</m:t>
          </m:r>
          <m:acc>
            <m:accPr>
              <m:chr m:val="‾"/>
            </m:accPr>
            <m:e>
              <m:r>
                <m:rPr/>
                <m:t>g</m:t>
              </m:r>
            </m:e>
          </m:acc>
          <m:r>
            <m:rPr>
              <m:sty m:val="p"/>
            </m:rPr>
            <m:t>⟩,</m:t>
          </m:r>
          <m:r>
            <m:rPr/>
            <m:t> </m:t>
          </m:r>
          <m:r>
            <m:rPr>
              <m:sty m:val="p"/>
            </m:rPr>
            <m:t>|</m:t>
          </m:r>
          <m:sSup>
            <m:sSupPr/>
            <m:e>
              <m:r>
                <m:rPr/>
                <m:t>B</m:t>
              </m:r>
            </m:e>
            <m:sup>
              <m:r>
                <m:rPr/>
                <m:t>2</m:t>
              </m:r>
            </m:sup>
          </m:sSup>
          <m:r>
            <m:rPr>
              <m:sty m:val="p"/>
            </m:rPr>
            <m:t>⟩=|</m:t>
          </m:r>
          <m:r>
            <m:rPr/>
            <m:t>r</m:t>
          </m:r>
          <m:acc>
            <m:accPr>
              <m:chr m:val="‾"/>
            </m:accPr>
            <m:e>
              <m:r>
                <m:rPr/>
                <m:t>b</m:t>
              </m:r>
            </m:e>
          </m:acc>
          <m:r>
            <m:rPr>
              <m:sty m:val="p"/>
            </m:rPr>
            <m:t>⟩,</m:t>
          </m:r>
          <m:r>
            <m:rPr/>
            <m:t> </m:t>
          </m:r>
          <m:r>
            <m:rPr>
              <m:sty m:val="p"/>
            </m:rPr>
            <m:t>etc.</m:t>
          </m:r>
          <w:bookmarkEnd w:id="4"/>
          <w:bookmarkEnd w:id="6"/>
        </m:oMath>
      </m:oMathPara>
      <w:bookmarkStart w:id="7" w:name="X019a0ba7c2417b994670fad322767de8a00998b"/>
    </w:p>
    <w:p w14:paraId="42D093BF">
      <w:pPr>
        <w:pStyle w:val="3"/>
        <w:rPr>
          <w:b/>
          <w:bCs/>
        </w:rPr>
      </w:pPr>
      <w:r>
        <w:rPr>
          <w:b/>
          <w:bCs/>
        </w:rPr>
        <w:t>4. Mathematically Rigorous Description of Gluon Color Charge</w:t>
      </w:r>
    </w:p>
    <w:p w14:paraId="585D1432">
      <w:pPr>
        <w:pStyle w:val="5"/>
        <w:rPr>
          <w:sz w:val="24"/>
          <w:szCs w:val="24"/>
        </w:rPr>
      </w:pPr>
      <w:bookmarkStart w:id="8" w:name="Xac203ddfbc51d3381ee79dda59b98ada61d0fa4"/>
      <w:r>
        <w:rPr>
          <w:sz w:val="24"/>
          <w:szCs w:val="24"/>
        </w:rPr>
        <w:t>4.1 Matrix Representation of Color Charge Operator</w:t>
      </w:r>
    </w:p>
    <w:p w14:paraId="250D1155">
      <w:pPr>
        <w:pStyle w:val="4"/>
      </w:pPr>
      <w:r>
        <w:t>Definition of color charge operator:</w:t>
      </w:r>
    </w:p>
    <w:p w14:paraId="5B8ED980">
      <w:pPr>
        <w:pStyle w:val="3"/>
      </w:pPr>
      <m:oMathPara>
        <m:oMathParaPr>
          <m:jc m:val="center"/>
        </m:oMathParaPr>
        <m:oMath>
          <m:sSup>
            <m:sSupPr/>
            <m:e>
              <m:r>
                <m:rPr/>
                <m:t>Q</m:t>
              </m:r>
            </m:e>
            <m:sup>
              <m:r>
                <m:rPr/>
                <m:t>a</m:t>
              </m:r>
            </m:sup>
          </m:sSup>
          <m:r>
            <m:rPr>
              <m:sty m:val="p"/>
            </m:rPr>
            <m:t>=∫</m:t>
          </m:r>
          <m:sSup>
            <m:sSupPr/>
            <m:e>
              <m:r>
                <m:rPr/>
                <m:t>d</m:t>
              </m:r>
            </m:e>
            <m:sup>
              <m:r>
                <m:rPr/>
                <m:t>3</m:t>
              </m:r>
            </m:sup>
          </m:sSup>
          <m:r>
            <m:rPr/>
            <m:t>x</m:t>
          </m:r>
          <m:sSup>
            <m:sSupPr/>
            <m:e>
              <m:r>
                <m:rPr/>
                <m:t>ψ</m:t>
              </m:r>
            </m:e>
            <m:sup>
              <m:r>
                <m:rPr>
                  <m:sty m:val="p"/>
                </m:rPr>
                <m:t>†</m:t>
              </m:r>
            </m:sup>
          </m:sSup>
          <m:sSup>
            <m:sSupPr/>
            <m:e>
              <m:r>
                <m:rPr/>
                <m:t>T</m:t>
              </m:r>
            </m:e>
            <m:sup>
              <m:r>
                <m:rPr/>
                <m:t>a</m:t>
              </m:r>
            </m:sup>
          </m:sSup>
          <m:r>
            <m:rPr/>
            <m:t>ψ</m:t>
          </m:r>
        </m:oMath>
      </m:oMathPara>
    </w:p>
    <w:p w14:paraId="5D802AE4">
      <w:pPr>
        <w:pStyle w:val="4"/>
      </w:pPr>
      <w:r>
        <w:t>Color charge expectation value of gluon state:</w:t>
      </w:r>
    </w:p>
    <w:p w14:paraId="1A92D08C">
      <w:pPr>
        <w:pStyle w:val="3"/>
      </w:pPr>
      <m:oMathPara>
        <m:oMathParaPr>
          <m:jc m:val="center"/>
        </m:oMathParaPr>
        <m:oMath>
          <m:r>
            <m:rPr>
              <m:sty m:val="p"/>
            </m:rPr>
            <m:t>⟨</m:t>
          </m:r>
          <m:r>
            <m:rPr/>
            <m:t>g</m:t>
          </m:r>
          <m:r>
            <m:rPr>
              <m:sty m:val="p"/>
            </m:rPr>
            <m:t>|</m:t>
          </m:r>
          <m:sSup>
            <m:sSupPr/>
            <m:e>
              <m:r>
                <m:rPr/>
                <m:t>Q</m:t>
              </m:r>
            </m:e>
            <m:sup>
              <m:r>
                <m:rPr/>
                <m:t>a</m:t>
              </m:r>
            </m:sup>
          </m:sSup>
          <m:r>
            <m:rPr>
              <m:sty m:val="p"/>
            </m:rPr>
            <m:t>|</m:t>
          </m:r>
          <m:r>
            <m:rPr/>
            <m:t>g</m:t>
          </m:r>
          <m:r>
            <m:rPr>
              <m:sty m:val="p"/>
            </m:rPr>
            <m:t>⟩=tr(</m:t>
          </m:r>
          <m:sSup>
            <m:sSupPr/>
            <m:e>
              <m:r>
                <m:rPr/>
                <m:t>T</m:t>
              </m:r>
            </m:e>
            <m:sup>
              <m:r>
                <m:rPr/>
                <m:t>a</m:t>
              </m:r>
            </m:sup>
          </m:sSup>
          <m:r>
            <m:rPr>
              <m:sty m:val="p"/>
            </m:rPr>
            <m:t>)=</m:t>
          </m:r>
          <m:r>
            <m:rPr/>
            <m:t>0</m:t>
          </m:r>
        </m:oMath>
      </m:oMathPara>
    </w:p>
    <w:p w14:paraId="7B4A6D04">
      <w:pPr>
        <w:pStyle w:val="4"/>
      </w:pPr>
      <w:r>
        <w:t>This is because the SU(3) generators are traceless.</w:t>
      </w:r>
      <w:bookmarkEnd w:id="8"/>
      <w:bookmarkStart w:id="9" w:name="X0a46db9888718a4a801ce583f14a3cd07b431b2"/>
    </w:p>
    <w:p w14:paraId="0E9199D3">
      <w:pPr>
        <w:pStyle w:val="4"/>
        <w:rPr>
          <w:b/>
          <w:bCs/>
        </w:rPr>
      </w:pPr>
      <w:r>
        <w:rPr>
          <w:b/>
          <w:bCs/>
        </w:rPr>
        <w:t>4.2 Color Charge Information in Gluon Propagator</w:t>
      </w:r>
    </w:p>
    <w:p w14:paraId="77462BF0">
      <w:pPr>
        <w:pStyle w:val="4"/>
      </w:pPr>
      <w:r>
        <w:t>Gluon propagator:</w:t>
      </w:r>
    </w:p>
    <w:p w14:paraId="353E95BC">
      <w:pPr>
        <w:pStyle w:val="3"/>
      </w:pPr>
      <m:oMathPara>
        <m:oMathParaPr>
          <m:jc m:val="center"/>
        </m:oMathParaPr>
        <m:oMath>
          <m:sSubSup>
            <m:sSubSupPr/>
            <m:e>
              <m:r>
                <m:rPr/>
                <m:t>D</m:t>
              </m:r>
            </m:e>
            <m:sub>
              <m:r>
                <m:rPr/>
                <m:t>μν</m:t>
              </m:r>
            </m:sub>
            <m:sup>
              <m:r>
                <m:rPr/>
                <m:t>ab</m:t>
              </m:r>
            </m:sup>
          </m:sSubSup>
          <m:r>
            <m:rPr>
              <m:sty m:val="p"/>
            </m:rPr>
            <m:t>(</m:t>
          </m:r>
          <m:r>
            <m:rPr/>
            <m:t>k</m:t>
          </m:r>
          <m:r>
            <m:rPr>
              <m:sty m:val="p"/>
            </m:rPr>
            <m:t>)=</m:t>
          </m:r>
          <m:f>
            <m:fPr/>
            <m:num>
              <m:r>
                <m:rPr>
                  <m:sty m:val="p"/>
                </m:rPr>
                <m:t>−</m:t>
              </m:r>
              <m:r>
                <m:rPr/>
                <m:t>i</m:t>
              </m:r>
              <m:sSup>
                <m:sSupPr/>
                <m:e>
                  <m:r>
                    <m:rPr/>
                    <m:t>δ</m:t>
                  </m:r>
                </m:e>
                <m:sup>
                  <m:r>
                    <m:rPr/>
                    <m:t>ab</m:t>
                  </m:r>
                </m:sup>
              </m:sSup>
            </m:num>
            <m:den>
              <m:sSup>
                <m:sSupPr/>
                <m:e>
                  <m:r>
                    <m:rPr/>
                    <m:t>k</m:t>
                  </m:r>
                </m:e>
                <m:sup>
                  <m:r>
                    <m:rPr/>
                    <m:t>2</m:t>
                  </m:r>
                </m:sup>
              </m:sSup>
              <m:r>
                <m:rPr>
                  <m:sty m:val="p"/>
                </m:rPr>
                <m:t>+</m:t>
              </m:r>
              <m:r>
                <m:rPr/>
                <m:t>iϵ</m:t>
              </m:r>
            </m:den>
          </m:f>
          <m:d>
            <m:dPr>
              <m:sepChr m:val=""/>
            </m:dPr>
            <m:e>
              <m:sSub>
                <m:sSubPr/>
                <m:e>
                  <m:r>
                    <m:rPr/>
                    <m:t>g</m:t>
                  </m:r>
                </m:e>
                <m:sub>
                  <m:r>
                    <m:rPr/>
                    <m:t>μν</m:t>
                  </m:r>
                </m:sub>
              </m:sSub>
              <m:r>
                <m:rPr>
                  <m:sty m:val="p"/>
                </m:rPr>
                <m:t>−(</m:t>
              </m:r>
              <m:r>
                <m:rPr/>
                <m:t>1</m:t>
              </m:r>
              <m:r>
                <m:rPr>
                  <m:sty m:val="p"/>
                </m:rPr>
                <m:t>−</m:t>
              </m:r>
              <m:r>
                <m:rPr/>
                <m:t>ξ</m:t>
              </m:r>
              <m:r>
                <m:rPr>
                  <m:sty m:val="p"/>
                </m:rPr>
                <m:t>)</m:t>
              </m:r>
              <m:f>
                <m:fPr/>
                <m:num>
                  <m:sSub>
                    <m:sSubPr/>
                    <m:e>
                      <m:r>
                        <m:rPr/>
                        <m:t>k</m:t>
                      </m:r>
                    </m:e>
                    <m:sub>
                      <m:r>
                        <m:rPr/>
                        <m:t>μ</m:t>
                      </m:r>
                    </m:sub>
                  </m:sSub>
                  <m:sSub>
                    <m:sSubPr/>
                    <m:e>
                      <m:r>
                        <m:rPr/>
                        <m:t>k</m:t>
                      </m:r>
                    </m:e>
                    <m:sub>
                      <m:r>
                        <m:rPr/>
                        <m:t>ν</m:t>
                      </m:r>
                    </m:sub>
                  </m:sSub>
                </m:num>
                <m:den>
                  <m:sSup>
                    <m:sSupPr/>
                    <m:e>
                      <m:r>
                        <m:rPr/>
                        <m:t>k</m:t>
                      </m:r>
                    </m:e>
                    <m:sup>
                      <m:r>
                        <m:rPr/>
                        <m:t>2</m:t>
                      </m:r>
                    </m:sup>
                  </m:sSup>
                </m:den>
              </m:f>
            </m:e>
          </m:d>
        </m:oMath>
      </m:oMathPara>
    </w:p>
    <w:p w14:paraId="5618E117">
      <w:pPr>
        <w:pStyle w:val="4"/>
      </w:pPr>
      <w:r>
        <w:t xml:space="preserve">The </w:t>
      </w:r>
      <m:oMath>
        <m:sSup>
          <m:sSupPr/>
          <m:e>
            <m:r>
              <m:rPr/>
              <m:t>δ</m:t>
            </m:r>
          </m:e>
          <m:sup>
            <m:r>
              <m:rPr/>
              <m:t>ab</m:t>
            </m:r>
          </m:sup>
        </m:sSup>
      </m:oMath>
      <w:r>
        <w:t xml:space="preserve"> reflects the color charge structure of gluons: there is no propagation between gluons of different colors.</w:t>
      </w:r>
      <w:bookmarkEnd w:id="7"/>
      <w:bookmarkEnd w:id="9"/>
      <w:bookmarkStart w:id="10" w:name="manifestation-of-physical-effects"/>
    </w:p>
    <w:p w14:paraId="6CA931CB">
      <w:pPr>
        <w:pStyle w:val="4"/>
        <w:rPr>
          <w:b/>
          <w:bCs/>
        </w:rPr>
      </w:pPr>
      <w:r>
        <w:rPr>
          <w:b/>
          <w:bCs/>
        </w:rPr>
        <w:t>5. Manifestation of Physical Effects</w:t>
      </w:r>
    </w:p>
    <w:p w14:paraId="32565B84">
      <w:pPr>
        <w:pStyle w:val="5"/>
        <w:rPr>
          <w:sz w:val="24"/>
          <w:szCs w:val="24"/>
        </w:rPr>
      </w:pPr>
      <w:bookmarkStart w:id="11" w:name="gluon-gluon-interaction"/>
      <w:r>
        <w:rPr>
          <w:sz w:val="24"/>
          <w:szCs w:val="24"/>
        </w:rPr>
        <w:t>5.1 Gluon-Gluon Interaction</w:t>
      </w:r>
    </w:p>
    <w:p w14:paraId="49DB7AA9">
      <w:pPr>
        <w:pStyle w:val="4"/>
      </w:pPr>
      <w:r>
        <w:t>Three-gluon vertex:</w:t>
      </w:r>
    </w:p>
    <w:p w14:paraId="621E2159">
      <w:pPr>
        <w:pStyle w:val="3"/>
      </w:pPr>
      <m:oMathPara>
        <m:oMathParaPr>
          <m:jc m:val="center"/>
        </m:oMathParaPr>
        <m:oMath>
          <m:sSub>
            <m:sSubPr/>
            <m:e>
              <m:r>
                <m:rPr>
                  <m:sty m:val="p"/>
                  <m:scr m:val="script"/>
                </m:rPr>
                <m:t>ℒ</m:t>
              </m:r>
            </m:e>
            <m:sub>
              <m:r>
                <m:rPr/>
                <m:t>3g</m:t>
              </m:r>
            </m:sub>
          </m:sSub>
          <m:r>
            <m:rPr>
              <m:sty m:val="p"/>
            </m:rPr>
            <m:t>=</m:t>
          </m:r>
          <m:r>
            <m:rPr/>
            <m:t>g</m:t>
          </m:r>
          <m:sSup>
            <m:sSupPr/>
            <m:e>
              <m:r>
                <m:rPr/>
                <m:t>f</m:t>
              </m:r>
            </m:e>
            <m:sup>
              <m:r>
                <m:rPr/>
                <m:t>abc</m:t>
              </m:r>
            </m:sup>
          </m:sSup>
          <m:r>
            <m:rPr>
              <m:sty m:val="p"/>
            </m:rPr>
            <m:t>(</m:t>
          </m:r>
          <m:sSub>
            <m:sSubPr/>
            <m:e>
              <m:r>
                <m:rPr>
                  <m:sty m:val="p"/>
                </m:rPr>
                <m:t>∂</m:t>
              </m:r>
            </m:e>
            <m:sub>
              <m:r>
                <m:rPr/>
                <m:t>μ</m:t>
              </m:r>
            </m:sub>
          </m:sSub>
          <m:sSubSup>
            <m:sSubSupPr/>
            <m:e>
              <m:r>
                <m:rPr/>
                <m:t>A</m:t>
              </m:r>
            </m:e>
            <m:sub>
              <m:r>
                <m:rPr/>
                <m:t>ν</m:t>
              </m:r>
            </m:sub>
            <m:sup>
              <m:r>
                <m:rPr/>
                <m:t>a</m:t>
              </m:r>
            </m:sup>
          </m:sSubSup>
          <m:r>
            <m:rPr>
              <m:sty m:val="p"/>
            </m:rPr>
            <m:t>)</m:t>
          </m:r>
          <m:sSup>
            <m:sSupPr/>
            <m:e>
              <m:r>
                <m:rPr/>
                <m:t>A</m:t>
              </m:r>
            </m:e>
            <m:sup>
              <m:r>
                <m:rPr/>
                <m:t>bμ</m:t>
              </m:r>
            </m:sup>
          </m:sSup>
          <m:sSup>
            <m:sSupPr/>
            <m:e>
              <m:r>
                <m:rPr/>
                <m:t>A</m:t>
              </m:r>
            </m:e>
            <m:sup>
              <m:r>
                <m:rPr/>
                <m:t>cν</m:t>
              </m:r>
            </m:sup>
          </m:sSup>
        </m:oMath>
      </m:oMathPara>
    </w:p>
    <w:p w14:paraId="2AAE92EC">
      <w:pPr>
        <w:pStyle w:val="4"/>
      </w:pPr>
      <w:r>
        <w:t>The existence of this interaction term directly proves that gluons carry color charge.</w:t>
      </w:r>
    </w:p>
    <w:p w14:paraId="2D333869">
      <w:pPr>
        <w:pStyle w:val="3"/>
      </w:pPr>
      <w:r>
        <w:t>Four-gluon vertex:</w:t>
      </w:r>
    </w:p>
    <w:p w14:paraId="021B4526">
      <w:pPr>
        <w:pStyle w:val="3"/>
      </w:pPr>
      <m:oMathPara>
        <m:oMathParaPr>
          <m:jc m:val="center"/>
        </m:oMathParaPr>
        <m:oMath>
          <m:sSub>
            <m:sSubPr/>
            <m:e>
              <m:r>
                <m:rPr>
                  <m:sty m:val="p"/>
                  <m:scr m:val="script"/>
                </m:rPr>
                <m:t>ℒ</m:t>
              </m:r>
            </m:e>
            <m:sub>
              <m:r>
                <m:rPr/>
                <m:t>4g</m:t>
              </m:r>
            </m:sub>
          </m:sSub>
          <m:r>
            <m:rPr>
              <m:sty m:val="p"/>
            </m:rPr>
            <m:t>=</m:t>
          </m:r>
          <m:f>
            <m:fPr/>
            <m:num>
              <m:sSup>
                <m:sSupPr/>
                <m:e>
                  <m:r>
                    <m:rPr/>
                    <m:t>g</m:t>
                  </m:r>
                </m:e>
                <m:sup>
                  <m:r>
                    <m:rPr/>
                    <m:t>2</m:t>
                  </m:r>
                </m:sup>
              </m:sSup>
            </m:num>
            <m:den>
              <m:r>
                <m:rPr/>
                <m:t>4</m:t>
              </m:r>
            </m:den>
          </m:f>
          <m:sSup>
            <m:sSupPr/>
            <m:e>
              <m:r>
                <m:rPr/>
                <m:t>f</m:t>
              </m:r>
            </m:e>
            <m:sup>
              <m:r>
                <m:rPr/>
                <m:t>abe</m:t>
              </m:r>
            </m:sup>
          </m:sSup>
          <m:sSup>
            <m:sSupPr/>
            <m:e>
              <m:r>
                <m:rPr/>
                <m:t>f</m:t>
              </m:r>
            </m:e>
            <m:sup>
              <m:r>
                <m:rPr/>
                <m:t>cde</m:t>
              </m:r>
            </m:sup>
          </m:sSup>
          <m:sSubSup>
            <m:sSubSupPr/>
            <m:e>
              <m:r>
                <m:rPr/>
                <m:t>A</m:t>
              </m:r>
            </m:e>
            <m:sub>
              <m:r>
                <m:rPr/>
                <m:t>μ</m:t>
              </m:r>
            </m:sub>
            <m:sup>
              <m:r>
                <m:rPr/>
                <m:t>a</m:t>
              </m:r>
            </m:sup>
          </m:sSubSup>
          <m:sSubSup>
            <m:sSubSupPr/>
            <m:e>
              <m:r>
                <m:rPr/>
                <m:t>A</m:t>
              </m:r>
            </m:e>
            <m:sub>
              <m:r>
                <m:rPr/>
                <m:t>ν</m:t>
              </m:r>
            </m:sub>
            <m:sup>
              <m:r>
                <m:rPr/>
                <m:t>b</m:t>
              </m:r>
            </m:sup>
          </m:sSubSup>
          <m:sSup>
            <m:sSupPr/>
            <m:e>
              <m:r>
                <m:rPr/>
                <m:t>A</m:t>
              </m:r>
            </m:e>
            <m:sup>
              <m:r>
                <m:rPr/>
                <m:t>cμ</m:t>
              </m:r>
            </m:sup>
          </m:sSup>
          <m:sSup>
            <m:sSupPr/>
            <m:e>
              <m:r>
                <m:rPr/>
                <m:t>A</m:t>
              </m:r>
            </m:e>
            <m:sup>
              <m:r>
                <m:rPr/>
                <m:t>dν</m:t>
              </m:r>
            </m:sup>
          </m:sSup>
        </m:oMath>
      </m:oMathPara>
    </w:p>
    <w:bookmarkEnd w:id="11"/>
    <w:p w14:paraId="49CAED2A">
      <w:pPr>
        <w:pStyle w:val="5"/>
        <w:rPr>
          <w:sz w:val="28"/>
          <w:szCs w:val="28"/>
        </w:rPr>
      </w:pPr>
      <w:bookmarkStart w:id="12" w:name="Xd069a65e5fc8360d2416f5cf938dea13d78d835"/>
      <w:r>
        <w:rPr>
          <w:sz w:val="28"/>
          <w:szCs w:val="28"/>
        </w:rPr>
        <w:t>5.2 Gluon Contribution to Color Charge Current</w:t>
      </w:r>
    </w:p>
    <w:p w14:paraId="7F09D5A2">
      <w:pPr>
        <w:pStyle w:val="4"/>
      </w:pPr>
      <w:r>
        <w:t>Complete color charge current:</w:t>
      </w:r>
    </w:p>
    <w:p w14:paraId="076ABDAE">
      <w:pPr>
        <w:pStyle w:val="3"/>
      </w:pPr>
      <m:oMathPara>
        <m:oMathParaPr>
          <m:jc m:val="center"/>
        </m:oMathParaPr>
        <m:oMath>
          <m:sSubSup>
            <m:sSubSupPr/>
            <m:e>
              <m:r>
                <m:rPr/>
                <m:t>J</m:t>
              </m:r>
            </m:e>
            <m:sub>
              <m:r>
                <m:rPr/>
                <m:t>μ</m:t>
              </m:r>
            </m:sub>
            <m:sup>
              <m:r>
                <m:rPr/>
                <m:t>a</m:t>
              </m:r>
            </m:sup>
          </m:sSubSup>
          <m:r>
            <m:rPr>
              <m:sty m:val="p"/>
            </m:rPr>
            <m:t>=</m:t>
          </m:r>
          <m:acc>
            <m:accPr>
              <m:chr m:val="‾"/>
            </m:accPr>
            <m:e>
              <m:r>
                <m:rPr/>
                <m:t>ψ</m:t>
              </m:r>
            </m:e>
          </m:acc>
          <m:sSub>
            <m:sSubPr/>
            <m:e>
              <m:r>
                <m:rPr/>
                <m:t>γ</m:t>
              </m:r>
            </m:e>
            <m:sub>
              <m:r>
                <m:rPr/>
                <m:t>μ</m:t>
              </m:r>
            </m:sub>
          </m:sSub>
          <m:sSup>
            <m:sSupPr/>
            <m:e>
              <m:r>
                <m:rPr/>
                <m:t>T</m:t>
              </m:r>
            </m:e>
            <m:sup>
              <m:r>
                <m:rPr/>
                <m:t>a</m:t>
              </m:r>
            </m:sup>
          </m:sSup>
          <m:r>
            <m:rPr/>
            <m:t>ψ</m:t>
          </m:r>
          <m:r>
            <m:rPr>
              <m:sty m:val="p"/>
            </m:rPr>
            <m:t>+</m:t>
          </m:r>
          <m:sSup>
            <m:sSupPr/>
            <m:e>
              <m:r>
                <m:rPr/>
                <m:t>f</m:t>
              </m:r>
            </m:e>
            <m:sup>
              <m:r>
                <m:rPr/>
                <m:t>abc</m:t>
              </m:r>
            </m:sup>
          </m:sSup>
          <m:sSubSup>
            <m:sSubSupPr/>
            <m:e>
              <m:r>
                <m:rPr/>
                <m:t>A</m:t>
              </m:r>
            </m:e>
            <m:sub>
              <m:r>
                <m:rPr/>
                <m:t>ν</m:t>
              </m:r>
            </m:sub>
            <m:sup>
              <m:r>
                <m:rPr/>
                <m:t>b</m:t>
              </m:r>
            </m:sup>
          </m:sSubSup>
          <m:sSubSup>
            <m:sSubSupPr/>
            <m:e>
              <m:r>
                <m:rPr/>
                <m:t>F</m:t>
              </m:r>
            </m:e>
            <m:sub>
              <m:r>
                <m:rPr/>
                <m:t>μ</m:t>
              </m:r>
            </m:sub>
            <m:sup>
              <m:r>
                <m:rPr/>
                <m:t>cν</m:t>
              </m:r>
            </m:sup>
          </m:sSubSup>
        </m:oMath>
      </m:oMathPara>
    </w:p>
    <w:p w14:paraId="54A48BFD">
      <w:pPr>
        <w:pStyle w:val="4"/>
      </w:pPr>
      <w:r>
        <w:t>The second term is the gluon’s contribution to the color charge current, which clearly shows that gluons carry color charge.</w:t>
      </w:r>
      <w:bookmarkEnd w:id="10"/>
      <w:bookmarkEnd w:id="12"/>
      <w:bookmarkStart w:id="13" w:name="comparison-with-photons"/>
    </w:p>
    <w:p w14:paraId="6202B36B">
      <w:pPr>
        <w:pStyle w:val="4"/>
        <w:rPr>
          <w:b/>
          <w:bCs/>
        </w:rPr>
      </w:pPr>
      <w:r>
        <w:rPr>
          <w:b/>
          <w:bCs/>
        </w:rPr>
        <w:t>6. Comparison with Photons</w:t>
      </w:r>
    </w:p>
    <w:p w14:paraId="739D8618">
      <w:pPr>
        <w:pStyle w:val="5"/>
        <w:rPr>
          <w:sz w:val="24"/>
          <w:szCs w:val="24"/>
        </w:rPr>
      </w:pPr>
      <w:bookmarkStart w:id="14" w:name="photon-truly-charge-neutral"/>
      <w:r>
        <w:rPr>
          <w:sz w:val="24"/>
          <w:szCs w:val="24"/>
        </w:rPr>
        <w:t>6.1 Photon: Truly Charge-Neutral</w:t>
      </w:r>
    </w:p>
    <w:p w14:paraId="32CC248B">
      <w:pPr>
        <w:pStyle w:val="4"/>
      </w:pPr>
      <w:r>
        <w:t>The photon as a U(1) gauge boson truly carries no charge:</w:t>
      </w:r>
    </w:p>
    <w:p w14:paraId="315B5FAD">
      <w:pPr>
        <w:pStyle w:val="3"/>
      </w:pPr>
      <w:r>
        <w:t>Mathematical expression:</w:t>
      </w:r>
    </w:p>
    <w:p w14:paraId="3BB3A799">
      <w:pPr>
        <w:pStyle w:val="3"/>
      </w:pPr>
      <m:oMathPara>
        <m:oMathParaPr>
          <m:jc m:val="center"/>
        </m:oMathParaPr>
        <m:oMath>
          <m:r>
            <m:rPr>
              <m:sty m:val="p"/>
            </m:rPr>
            <m:t>⟨</m:t>
          </m:r>
          <m:r>
            <m:rPr/>
            <m:t>γ</m:t>
          </m:r>
          <m:r>
            <m:rPr>
              <m:sty m:val="p"/>
            </m:rPr>
            <m:t>|</m:t>
          </m:r>
          <m:r>
            <m:rPr/>
            <m:t>Q</m:t>
          </m:r>
          <m:r>
            <m:rPr>
              <m:sty m:val="p"/>
            </m:rPr>
            <m:t>|</m:t>
          </m:r>
          <m:r>
            <m:rPr/>
            <m:t>γ</m:t>
          </m:r>
          <m:r>
            <m:rPr>
              <m:sty m:val="p"/>
            </m:rPr>
            <m:t>⟩=</m:t>
          </m:r>
          <m:r>
            <m:rPr/>
            <m:t>0</m:t>
          </m:r>
        </m:oMath>
      </m:oMathPara>
    </w:p>
    <w:p w14:paraId="3C70AAD2">
      <w:pPr>
        <w:pStyle w:val="4"/>
      </w:pPr>
      <w:r>
        <w:t>and the photon field does not contribute to the current.</w:t>
      </w:r>
    </w:p>
    <w:p w14:paraId="379CED4C">
      <w:pPr>
        <w:pStyle w:val="3"/>
      </w:pPr>
      <w:r>
        <w:t>Physical consequences:</w:t>
      </w:r>
      <w:r>
        <w:br w:type="textWrapping"/>
      </w:r>
      <w:r>
        <w:t>No direct photon-photon interaction.</w:t>
      </w:r>
    </w:p>
    <w:bookmarkEnd w:id="14"/>
    <w:p w14:paraId="6BD5B1F4">
      <w:pPr>
        <w:pStyle w:val="5"/>
        <w:rPr>
          <w:sz w:val="24"/>
          <w:szCs w:val="24"/>
        </w:rPr>
      </w:pPr>
      <w:bookmarkStart w:id="15" w:name="X87f9a9531d79ba6942bcedc89c629e332b561a0"/>
      <w:r>
        <w:rPr>
          <w:sz w:val="24"/>
          <w:szCs w:val="24"/>
        </w:rPr>
        <w:t>6.2 Gluon: Carrying Color Charge but Zero Net Value</w:t>
      </w:r>
    </w:p>
    <w:p w14:paraId="32D1163A">
      <w:pPr>
        <w:pStyle w:val="4"/>
      </w:pPr>
      <w:r>
        <w:t>The situation with gluons is more complex:</w:t>
      </w:r>
      <w:r>
        <w:br w:type="textWrapping"/>
      </w:r>
      <w:r>
        <w:t>* Locally colored: Gluons participate in color interactions</w:t>
      </w:r>
      <w:r>
        <w:br w:type="textWrapping"/>
      </w:r>
      <w:r>
        <w:t>* Globally neutral: The total color charge of a single gluon is zero</w:t>
      </w:r>
      <w:bookmarkEnd w:id="13"/>
      <w:bookmarkEnd w:id="15"/>
      <w:bookmarkStart w:id="16" w:name="experimental-evidence"/>
    </w:p>
    <w:p w14:paraId="44E2CF6D">
      <w:pPr>
        <w:pStyle w:val="4"/>
        <w:rPr>
          <w:b/>
          <w:bCs/>
        </w:rPr>
      </w:pPr>
      <w:r>
        <w:rPr>
          <w:b/>
          <w:bCs/>
        </w:rPr>
        <w:t>7. Experimental Evidence</w:t>
      </w:r>
    </w:p>
    <w:p w14:paraId="73ED31CA">
      <w:pPr>
        <w:pStyle w:val="5"/>
      </w:pPr>
      <w:bookmarkStart w:id="17" w:name="jet-phenomenon"/>
      <w:r>
        <w:rPr>
          <w:sz w:val="24"/>
          <w:szCs w:val="24"/>
        </w:rPr>
        <w:t>7.1 Jet Phenomenon</w:t>
      </w:r>
    </w:p>
    <w:p w14:paraId="61068C6D">
      <w:pPr>
        <w:pStyle w:val="4"/>
      </w:pPr>
      <w:r>
        <w:t xml:space="preserve">Three-jet events observed in </w:t>
      </w:r>
      <m:oMath>
        <m:sSup>
          <m:sSupPr/>
          <m:e>
            <m:r>
              <m:rPr/>
              <m:t>e</m:t>
            </m:r>
          </m:e>
          <m:sup>
            <m:r>
              <m:rPr>
                <m:sty m:val="p"/>
              </m:rPr>
              <m:t>+</m:t>
            </m:r>
          </m:sup>
        </m:sSup>
        <m:sSup>
          <m:sSupPr/>
          <m:e>
            <m:r>
              <m:rPr/>
              <m:t>e</m:t>
            </m:r>
          </m:e>
          <m:sup>
            <m:r>
              <m:rPr>
                <m:sty m:val="p"/>
              </m:rPr>
              <m:t>−</m:t>
            </m:r>
          </m:sup>
        </m:sSup>
      </m:oMath>
      <w:r>
        <w:t xml:space="preserve"> collisions:</w:t>
      </w:r>
    </w:p>
    <w:p w14:paraId="4BFA5C8F">
      <w:pPr>
        <w:pStyle w:val="3"/>
      </w:pPr>
      <m:oMathPara>
        <m:oMathParaPr>
          <m:jc m:val="center"/>
        </m:oMathParaPr>
        <m:oMath>
          <m:sSup>
            <m:sSupPr/>
            <m:e>
              <m:r>
                <m:rPr/>
                <m:t>e</m:t>
              </m:r>
            </m:e>
            <m:sup>
              <m:r>
                <m:rPr>
                  <m:sty m:val="p"/>
                </m:rPr>
                <m:t>+</m:t>
              </m:r>
            </m:sup>
          </m:sSup>
          <m:r>
            <m:rPr>
              <m:sty m:val="p"/>
            </m:rPr>
            <m:t>+</m:t>
          </m:r>
          <m:sSup>
            <m:sSupPr/>
            <m:e>
              <m:r>
                <m:rPr/>
                <m:t>e</m:t>
              </m:r>
            </m:e>
            <m:sup>
              <m:r>
                <m:rPr>
                  <m:sty m:val="p"/>
                </m:rPr>
                <m:t>−</m:t>
              </m:r>
            </m:sup>
          </m:sSup>
          <m:r>
            <m:rPr>
              <m:sty m:val="p"/>
            </m:rPr>
            <m:t>→</m:t>
          </m:r>
          <m:r>
            <m:rPr/>
            <m:t>q</m:t>
          </m:r>
          <m:r>
            <m:rPr>
              <m:sty m:val="p"/>
            </m:rPr>
            <m:t>+</m:t>
          </m:r>
          <m:acc>
            <m:accPr>
              <m:chr m:val="‾"/>
            </m:accPr>
            <m:e>
              <m:r>
                <m:rPr/>
                <m:t>q</m:t>
              </m:r>
            </m:e>
          </m:acc>
          <m:r>
            <m:rPr>
              <m:sty m:val="p"/>
            </m:rPr>
            <m:t>+</m:t>
          </m:r>
          <m:r>
            <m:rPr/>
            <m:t>g</m:t>
          </m:r>
        </m:oMath>
      </m:oMathPara>
    </w:p>
    <w:p w14:paraId="752AF293">
      <w:pPr>
        <w:pStyle w:val="4"/>
      </w:pPr>
      <w:r>
        <w:t>The existence of gluon jets proves that gluons carry energy-momentum, indirectly proving their color charge properties.</w:t>
      </w:r>
    </w:p>
    <w:bookmarkEnd w:id="17"/>
    <w:p w14:paraId="6653177D">
      <w:pPr>
        <w:pStyle w:val="5"/>
      </w:pPr>
      <w:bookmarkStart w:id="18" w:name="gluon-distribution-function"/>
      <w:r>
        <w:rPr>
          <w:sz w:val="24"/>
          <w:szCs w:val="24"/>
        </w:rPr>
        <w:t>7.2 Gluon Distribution Function</w:t>
      </w:r>
    </w:p>
    <w:p w14:paraId="6501836A">
      <w:pPr>
        <w:pStyle w:val="4"/>
      </w:pPr>
      <w:r>
        <w:t xml:space="preserve">In deep inelastic scattering, measurement of the gluon distribution function </w:t>
      </w:r>
      <m:oMath>
        <m:r>
          <m:rPr/>
          <m:t>g</m:t>
        </m:r>
        <m:r>
          <m:rPr>
            <m:sty m:val="p"/>
          </m:rPr>
          <m:t>(</m:t>
        </m:r>
        <m:r>
          <m:rPr/>
          <m:t>x</m:t>
        </m:r>
        <m:r>
          <m:rPr>
            <m:sty m:val="p"/>
          </m:rPr>
          <m:t>,</m:t>
        </m:r>
        <m:sSup>
          <m:sSupPr/>
          <m:e>
            <m:r>
              <m:rPr/>
              <m:t>Q</m:t>
            </m:r>
          </m:e>
          <m:sup>
            <m:r>
              <m:rPr/>
              <m:t>2</m:t>
            </m:r>
          </m:sup>
        </m:sSup>
        <m:r>
          <m:rPr>
            <m:sty m:val="p"/>
          </m:rPr>
          <m:t>)</m:t>
        </m:r>
      </m:oMath>
      <w:r>
        <w:t xml:space="preserve"> through scaling violation phenomena proves that gluons carry part of the proton’s momentum.</w:t>
      </w:r>
    </w:p>
    <w:bookmarkEnd w:id="18"/>
    <w:p w14:paraId="615057EC">
      <w:pPr>
        <w:pStyle w:val="5"/>
        <w:rPr>
          <w:sz w:val="24"/>
          <w:szCs w:val="24"/>
        </w:rPr>
      </w:pPr>
      <w:bookmarkStart w:id="19" w:name="glueball-search"/>
      <w:r>
        <w:rPr>
          <w:sz w:val="24"/>
          <w:szCs w:val="24"/>
        </w:rPr>
        <w:t>7.3 Glueball Search</w:t>
      </w:r>
    </w:p>
    <w:p w14:paraId="781174C0">
      <w:pPr>
        <w:pStyle w:val="4"/>
      </w:pPr>
      <w:r>
        <w:t>Theoretical glueball states (bound states of pure gluons), if experimentally confirmed, will directly prove the color charge properties of gluons.</w:t>
      </w:r>
      <w:bookmarkEnd w:id="16"/>
      <w:bookmarkEnd w:id="19"/>
      <w:bookmarkStart w:id="20" w:name="theoretical-significance"/>
    </w:p>
    <w:p w14:paraId="59FE4A54">
      <w:pPr>
        <w:pStyle w:val="4"/>
        <w:rPr>
          <w:b/>
          <w:bCs/>
        </w:rPr>
      </w:pPr>
      <w:r>
        <w:rPr>
          <w:b/>
          <w:bCs/>
        </w:rPr>
        <w:t>8. Theoretical Significance</w:t>
      </w:r>
    </w:p>
    <w:p w14:paraId="322EE476">
      <w:pPr>
        <w:pStyle w:val="5"/>
        <w:rPr>
          <w:sz w:val="24"/>
          <w:szCs w:val="24"/>
        </w:rPr>
      </w:pPr>
      <w:bookmarkStart w:id="21" w:name="impact-on-qcd-vacuum-structure"/>
      <w:r>
        <w:rPr>
          <w:sz w:val="24"/>
          <w:szCs w:val="24"/>
        </w:rPr>
        <w:t>8.1 Impact on QCD Vacuum Structure</w:t>
      </w:r>
    </w:p>
    <w:p w14:paraId="1B8B38CA">
      <w:pPr>
        <w:pStyle w:val="4"/>
      </w:pPr>
      <w:r>
        <w:t>The color charge properties of gluons lead to the complex topological structure of the QCD vacuum, including:</w:t>
      </w:r>
      <w:r>
        <w:br w:type="textWrapping"/>
      </w:r>
      <w:r>
        <w:t>* Instantons: Topologically non-trivial gauge field configurations</w:t>
      </w:r>
      <w:r>
        <w:br w:type="textWrapping"/>
      </w:r>
      <w:r>
        <w:t>* Monopoles: Existence of magnetic monopole solutions</w:t>
      </w:r>
    </w:p>
    <w:bookmarkEnd w:id="21"/>
    <w:p w14:paraId="04D2118D">
      <w:pPr>
        <w:pStyle w:val="5"/>
      </w:pPr>
      <w:bookmarkStart w:id="22" w:name="impact-on-confinement-mechanism"/>
      <w:r>
        <w:rPr>
          <w:sz w:val="24"/>
          <w:szCs w:val="24"/>
        </w:rPr>
        <w:t>8.2 Impact on Confinement Mechanism</w:t>
      </w:r>
    </w:p>
    <w:p w14:paraId="445AD3F1">
      <w:pPr>
        <w:pStyle w:val="4"/>
      </w:pPr>
      <w:r>
        <w:t>The color charge properties of gluons are key factors in color confinement:</w:t>
      </w:r>
      <w:r>
        <w:br w:type="textWrapping"/>
      </w:r>
      <w:r>
        <w:t>* Color electric flux tubes: Formation of flux tubes between quarks</w:t>
      </w:r>
      <w:r>
        <w:br w:type="textWrapping"/>
      </w:r>
      <w:r>
        <w:t>* String tension: Energy density of flux tubes</w:t>
      </w:r>
      <w:bookmarkEnd w:id="20"/>
      <w:bookmarkEnd w:id="22"/>
      <w:bookmarkStart w:id="23" w:name="conclusion"/>
    </w:p>
    <w:p w14:paraId="591F8B23">
      <w:pPr>
        <w:pStyle w:val="4"/>
        <w:rPr>
          <w:b/>
          <w:bCs/>
        </w:rPr>
      </w:pPr>
      <w:r>
        <w:rPr>
          <w:b/>
          <w:bCs/>
        </w:rPr>
        <w:t>9. Conclusion</w:t>
      </w:r>
    </w:p>
    <w:p w14:paraId="5AAE6847">
      <w:pPr>
        <w:pStyle w:val="4"/>
      </w:pPr>
      <w:r>
        <w:t>The color charge properties of gluons can be summarized as follows:</w:t>
      </w:r>
    </w:p>
    <w:p w14:paraId="4E961318">
      <w:pPr>
        <w:pStyle w:val="26"/>
        <w:numPr>
          <w:ilvl w:val="0"/>
          <w:numId w:val="1"/>
        </w:numPr>
      </w:pPr>
      <w:r>
        <w:t>Gluons indeed carry color charge: This is an essential characteristic of non-Abelian gauge theory, manifested in gluon-gluon self-interactions and gluon contributions to color charge currents.</w:t>
      </w:r>
    </w:p>
    <w:p w14:paraId="3ACE6FE0">
      <w:pPr>
        <w:pStyle w:val="26"/>
        <w:numPr>
          <w:ilvl w:val="0"/>
          <w:numId w:val="1"/>
        </w:numPr>
      </w:pPr>
      <w:r>
        <w:t>Gluons have zero net color charge: Since gluons always exist in the form of color-anticolor pairs, their total color charge expectation value is zero.</w:t>
      </w:r>
    </w:p>
    <w:p w14:paraId="23EEAFAF">
      <w:pPr>
        <w:pStyle w:val="26"/>
        <w:numPr>
          <w:ilvl w:val="0"/>
          <w:numId w:val="1"/>
        </w:numPr>
      </w:pPr>
      <w:r>
        <w:t>Essential difference from photons: Photons truly carry no charge, while gluons “carry color charge but have zero net value.”</w:t>
      </w:r>
    </w:p>
    <w:p w14:paraId="707475CA">
      <w:pPr>
        <w:pStyle w:val="4"/>
      </w:pPr>
      <w:r>
        <w:t>This seemingly contradictory yet self-consistent nature precisely reflects the rich physical content of non-Abelian gauge theory and is the root of why strong interactions are so complex and interesting.</w:t>
      </w:r>
      <w:bookmarkEnd w:id="23"/>
      <w:bookmarkStart w:id="24" w:name="references"/>
    </w:p>
    <w:p w14:paraId="2E4618C9">
      <w:pPr>
        <w:pStyle w:val="4"/>
        <w:rPr>
          <w:b/>
          <w:bCs/>
        </w:rPr>
      </w:pPr>
      <w:r>
        <w:rPr>
          <w:b/>
          <w:bCs/>
        </w:rPr>
        <w:t>References</w:t>
      </w:r>
      <w:bookmarkStart w:id="25" w:name="_GoBack"/>
      <w:bookmarkEnd w:id="25"/>
    </w:p>
    <w:p w14:paraId="33959370">
      <w:pPr>
        <w:pStyle w:val="26"/>
        <w:numPr>
          <w:ilvl w:val="0"/>
          <w:numId w:val="2"/>
        </w:numPr>
      </w:pPr>
      <w:r>
        <w:t>Peskin, M. E., &amp; Schroeder, D. V. (1995). An Introduction to Quantum Field Theory. Westview Press.</w:t>
      </w:r>
    </w:p>
    <w:p w14:paraId="5F440322">
      <w:pPr>
        <w:pStyle w:val="26"/>
        <w:numPr>
          <w:ilvl w:val="0"/>
          <w:numId w:val="2"/>
        </w:numPr>
      </w:pPr>
      <w:r>
        <w:t>Weinberg, S. (1995). The Quantum Theory of Fields: Volume 2. Cambridge University Press.</w:t>
      </w:r>
    </w:p>
    <w:p w14:paraId="5C0ED6E1">
      <w:pPr>
        <w:pStyle w:val="26"/>
        <w:numPr>
          <w:ilvl w:val="0"/>
          <w:numId w:val="2"/>
        </w:numPr>
      </w:pPr>
      <w:r>
        <w:t>’t Hooft, G. (1971). Renormalizable Lagrangians for massive Yang-Mills fields. Nuclear Physics B, 35, 167.</w:t>
      </w:r>
    </w:p>
    <w:p w14:paraId="7BA9F479">
      <w:pPr>
        <w:pStyle w:val="26"/>
        <w:numPr>
          <w:ilvl w:val="0"/>
          <w:numId w:val="2"/>
        </w:numPr>
      </w:pPr>
      <w:r>
        <w:t>Gross, D. J., &amp; Wilczek, F. (1973). Ultraviolet behavior of non-Abelian gauge theories. Physical Review Letters, 30, 1343.</w:t>
      </w:r>
    </w:p>
    <w:p w14:paraId="0EA9164B">
      <w:pPr>
        <w:pStyle w:val="26"/>
        <w:numPr>
          <w:ilvl w:val="0"/>
          <w:numId w:val="2"/>
        </w:numPr>
      </w:pPr>
      <w:r>
        <w:t>Politzer, H. D. (1973). Reliable perturbative results for strong interactions? Physical Review Letters, 30, 1346.</w:t>
      </w:r>
    </w:p>
    <w:p w14:paraId="2EE2912F">
      <w:pPr>
        <w:pStyle w:val="26"/>
        <w:numPr>
          <w:ilvl w:val="0"/>
          <w:numId w:val="2"/>
        </w:numPr>
      </w:pPr>
      <w:r>
        <w:t>Li, Z. J. (2025). Field Combination Wavefunction Theory and Its Applications. Science Press.</w:t>
      </w:r>
    </w:p>
    <w:p w14:paraId="22C8A8AC">
      <w:pPr>
        <w:pStyle w:val="26"/>
        <w:numPr>
          <w:ilvl w:val="0"/>
          <w:numId w:val="2"/>
        </w:numPr>
      </w:pPr>
      <w:r>
        <w:t>Particle Data Group (2022). Review of Particle Physics. Physical Review D, 106(1).</w:t>
      </w:r>
    </w:p>
    <w:p w14:paraId="25A804CD">
      <w:pPr>
        <w:pStyle w:val="26"/>
        <w:numPr>
          <w:ilvl w:val="0"/>
          <w:numId w:val="2"/>
        </w:numPr>
      </w:pPr>
      <w:r>
        <w:t>Ynduráin, F. J. (2006). The Theory of Quark and Gluon Interactions. Springer.</w:t>
      </w:r>
    </w:p>
    <w:p w14:paraId="016CD747">
      <w:pPr>
        <w:pStyle w:val="26"/>
        <w:numPr>
          <w:ilvl w:val="0"/>
          <w:numId w:val="2"/>
        </w:numPr>
      </w:pPr>
      <w:r>
        <w:t>Nachtmann, O. (1990). Elementary Particle Physics: Concepts and Phenomena. Springer.</w:t>
      </w:r>
    </w:p>
    <w:p w14:paraId="38478F06">
      <w:pPr>
        <w:pStyle w:val="26"/>
        <w:numPr>
          <w:ilvl w:val="0"/>
          <w:numId w:val="2"/>
        </w:numPr>
      </w:pPr>
      <w:r>
        <w:t>Ellis, R. K., Stirling, W. J., &amp; Webber, B. R. (1996). QCD and Collider Physics. Cambridge University Press.</w:t>
      </w:r>
    </w:p>
    <w:bookmarkEnd w:id="2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17F20402"/>
    <w:rsid w:val="367E3A4E"/>
    <w:rsid w:val="380A4A6F"/>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qFormat/>
    <w:uiPriority w:val="0"/>
    <w:rPr>
      <w:color w:val="902000"/>
    </w:rPr>
  </w:style>
  <w:style w:type="character" w:customStyle="1" w:styleId="49">
    <w:name w:val="DecValTok"/>
    <w:qFormat/>
    <w:uiPriority w:val="0"/>
    <w:rPr>
      <w:color w:val="40A070"/>
    </w:rPr>
  </w:style>
  <w:style w:type="character" w:customStyle="1" w:styleId="50">
    <w:name w:val="BaseNTok"/>
    <w:uiPriority w:val="0"/>
    <w:rPr>
      <w:color w:val="40A070"/>
    </w:rPr>
  </w:style>
  <w:style w:type="character" w:customStyle="1" w:styleId="51">
    <w:name w:val="FloatTok"/>
    <w:qFormat/>
    <w:uiPriority w:val="0"/>
    <w:rPr>
      <w:color w:val="40A070"/>
    </w:rPr>
  </w:style>
  <w:style w:type="character" w:customStyle="1" w:styleId="52">
    <w:name w:val="ConstantTok"/>
    <w:qFormat/>
    <w:uiPriority w:val="0"/>
    <w:rPr>
      <w:color w:val="880000"/>
    </w:rPr>
  </w:style>
  <w:style w:type="character" w:customStyle="1" w:styleId="53">
    <w:name w:val="CharTok"/>
    <w:qFormat/>
    <w:uiPriority w:val="0"/>
    <w:rPr>
      <w:color w:val="4070A0"/>
    </w:rPr>
  </w:style>
  <w:style w:type="character" w:customStyle="1" w:styleId="54">
    <w:name w:val="SpecialCharTok"/>
    <w:qFormat/>
    <w:uiPriority w:val="0"/>
    <w:rPr>
      <w:color w:val="4070A0"/>
    </w:rPr>
  </w:style>
  <w:style w:type="character" w:customStyle="1" w:styleId="55">
    <w:name w:val="StringTok"/>
    <w:qFormat/>
    <w:uiPriority w:val="0"/>
    <w:rPr>
      <w:color w:val="4070A0"/>
    </w:rPr>
  </w:style>
  <w:style w:type="character" w:customStyle="1" w:styleId="56">
    <w:name w:val="VerbatimStringTok"/>
    <w:qFormat/>
    <w:uiPriority w:val="0"/>
    <w:rPr>
      <w:color w:val="4070A0"/>
    </w:rPr>
  </w:style>
  <w:style w:type="character" w:customStyle="1" w:styleId="57">
    <w:name w:val="SpecialStringTok"/>
    <w:uiPriority w:val="0"/>
    <w:rPr>
      <w:color w:val="BB6688"/>
    </w:rPr>
  </w:style>
  <w:style w:type="character" w:customStyle="1" w:styleId="58">
    <w:name w:val="ImportTok"/>
    <w:qFormat/>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qFormat/>
    <w:uiPriority w:val="0"/>
    <w:rPr>
      <w:b/>
      <w:i/>
      <w:color w:val="60A0B0"/>
    </w:rPr>
  </w:style>
  <w:style w:type="character" w:customStyle="1" w:styleId="62">
    <w:name w:val="CommentVarTok"/>
    <w:qFormat/>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qFormat/>
    <w:uiPriority w:val="0"/>
    <w:rPr>
      <w:color w:val="19177C"/>
    </w:rPr>
  </w:style>
  <w:style w:type="character" w:customStyle="1" w:styleId="66">
    <w:name w:val="ControlFlowTok"/>
    <w:qFormat/>
    <w:uiPriority w:val="0"/>
    <w:rPr>
      <w:b/>
      <w:color w:val="007020"/>
    </w:rPr>
  </w:style>
  <w:style w:type="character" w:customStyle="1" w:styleId="67">
    <w:name w:val="OperatorTok"/>
    <w:qFormat/>
    <w:uiPriority w:val="0"/>
    <w:rPr>
      <w:color w:val="666666"/>
    </w:rPr>
  </w:style>
  <w:style w:type="character" w:customStyle="1" w:styleId="68">
    <w:name w:val="BuiltInTok"/>
    <w:qFormat/>
    <w:uiPriority w:val="0"/>
    <w:rPr>
      <w:color w:val="008000"/>
    </w:rPr>
  </w:style>
  <w:style w:type="character" w:customStyle="1" w:styleId="69">
    <w:name w:val="ExtensionTok"/>
    <w:uiPriority w:val="0"/>
  </w:style>
  <w:style w:type="character" w:customStyle="1" w:styleId="70">
    <w:name w:val="PreprocessorTok"/>
    <w:qFormat/>
    <w:uiPriority w:val="0"/>
    <w:rPr>
      <w:color w:val="BC7A00"/>
    </w:rPr>
  </w:style>
  <w:style w:type="character" w:customStyle="1" w:styleId="71">
    <w:name w:val="AttributeTok"/>
    <w:uiPriority w:val="0"/>
    <w:rPr>
      <w:color w:val="7D9029"/>
    </w:rPr>
  </w:style>
  <w:style w:type="character" w:customStyle="1" w:styleId="72">
    <w:name w:val="RegionMarkerTok"/>
    <w:qFormat/>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592</Words>
  <Characters>3129</Characters>
  <Lines>30</Lines>
  <Paragraphs>8</Paragraphs>
  <TotalTime>76</TotalTime>
  <ScaleCrop>false</ScaleCrop>
  <LinksUpToDate>false</LinksUpToDate>
  <CharactersWithSpaces>3590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2025-12-28T03:35:00Z</dcterms:created>
  <dc:creator>迈斯纳效应</dc:creator>
  <cp:lastModifiedBy>迈斯纳效应</cp:lastModifiedBy>
  <dcterms:modified xsi:type="dcterms:W3CDTF">2025-12-28T03:40:30Z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2052-12.1.0.24034</vt:lpwstr>
  </property>
  <property fmtid="{D5CDD505-2E9C-101B-9397-08002B2CF9AE}" pid="4" name="ICV">
    <vt:lpwstr>7C17AFC341134D36BE81EA11E1AA2FA7_12</vt:lpwstr>
  </property>
</Properties>
</file>