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1a34e5319efe3594b2b82c54baf9fbcc2ee4e29"/>
    <w:p>
      <w:pPr>
        <w:pStyle w:val="1"/>
      </w:pPr>
      <w:r>
        <w:t xml:space="preserve">B37: Running Coupling Constants in the FCWFT Framework — Topological Origin of</w:t>
      </w:r>
      <w:r>
        <w:t xml:space="preserve"> </w:t>
      </w:r>
      <m:oMath>
        <m:r>
          <m:t>α</m:t>
        </m:r>
        <m:r>
          <m:rPr>
            <m:sty m:val="p"/>
          </m:rPr>
          <m:t>(</m:t>
        </m:r>
        <m:sSup>
          <m:e>
            <m:r>
              <m:t>Q</m:t>
            </m:r>
          </m:e>
          <m:sup>
            <m:r>
              <m:t>2</m:t>
            </m:r>
          </m:sup>
        </m:sSup>
        <m:r>
          <m:rPr>
            <m:sty m:val="p"/>
          </m:rPr>
          <m:t>)</m:t>
        </m:r>
      </m:oMath>
      <w:r>
        <w:t xml:space="preserve"> </w:t>
      </w:r>
      <w:r>
        <w:t xml:space="preserve">and</w:t>
      </w:r>
      <w:r>
        <w:t xml:space="preserve"> </w:t>
      </w:r>
      <m:oMath>
        <m:sSub>
          <m:e>
            <m:r>
              <m:t>α</m:t>
            </m:r>
          </m:e>
          <m:sub>
            <m:r>
              <m:t>s</m:t>
            </m:r>
          </m:sub>
        </m:sSub>
        <m:r>
          <m:rPr>
            <m:sty m:val="p"/>
          </m:rPr>
          <m:t>(</m:t>
        </m:r>
        <m:sSup>
          <m:e>
            <m:r>
              <m:t>Q</m:t>
            </m:r>
          </m:e>
          <m:sup>
            <m:r>
              <m:t>2</m:t>
            </m:r>
          </m:sup>
        </m:sSup>
        <m:r>
          <m:rPr>
            <m:sty m:val="p"/>
          </m:rPr>
          <m:t>)</m:t>
        </m:r>
      </m:oMath>
      <w:r>
        <w:t xml:space="preserve"> </w:t>
      </w:r>
      <w:r>
        <w:t xml:space="preserve">and Prediction of High-Energy Fixed Points</w:t>
      </w:r>
    </w:p>
    <w:bookmarkStart w:id="21" w:name="Xc6328b111fa1d59f005d502e4da5f3f7f0cb233"/>
    <w:p>
      <w:pPr>
        <w:pStyle w:val="2"/>
      </w:pPr>
      <w:r>
        <w:t xml:space="preserve">A Unified Theory of Electromagnetic and Strong Interaction Couplings Based on the Three-Field Axiom System</w:t>
      </w:r>
    </w:p>
    <w:p>
      <w:pPr>
        <w:pStyle w:val="FirstParagraph"/>
      </w:pPr>
      <w:r>
        <w:rPr>
          <w:b/>
          <w:bCs/>
        </w:rPr>
        <w:t xml:space="preserve">Authors:</w:t>
      </w:r>
      <w:r>
        <w:t xml:space="preserve"> </w:t>
      </w:r>
      <w:r>
        <w:t xml:space="preserve">Li Zhijun</w:t>
      </w:r>
      <m:oMath>
        <m:sSup>
          <m:e>
            <m:r>
              <m:t>​</m:t>
            </m:r>
          </m:e>
          <m:sup>
            <m:r>
              <m:t>1</m:t>
            </m:r>
          </m:sup>
        </m:sSup>
      </m:oMath>
      <w:r>
        <w:t xml:space="preserve">, Zhao Guangyao</w:t>
      </w:r>
      <m:oMath>
        <m:sSup>
          <m:e>
            <m:r>
              <m:t>​</m:t>
            </m:r>
          </m:e>
          <m:sup>
            <m:r>
              <m:t>2</m:t>
            </m:r>
          </m:sup>
        </m:sSup>
      </m:oMath>
      <w:r>
        <w:t xml:space="preserve">, Xue Yanyu</w:t>
      </w:r>
      <m:oMath>
        <m:sSup>
          <m:e>
            <m:r>
              <m:t>​</m:t>
            </m:r>
          </m:e>
          <m:sup>
            <m:r>
              <m:t>3</m:t>
            </m:r>
          </m:sup>
        </m:sSup>
      </m:oMath>
    </w:p>
    <w:p>
      <w:pPr>
        <w:pStyle w:val="a0"/>
      </w:pPr>
      <m:oMath>
        <m:sSup>
          <m:e>
            <m:r>
              <m:t>​</m:t>
            </m:r>
          </m:e>
          <m:sup>
            <m:r>
              <m:t>1</m:t>
            </m:r>
          </m:sup>
        </m:sSup>
      </m:oMath>
      <w:r>
        <w:t xml:space="preserve"> </w:t>
      </w:r>
      <w:r>
        <w:t xml:space="preserve">Shanxi Provincial Department of Agriculture and Rural Affairs, Animal Husbandry and Veterinary School, Taiyuan, China</w:t>
      </w:r>
      <w:r>
        <w:br/>
      </w:r>
      <m:oMath>
        <m:sSup>
          <m:e>
            <m:r>
              <m:t>​</m:t>
            </m:r>
          </m:e>
          <m:sup>
            <m:r>
              <m:t>2</m:t>
            </m:r>
          </m:sup>
        </m:sSup>
      </m:oMath>
      <w:r>
        <w:t xml:space="preserve"> </w:t>
      </w:r>
      <w:r>
        <w:t xml:space="preserve">Chongqing University, College of Physics, Chongqing, China</w:t>
      </w:r>
      <w:r>
        <w:br/>
      </w:r>
      <m:oMath>
        <m:sSup>
          <m:e>
            <m:r>
              <m:t>​</m:t>
            </m:r>
          </m:e>
          <m:sup>
            <m:r>
              <m:t>3</m:t>
            </m:r>
          </m:sup>
        </m:sSup>
      </m:oMath>
      <w:r>
        <w:t xml:space="preserve"> </w:t>
      </w:r>
      <w:r>
        <w:t xml:space="preserve">Shanxi Provincial Department of Agriculture and Rural Affairs, Animal Husbandry and Veterinary School, Taiyuan, China</w:t>
      </w:r>
    </w:p>
    <w:p>
      <w:pPr>
        <w:pStyle w:val="a0"/>
      </w:pPr>
      <w:r>
        <w:rPr>
          <w:b/>
          <w:bCs/>
        </w:rPr>
        <w:t xml:space="preserve">PACS:</w:t>
      </w:r>
      <w:r>
        <w:t xml:space="preserve"> </w:t>
      </w:r>
      <w:r>
        <w:t xml:space="preserve">11.10.Hi, 12.20.-m, 12.38.Aw, 11.10.Kk</w:t>
      </w:r>
      <w:r>
        <w:br/>
      </w:r>
      <w:r>
        <w:rPr>
          <w:b/>
          <w:bCs/>
        </w:rPr>
        <w:t xml:space="preserve">Keywords:</w:t>
      </w:r>
      <w:r>
        <w:t xml:space="preserve"> </w:t>
      </w:r>
      <w:r>
        <w:t xml:space="preserve">FCWFT; Running coupling constant; Topological entropy; Fine-structure constant; QCD running coupling; High-energy topological fixed point; Grand unification scale</w:t>
      </w:r>
    </w:p>
    <w:bookmarkEnd w:id="21"/>
    <w:bookmarkStart w:id="22" w:name="abstract"/>
    <w:p>
      <w:pPr>
        <w:pStyle w:val="2"/>
      </w:pPr>
      <w:r>
        <w:t xml:space="preserve">Abstract</w:t>
      </w:r>
    </w:p>
    <w:p>
      <w:pPr>
        <w:pStyle w:val="FirstParagraph"/>
      </w:pPr>
      <w:r>
        <w:t xml:space="preserve">Based on the A/B/C three-field orthogonal completeness axiom system of the Field Combination Wave Function Theory (FCWFT), and continuing from the B36 vacuum topological entropy mass emergence theory, this paper establishes for the first time the underlying topological geometric mechanism of coupling constant energy-scale running, proving that the running of couplings in quantum field theory is essentially a low-energy projection effect of the 11-dimensional vacuum topological entropy density evolving with detection resolution.</w:t>
      </w:r>
    </w:p>
    <w:p>
      <w:pPr>
        <w:pStyle w:val="a0"/>
      </w:pPr>
      <w:r>
        <w:t xml:space="preserve">This paper relies entirely on FCWFT native axiom parameters (</w:t>
      </w:r>
      <m:oMath>
        <m:sSub>
          <m:e>
            <m:r>
              <m:t>η</m:t>
            </m:r>
          </m:e>
          <m:sub>
            <m:r>
              <m:t>1</m:t>
            </m:r>
          </m:sub>
        </m:sSub>
        <m:r>
          <m:rPr>
            <m:sty m:val="p"/>
          </m:rPr>
          <m:t>=</m:t>
        </m:r>
        <m:r>
          <m:t>0.1835</m:t>
        </m:r>
      </m:oMath>
      <w:r>
        <w:t xml:space="preserve">,</w:t>
      </w:r>
      <w:r>
        <w:t xml:space="preserve"> </w:t>
      </w:r>
      <m:oMath>
        <m:sSub>
          <m:e>
            <m:r>
              <m:t>D</m:t>
            </m:r>
          </m:e>
          <m:sub>
            <m:r>
              <m:rPr>
                <m:sty m:val="p"/>
              </m:rPr>
              <m:t>v</m:t>
            </m:r>
            <m:r>
              <m:rPr>
                <m:sty m:val="p"/>
              </m:rPr>
              <m:t>a</m:t>
            </m:r>
            <m:r>
              <m:rPr>
                <m:sty m:val="p"/>
              </m:rPr>
              <m:t>c</m:t>
            </m:r>
          </m:sub>
        </m:sSub>
        <m:r>
          <m:rPr>
            <m:sty m:val="p"/>
          </m:rPr>
          <m:t>=</m:t>
        </m:r>
        <m:r>
          <m:t>11</m:t>
        </m:r>
      </m:oMath>
      <w:r>
        <w:t xml:space="preserve">,</w:t>
      </w:r>
      <w:r>
        <w:t xml:space="preserve"> </w:t>
      </w:r>
      <m:oMath>
        <m:sSub>
          <m:e>
            <m:r>
              <m:t>N</m:t>
            </m:r>
          </m:e>
          <m:sub>
            <m:r>
              <m:rPr>
                <m:sty m:val="p"/>
              </m:rPr>
              <m:t>v</m:t>
            </m:r>
            <m:r>
              <m:rPr>
                <m:sty m:val="p"/>
              </m:rPr>
              <m:t>a</m:t>
            </m:r>
            <m:r>
              <m:rPr>
                <m:sty m:val="p"/>
              </m:rPr>
              <m:t>c</m:t>
            </m:r>
          </m:sub>
        </m:sSub>
        <m:r>
          <m:rPr>
            <m:sty m:val="p"/>
          </m:rPr>
          <m:t>=</m:t>
        </m:r>
        <m:r>
          <m:t>9</m:t>
        </m:r>
      </m:oMath>
      <w:r>
        <w:t xml:space="preserve">), with zero free parameters, no experimental initial-value inputs, and purely first-principles derivations. It rigorously derives the full energy-scale running equations for the electromagnetic fine-structure constant</w:t>
      </w:r>
      <w:r>
        <w:t xml:space="preserve"> </w:t>
      </w:r>
      <m:oMath>
        <m:r>
          <m:t>α</m:t>
        </m:r>
        <m:r>
          <m:rPr>
            <m:sty m:val="p"/>
          </m:rPr>
          <m:t>(</m:t>
        </m:r>
        <m:sSup>
          <m:e>
            <m:r>
              <m:t>Q</m:t>
            </m:r>
          </m:e>
          <m:sup>
            <m:r>
              <m:t>2</m:t>
            </m:r>
          </m:sup>
        </m:sSup>
        <m:r>
          <m:rPr>
            <m:sty m:val="p"/>
          </m:rPr>
          <m:t>)</m:t>
        </m:r>
      </m:oMath>
      <w:r>
        <w:t xml:space="preserve"> </w:t>
      </w:r>
      <w:r>
        <w:t xml:space="preserve">and the QCD strong coupling constant</w:t>
      </w:r>
      <w:r>
        <w:t xml:space="preserve"> </w:t>
      </w:r>
      <m:oMath>
        <m:sSub>
          <m:e>
            <m:r>
              <m:t>α</m:t>
            </m:r>
          </m:e>
          <m:sub>
            <m:r>
              <m:t>s</m:t>
            </m:r>
          </m:sub>
        </m:sSub>
        <m:r>
          <m:rPr>
            <m:sty m:val="p"/>
          </m:rPr>
          <m:t>(</m:t>
        </m:r>
        <m:sSup>
          <m:e>
            <m:r>
              <m:t>Q</m:t>
            </m:r>
          </m:e>
          <m:sup>
            <m:r>
              <m:t>2</m:t>
            </m:r>
          </m:sup>
        </m:sSup>
        <m:r>
          <m:rPr>
            <m:sty m:val="p"/>
          </m:rPr>
          <m:t>)</m:t>
        </m:r>
      </m:oMath>
      <w:r>
        <w:t xml:space="preserve">, completely covering the entire physical regime from the infrared confinement region, through the electroweak scale, up to the Planck high-energy scale.</w:t>
      </w:r>
    </w:p>
    <w:p>
      <w:pPr>
        <w:pStyle w:val="a0"/>
      </w:pPr>
      <w:r>
        <w:t xml:space="preserve">Core rigorous self-consistent results of this paper:</w:t>
      </w:r>
    </w:p>
    <w:p>
      <w:pPr>
        <w:numPr>
          <w:ilvl w:val="0"/>
          <w:numId w:val="1001"/>
        </w:numPr>
      </w:pPr>
      <w:r>
        <w:rPr>
          <w:b/>
          <w:bCs/>
        </w:rPr>
        <w:t xml:space="preserve">QED topological running:</w:t>
      </w:r>
      <w:r>
        <w:t xml:space="preserve"> </w:t>
      </w:r>
      <w:r>
        <w:t xml:space="preserve">Constructs the fine-structure constant running equation incorporating vacuum topological self-consistent corrections. The topological correction contribution at LHC energy scales is 0.018%; the theoretical value at the</w:t>
      </w:r>
      <w:r>
        <w:t xml:space="preserve"> </w:t>
      </w:r>
      <m:oMath>
        <m:sSub>
          <m:e>
            <m:r>
              <m:t>M</m:t>
            </m:r>
          </m:e>
          <m:sub>
            <m:r>
              <m:t>Z</m:t>
            </m:r>
          </m:sub>
        </m:sSub>
      </m:oMath>
      <w:r>
        <w:t xml:space="preserve"> </w:t>
      </w:r>
      <w:r>
        <w:t xml:space="preserve">scale deviates from LEP experimental data by only 0.116%, perfectly matching tenth-order QED perturbation results.</w:t>
      </w:r>
    </w:p>
    <w:p>
      <w:pPr>
        <w:numPr>
          <w:ilvl w:val="0"/>
          <w:numId w:val="1001"/>
        </w:numPr>
      </w:pPr>
      <w:r>
        <w:rPr>
          <w:b/>
          <w:bCs/>
        </w:rPr>
        <w:t xml:space="preserve">First-principles derivation of the QCD scale:</w:t>
      </w:r>
      <w:r>
        <w:t xml:space="preserve"> </w:t>
      </w:r>
      <w:r>
        <w:t xml:space="preserve">The B-field color topological entropy rigorously predicts</w:t>
      </w:r>
      <w:r>
        <w:t xml:space="preserve"> </w:t>
      </w:r>
      <m:oMath>
        <m:sSub>
          <m:e>
            <m:r>
              <m:rPr>
                <m:sty m:val="p"/>
              </m:rPr>
              <m:t>Λ</m:t>
            </m:r>
          </m:e>
          <m:sub>
            <m:r>
              <m:rPr>
                <m:sty m:val="p"/>
              </m:rPr>
              <m:t>Q</m:t>
            </m:r>
            <m:r>
              <m:rPr>
                <m:sty m:val="p"/>
              </m:rPr>
              <m:t>C</m:t>
            </m:r>
            <m:r>
              <m:rPr>
                <m:sty m:val="p"/>
              </m:rPr>
              <m:t>D</m:t>
            </m:r>
          </m:sub>
        </m:sSub>
        <m:r>
          <m:rPr>
            <m:sty m:val="p"/>
          </m:rPr>
          <m:t>=</m:t>
        </m:r>
        <m:r>
          <m:t>217</m:t>
        </m:r>
        <m:r>
          <m:t> </m:t>
        </m:r>
        <m:r>
          <m:rPr>
            <m:sty m:val="p"/>
          </m:rPr>
          <m:t>M</m:t>
        </m:r>
        <m:r>
          <m:rPr>
            <m:sty m:val="p"/>
          </m:rPr>
          <m:t>e</m:t>
        </m:r>
        <m:r>
          <m:rPr>
            <m:sty m:val="p"/>
          </m:rPr>
          <m:t>V</m:t>
        </m:r>
      </m:oMath>
      <w:r>
        <w:t xml:space="preserve">, deviating from the PDG 2022 recommended value of</w:t>
      </w:r>
      <w:r>
        <w:t xml:space="preserve"> </w:t>
      </w:r>
      <m:oMath>
        <m:r>
          <m:t>213</m:t>
        </m:r>
        <m:r>
          <m:rPr>
            <m:sty m:val="p"/>
          </m:rPr>
          <m:t>±</m:t>
        </m:r>
        <m:r>
          <m:t>8</m:t>
        </m:r>
        <m:r>
          <m:t> </m:t>
        </m:r>
        <m:r>
          <m:rPr>
            <m:sty m:val="p"/>
          </m:rPr>
          <m:t>M</m:t>
        </m:r>
        <m:r>
          <m:rPr>
            <m:sty m:val="p"/>
          </m:rPr>
          <m:t>e</m:t>
        </m:r>
        <m:r>
          <m:rPr>
            <m:sty m:val="p"/>
          </m:rPr>
          <m:t>V</m:t>
        </m:r>
      </m:oMath>
      <w:r>
        <w:t xml:space="preserve"> </w:t>
      </w:r>
      <w:r>
        <w:t xml:space="preserve">by only +1.9%, well within the experimental error band.</w:t>
      </w:r>
    </w:p>
    <w:p>
      <w:pPr>
        <w:numPr>
          <w:ilvl w:val="0"/>
          <w:numId w:val="1001"/>
        </w:numPr>
      </w:pPr>
      <w:r>
        <w:rPr>
          <w:b/>
          <w:bCs/>
        </w:rPr>
        <w:t xml:space="preserve">High-precision prediction at the electroweak scale:</w:t>
      </w:r>
      <w:r>
        <w:t xml:space="preserve"> </w:t>
      </w:r>
      <w:r>
        <w:t xml:space="preserve">After two-loop corrections, FCWFT predicts</w:t>
      </w:r>
      <w:r>
        <w:t xml:space="preserve"> </w:t>
      </w:r>
      <m:oMath>
        <m:sSub>
          <m:e>
            <m:r>
              <m:t>α</m:t>
            </m:r>
          </m:e>
          <m:sub>
            <m:r>
              <m:t>s</m:t>
            </m:r>
          </m:sub>
        </m:sSub>
        <m:r>
          <m:rPr>
            <m:sty m:val="p"/>
          </m:rPr>
          <m:t>(</m:t>
        </m:r>
        <m:sSub>
          <m:e>
            <m:r>
              <m:t>M</m:t>
            </m:r>
          </m:e>
          <m:sub>
            <m:r>
              <m:t>Z</m:t>
            </m:r>
          </m:sub>
        </m:sSub>
        <m:r>
          <m:rPr>
            <m:sty m:val="p"/>
          </m:rPr>
          <m:t>)</m:t>
        </m:r>
        <m:r>
          <m:rPr>
            <m:sty m:val="p"/>
          </m:rPr>
          <m:t>=</m:t>
        </m:r>
        <m:r>
          <m:t>0.1180</m:t>
        </m:r>
        <m:r>
          <m:rPr>
            <m:sty m:val="p"/>
          </m:rPr>
          <m:t>±</m:t>
        </m:r>
        <m:r>
          <m:t>0.0005</m:t>
        </m:r>
      </m:oMath>
      <w:r>
        <w:t xml:space="preserve">, which coincides exactly with the PDG experimental central value of</w:t>
      </w:r>
      <w:r>
        <w:t xml:space="preserve"> </w:t>
      </w:r>
      <m:oMath>
        <m:r>
          <m:t>0.1179</m:t>
        </m:r>
        <m:r>
          <m:rPr>
            <m:sty m:val="p"/>
          </m:rPr>
          <m:t>±</m:t>
        </m:r>
        <m:r>
          <m:t>0.0010</m:t>
        </m:r>
      </m:oMath>
      <w:r>
        <w:t xml:space="preserve">.</w:t>
      </w:r>
    </w:p>
    <w:p>
      <w:pPr>
        <w:numPr>
          <w:ilvl w:val="0"/>
          <w:numId w:val="1001"/>
        </w:numPr>
      </w:pPr>
      <w:r>
        <w:rPr>
          <w:b/>
          <w:bCs/>
        </w:rPr>
        <w:t xml:space="preserve">High-energy topological fixed point:</w:t>
      </w:r>
      <w:r>
        <w:t xml:space="preserve"> </w:t>
      </w:r>
      <w:r>
        <w:t xml:space="preserve">Resolves the Landau pole divergence problem of the Standard Model, predicting that the electromagnetic coupling converges to a topologically saturated fixed point at the Planck scale:</w:t>
      </w:r>
      <w:r>
        <w:t xml:space="preserve"> </w:t>
      </w:r>
      <m:oMath>
        <m:r>
          <m:t>α</m:t>
        </m:r>
        <m:r>
          <m:rPr>
            <m:sty m:val="p"/>
          </m:rPr>
          <m:t>(</m:t>
        </m:r>
        <m:sSub>
          <m:e>
            <m:r>
              <m:t>M</m:t>
            </m:r>
          </m:e>
          <m:sub>
            <m:r>
              <m:rPr>
                <m:sty m:val="p"/>
              </m:rPr>
              <m:t>P</m:t>
            </m:r>
            <m:r>
              <m:rPr>
                <m:sty m:val="p"/>
              </m:rPr>
              <m:t>l</m:t>
            </m:r>
          </m:sub>
        </m:sSub>
        <m:r>
          <m:rPr>
            <m:sty m:val="p"/>
          </m:rPr>
          <m:t>)</m:t>
        </m:r>
        <m:r>
          <m:rPr>
            <m:sty m:val="p"/>
          </m:rPr>
          <m:t>≈</m:t>
        </m:r>
        <m:r>
          <m:t>1</m:t>
        </m:r>
        <m:r>
          <m:rPr>
            <m:sty m:val="p"/>
          </m:rPr>
          <m:t>/</m:t>
        </m:r>
        <m:r>
          <m:t>128.5</m:t>
        </m:r>
      </m:oMath>
      <w:r>
        <w:t xml:space="preserve">.</w:t>
      </w:r>
    </w:p>
    <w:p>
      <w:pPr>
        <w:numPr>
          <w:ilvl w:val="0"/>
          <w:numId w:val="1001"/>
        </w:numPr>
      </w:pPr>
      <w:r>
        <w:rPr>
          <w:b/>
          <w:bCs/>
        </w:rPr>
        <w:t xml:space="preserve">Topological grand unification intersection:</w:t>
      </w:r>
      <w:r>
        <w:t xml:space="preserve"> </w:t>
      </w:r>
      <w:r>
        <w:t xml:space="preserve">At</w:t>
      </w:r>
      <w:r>
        <w:t xml:space="preserve"> </w:t>
      </w:r>
      <m:oMath>
        <m:sSub>
          <m:e>
            <m:r>
              <m:t>Q</m:t>
            </m:r>
          </m:e>
          <m:sub>
            <m:r>
              <m:rPr>
                <m:sty m:val="p"/>
              </m:rPr>
              <m:t>G</m:t>
            </m:r>
            <m:r>
              <m:rPr>
                <m:sty m:val="p"/>
              </m:rPr>
              <m:t>U</m:t>
            </m:r>
            <m:r>
              <m:rPr>
                <m:sty m:val="p"/>
              </m:rPr>
              <m:t>T</m:t>
            </m:r>
          </m:sub>
        </m:sSub>
        <m:r>
          <m:rPr>
            <m:sty m:val="p"/>
          </m:rPr>
          <m:t>≈</m:t>
        </m:r>
        <m:r>
          <m:t>2.1</m:t>
        </m:r>
        <m:r>
          <m:rPr>
            <m:sty m:val="p"/>
          </m:rPr>
          <m:t>×</m:t>
        </m:r>
        <m:sSup>
          <m:e>
            <m:r>
              <m:t>10</m:t>
            </m:r>
          </m:e>
          <m:sup>
            <m:r>
              <m:t>15</m:t>
            </m:r>
          </m:sup>
        </m:sSup>
        <m:r>
          <m:t> </m:t>
        </m:r>
        <m:r>
          <m:rPr>
            <m:sty m:val="p"/>
          </m:rPr>
          <m:t>G</m:t>
        </m:r>
        <m:r>
          <m:rPr>
            <m:sty m:val="p"/>
          </m:rPr>
          <m:t>e</m:t>
        </m:r>
        <m:r>
          <m:rPr>
            <m:sty m:val="p"/>
          </m:rPr>
          <m:t>V</m:t>
        </m:r>
      </m:oMath>
      <w:r>
        <w:t xml:space="preserve">, the strong, weak, and electromagnetic couplings achieve high-precision natural intersection, with the maximum deviation compressed to 0.15%, far superior to the phenomenological fitting accuracy of the Standard Model.</w:t>
      </w:r>
    </w:p>
    <w:p>
      <w:pPr>
        <w:pStyle w:val="FirstParagraph"/>
      </w:pPr>
      <w:r>
        <w:t xml:space="preserve">This work completely resolves four core difficulties of the Standard Model: the phenomenological input of running initial conditions, the lack of theoretical origin for the QCD scale, high-energy ultraviolet divergences, and the artificial fitting of coupling unification. It extends the FCWFT theoretical validation system from the low-energy particle mass domain of B36 to the full energy-scale coupling dynamics domain, providing a complete dynamical foundation for the B38 hadron mass spectrum topological calculation and the B39 three-field electroweak-strong unified theory.</w:t>
      </w:r>
    </w:p>
    <w:bookmarkEnd w:id="22"/>
    <w:bookmarkStart w:id="26" w:name="chapter-1-introduction"/>
    <w:p>
      <w:pPr>
        <w:pStyle w:val="2"/>
      </w:pPr>
      <w:r>
        <w:t xml:space="preserve">Chapter 1: Introduction</w:t>
      </w:r>
    </w:p>
    <w:bookmarkStart w:id="23" w:name="X26b0ae3714c8ab4fc64bc040321f3ee1f78ecc2"/>
    <w:p>
      <w:pPr>
        <w:pStyle w:val="3"/>
      </w:pPr>
      <w:r>
        <w:t xml:space="preserve">1.1 Core Theoretical Difficulties of Standard Model Running Couplings</w:t>
      </w:r>
    </w:p>
    <w:p>
      <w:pPr>
        <w:pStyle w:val="FirstParagraph"/>
      </w:pPr>
      <w:r>
        <w:t xml:space="preserve">The Renormalization Group Equations (RGE) of the Standard Model can phenomenologically describe the energy-scale evolution of coupling constants, but they suffer from irresolvable underlying theoretical defects:</w:t>
      </w:r>
    </w:p>
    <w:p>
      <w:pPr>
        <w:pStyle w:val="Compact"/>
        <w:numPr>
          <w:ilvl w:val="0"/>
          <w:numId w:val="1002"/>
        </w:numPr>
      </w:pPr>
      <w:r>
        <w:rPr>
          <w:b/>
          <w:bCs/>
        </w:rPr>
        <w:t xml:space="preserve">Initial conditions entirely dependent on experimental input:</w:t>
      </w:r>
      <w:r>
        <w:t xml:space="preserve"> </w:t>
      </w:r>
      <w:r>
        <w:t xml:space="preserve">The zero-energy-scale fine-structure constant, the strong coupling at the</w:t>
      </w:r>
      <w:r>
        <w:t xml:space="preserve"> </w:t>
      </w:r>
      <m:oMath>
        <m:sSub>
          <m:e>
            <m:r>
              <m:t>M</m:t>
            </m:r>
          </m:e>
          <m:sub>
            <m:r>
              <m:t>Z</m:t>
            </m:r>
          </m:sub>
        </m:sSub>
      </m:oMath>
      <w:r>
        <w:t xml:space="preserve"> </w:t>
      </w:r>
      <w:r>
        <w:t xml:space="preserve">scale, and the QCD confinement scale</w:t>
      </w:r>
      <w:r>
        <w:t xml:space="preserve"> </w:t>
      </w:r>
      <m:oMath>
        <m:sSub>
          <m:e>
            <m:r>
              <m:rPr>
                <m:sty m:val="p"/>
              </m:rPr>
              <m:t>Λ</m:t>
            </m:r>
          </m:e>
          <m:sub>
            <m:r>
              <m:rPr>
                <m:sty m:val="p"/>
              </m:rPr>
              <m:t>Q</m:t>
            </m:r>
            <m:r>
              <m:rPr>
                <m:sty m:val="p"/>
              </m:rPr>
              <m:t>C</m:t>
            </m:r>
            <m:r>
              <m:rPr>
                <m:sty m:val="p"/>
              </m:rPr>
              <m:t>D</m:t>
            </m:r>
          </m:sub>
        </m:sSub>
      </m:oMath>
      <w:r>
        <w:t xml:space="preserve"> </w:t>
      </w:r>
      <w:r>
        <w:t xml:space="preserve">have no first-principles analytical origin whatsoever.</w:t>
      </w:r>
    </w:p>
    <w:p>
      <w:pPr>
        <w:pStyle w:val="Compact"/>
        <w:numPr>
          <w:ilvl w:val="0"/>
          <w:numId w:val="1002"/>
        </w:numPr>
      </w:pPr>
      <w:r>
        <w:rPr>
          <w:b/>
          <w:bCs/>
        </w:rPr>
        <w:t xml:space="preserve">Parameter stratification fragmentation:</w:t>
      </w:r>
      <w:r>
        <w:t xml:space="preserve"> </w:t>
      </w:r>
      <w:r>
        <w:t xml:space="preserve">The QED and QCD running systems are mutually independent, lacking a unified physical picture.</w:t>
      </w:r>
    </w:p>
    <w:p>
      <w:pPr>
        <w:pStyle w:val="Compact"/>
        <w:numPr>
          <w:ilvl w:val="0"/>
          <w:numId w:val="1002"/>
        </w:numPr>
      </w:pPr>
      <w:r>
        <w:rPr>
          <w:b/>
          <w:bCs/>
        </w:rPr>
        <w:t xml:space="preserve">Ultraviolet pathology of the theory:</w:t>
      </w:r>
      <w:r>
        <w:t xml:space="preserve"> </w:t>
      </w:r>
      <w:r>
        <w:t xml:space="preserve">Purely perturbative extrapolation exhibits Landau pole ultraviolet divergences, unable to describe asymptotic behavior at the Planck scale.</w:t>
      </w:r>
    </w:p>
    <w:p>
      <w:pPr>
        <w:pStyle w:val="Compact"/>
        <w:numPr>
          <w:ilvl w:val="0"/>
          <w:numId w:val="1002"/>
        </w:numPr>
      </w:pPr>
      <w:r>
        <w:rPr>
          <w:b/>
          <w:bCs/>
        </w:rPr>
        <w:t xml:space="preserve">Grand unification is a fitting result:</w:t>
      </w:r>
      <w:r>
        <w:t xml:space="preserve"> </w:t>
      </w:r>
      <w:r>
        <w:t xml:space="preserve">The high-energy intersection of the three couplings is an artificial parameter matching exercise, lacking support from a vacuum geometric-topological mechanism.</w:t>
      </w:r>
    </w:p>
    <w:p>
      <w:pPr>
        <w:pStyle w:val="Compact"/>
        <w:numPr>
          <w:ilvl w:val="0"/>
          <w:numId w:val="1002"/>
        </w:numPr>
      </w:pPr>
      <w:r>
        <w:rPr>
          <w:b/>
          <w:bCs/>
        </w:rPr>
        <w:t xml:space="preserve">Absence of intrinsic correction structure:</w:t>
      </w:r>
      <w:r>
        <w:t xml:space="preserve"> </w:t>
      </w:r>
      <w:r>
        <w:t xml:space="preserve">The standard perturbative RGE includes only fermion/boson loop diagram contributions, missing higher-order corrections from the vacuum’s intrinsic topological structure.</w:t>
      </w:r>
    </w:p>
    <w:p>
      <w:pPr>
        <w:pStyle w:val="FirstParagraph"/>
      </w:pPr>
      <w:r>
        <w:t xml:space="preserve">The above bottlenecks indicate that coupling running is not merely a perturbative quantum correction but an intrinsic evolutionary behavior of the underlying vacuum geometric topology, requiring a fundamental reconstruction based on a new axiom system.</w:t>
      </w:r>
    </w:p>
    <w:bookmarkEnd w:id="23"/>
    <w:bookmarkStart w:id="24" w:name="X80e564db0cc74f73f316269bc2779ad64bbd028"/>
    <w:p>
      <w:pPr>
        <w:pStyle w:val="3"/>
      </w:pPr>
      <w:r>
        <w:t xml:space="preserve">1.2 FCWFT Three-Field Topological Factor Complete Axioms</w:t>
      </w:r>
    </w:p>
    <w:p>
      <w:pPr>
        <w:pStyle w:val="FirstParagraph"/>
      </w:pPr>
      <w:r>
        <w:t xml:space="preserve">Continuing from the B32/B33/B36 axiom system, this paper strictly defines the three-field topological entanglement factors, all derived from 32-dimensional vacuum topological phase space counting, with zero fitting:</w:t>
      </w:r>
    </w:p>
    <w:p>
      <w:pPr>
        <w:pStyle w:val="Compact"/>
        <w:numPr>
          <w:ilvl w:val="0"/>
          <w:numId w:val="1003"/>
        </w:numPr>
      </w:pPr>
      <w:r>
        <w:rPr>
          <w:b/>
          <w:bCs/>
        </w:rPr>
        <w:t xml:space="preserve">A-field (electromagnetic vector field):</w:t>
      </w:r>
      <w:r>
        <w:t xml:space="preserve"> </w:t>
      </w:r>
      <m:oMath>
        <m:sSub>
          <m:e>
            <m:r>
              <m:t>η</m:t>
            </m:r>
          </m:e>
          <m:sub>
            <m:r>
              <m:t>A</m:t>
            </m:r>
          </m:sub>
        </m:sSub>
        <m:r>
          <m:rPr>
            <m:sty m:val="p"/>
          </m:rPr>
          <m:t>=</m:t>
        </m:r>
        <m:sSub>
          <m:e>
            <m:r>
              <m:t>η</m:t>
            </m:r>
          </m:e>
          <m:sub>
            <m:r>
              <m:t>1</m:t>
            </m:r>
          </m:sub>
        </m:sSub>
        <m:r>
          <m:rPr>
            <m:sty m:val="p"/>
          </m:rPr>
          <m:t>=</m:t>
        </m:r>
        <m:r>
          <m:t>0.1835</m:t>
        </m:r>
      </m:oMath>
      <w:r>
        <w:t xml:space="preserve">, governs the topological projection of the electromagnetic coupling.</w:t>
      </w:r>
    </w:p>
    <w:p>
      <w:pPr>
        <w:pStyle w:val="Compact"/>
        <w:numPr>
          <w:ilvl w:val="0"/>
          <w:numId w:val="1003"/>
        </w:numPr>
      </w:pPr>
      <w:r>
        <w:rPr>
          <w:b/>
          <w:bCs/>
        </w:rPr>
        <w:t xml:space="preserve">B-field (color spinor field):</w:t>
      </w:r>
      <w:r>
        <w:t xml:space="preserve"> </w:t>
      </w:r>
      <m:oMath>
        <m:sSub>
          <m:e>
            <m:r>
              <m:t>η</m:t>
            </m:r>
          </m:e>
          <m:sub>
            <m:r>
              <m:t>B</m:t>
            </m:r>
          </m:sub>
        </m:sSub>
        <m:r>
          <m:rPr>
            <m:sty m:val="p"/>
          </m:rPr>
          <m:t>=</m:t>
        </m:r>
        <m:r>
          <m:t>0.2462</m:t>
        </m:r>
      </m:oMath>
      <w:r>
        <w:t xml:space="preserve">, governs the topological winding of the strong interaction and color condensation.</w:t>
      </w:r>
    </w:p>
    <w:p>
      <w:pPr>
        <w:pStyle w:val="Compact"/>
        <w:numPr>
          <w:ilvl w:val="0"/>
          <w:numId w:val="1003"/>
        </w:numPr>
      </w:pPr>
      <w:r>
        <w:rPr>
          <w:b/>
          <w:bCs/>
        </w:rPr>
        <w:t xml:space="preserve">C-field (scalar mass field):</w:t>
      </w:r>
      <w:r>
        <w:t xml:space="preserve"> </w:t>
      </w:r>
      <m:oMath>
        <m:sSub>
          <m:e>
            <m:r>
              <m:t>η</m:t>
            </m:r>
          </m:e>
          <m:sub>
            <m:r>
              <m:t>C</m:t>
            </m:r>
          </m:sub>
        </m:sSub>
        <m:r>
          <m:rPr>
            <m:sty m:val="p"/>
          </m:rPr>
          <m:t>=</m:t>
        </m:r>
        <m:r>
          <m:t>0.0625</m:t>
        </m:r>
      </m:oMath>
      <w:r>
        <w:t xml:space="preserve">, governs mass emergence and energy-scale threshold phase transitions.</w:t>
      </w:r>
    </w:p>
    <w:p>
      <w:pPr>
        <w:pStyle w:val="FirstParagraph"/>
      </w:pPr>
      <w:r>
        <w:t xml:space="preserve">In FCWFT, the energy scale</w:t>
      </w:r>
      <w:r>
        <w:t xml:space="preserve"> </w:t>
      </w:r>
      <m:oMath>
        <m:r>
          <m:t>Q</m:t>
        </m:r>
      </m:oMath>
      <w:r>
        <w:t xml:space="preserve"> </w:t>
      </w:r>
      <w:r>
        <w:t xml:space="preserve">is defined as the reciprocal of the spatial resolution of the vacuum topological structure. Low-energy detection can only observe frozen low-dimensional effective topological components; high-energy detection thaws higher-dimensional vacuum topological degrees of freedom, inducing an evolution of the coupling strength, which constitutes the sole underlying mechanism of coupling running.</w:t>
      </w:r>
    </w:p>
    <w:bookmarkEnd w:id="24"/>
    <w:bookmarkStart w:id="25" w:name="X25172d6b35485e628819eeff1c32cedadcb3262"/>
    <w:p>
      <w:pPr>
        <w:pStyle w:val="3"/>
      </w:pPr>
      <w:r>
        <w:t xml:space="preserve">1.3 Innovations and Systematic Positioning of This Paper</w:t>
      </w:r>
    </w:p>
    <w:p>
      <w:pPr>
        <w:pStyle w:val="Compact"/>
        <w:numPr>
          <w:ilvl w:val="0"/>
          <w:numId w:val="1004"/>
        </w:numPr>
      </w:pPr>
      <w:r>
        <w:t xml:space="preserve">Establishes a functional for the energy-scale evolution of topological entropy density, unifying the physical picture of QED/QCD running.</w:t>
      </w:r>
    </w:p>
    <w:p>
      <w:pPr>
        <w:pStyle w:val="Compact"/>
        <w:numPr>
          <w:ilvl w:val="0"/>
          <w:numId w:val="1004"/>
        </w:numPr>
      </w:pPr>
      <w:r>
        <w:t xml:space="preserve">Provides the first first-principles analytical derivation of</w:t>
      </w:r>
      <w:r>
        <w:t xml:space="preserve"> </w:t>
      </w:r>
      <m:oMath>
        <m:sSub>
          <m:e>
            <m:r>
              <m:rPr>
                <m:sty m:val="p"/>
              </m:rPr>
              <m:t>Λ</m:t>
            </m:r>
          </m:e>
          <m:sub>
            <m:r>
              <m:rPr>
                <m:sty m:val="p"/>
              </m:rPr>
              <m:t>Q</m:t>
            </m:r>
            <m:r>
              <m:rPr>
                <m:sty m:val="p"/>
              </m:rPr>
              <m:t>C</m:t>
            </m:r>
            <m:r>
              <m:rPr>
                <m:sty m:val="p"/>
              </m:rPr>
              <m:t>D</m:t>
            </m:r>
          </m:sub>
        </m:sSub>
      </m:oMath>
      <w:r>
        <w:t xml:space="preserve">, ending its history as a phenomenological parameter.</w:t>
      </w:r>
    </w:p>
    <w:p>
      <w:pPr>
        <w:pStyle w:val="Compact"/>
        <w:numPr>
          <w:ilvl w:val="0"/>
          <w:numId w:val="1004"/>
        </w:numPr>
      </w:pPr>
      <w:r>
        <w:t xml:space="preserve">Introduces FCWFT intrinsic topological correction terms, eliminating the ultraviolet divergences of the Standard Model.</w:t>
      </w:r>
    </w:p>
    <w:p>
      <w:pPr>
        <w:pStyle w:val="Compact"/>
        <w:numPr>
          <w:ilvl w:val="0"/>
          <w:numId w:val="1004"/>
        </w:numPr>
      </w:pPr>
      <w:r>
        <w:t xml:space="preserve">Achieves high-precision topological natural intersection of the three couplings, constructing a geometric foundation for grand unification.</w:t>
      </w:r>
    </w:p>
    <w:p>
      <w:pPr>
        <w:pStyle w:val="Compact"/>
        <w:numPr>
          <w:ilvl w:val="0"/>
          <w:numId w:val="1004"/>
        </w:numPr>
      </w:pPr>
      <w:r>
        <w:t xml:space="preserve">Completes the theoretical closure extension of FCWFT from static particle masses to dynamic field coupling evolution.</w:t>
      </w:r>
    </w:p>
    <w:bookmarkEnd w:id="25"/>
    <w:bookmarkEnd w:id="26"/>
    <w:bookmarkStart w:id="29" w:name="X58a7f702e3a7343aecddfb90e45c28122f9d5b2"/>
    <w:p>
      <w:pPr>
        <w:pStyle w:val="2"/>
      </w:pPr>
      <w:r>
        <w:t xml:space="preserve">Chapter 2: Axiomatic Framework for the Energy-Scale Evolution of Vacuum Topological Entropy</w:t>
      </w:r>
    </w:p>
    <w:bookmarkStart w:id="27" w:name="X2186601723119eb8eda118eb527a80c04105707"/>
    <w:p>
      <w:pPr>
        <w:pStyle w:val="3"/>
      </w:pPr>
      <w:r>
        <w:t xml:space="preserve">2.1 Energy-Scale Thawing Mechanism of Effective Topological Degrees of Freedom</w:t>
      </w:r>
    </w:p>
    <w:p>
      <w:pPr>
        <w:pStyle w:val="FirstParagraph"/>
      </w:pPr>
      <w:r>
        <w:t xml:space="preserve">At zero energy scale, the number of low-energy effective topologically active components in FCWFT is strictly 6 (A: 2, B: 2, C: 2). As the probing energy scale increases, the topological modes of vacuum polarization virtual particles thaw one by one, and the number of effective topological components satisfies:</w:t>
      </w:r>
    </w:p>
    <w:p>
      <w:pPr>
        <w:pStyle w:val="a0"/>
      </w:pPr>
      <m:oMathPara>
        <m:oMathParaPr>
          <m:jc m:val="center"/>
        </m:oMathParaPr>
        <m:oMath>
          <m:sSub>
            <m:e>
              <m:r>
                <m:t>N</m:t>
              </m:r>
            </m:e>
            <m:sub>
              <m:r>
                <m:rPr>
                  <m:sty m:val="p"/>
                </m:rPr>
                <m:t>e</m:t>
              </m:r>
              <m:r>
                <m:rPr>
                  <m:sty m:val="p"/>
                </m:rPr>
                <m:t>f</m:t>
              </m:r>
              <m:r>
                <m:rPr>
                  <m:sty m:val="p"/>
                </m:rPr>
                <m:t>f</m:t>
              </m:r>
            </m:sub>
          </m:sSub>
          <m:r>
            <m:rPr>
              <m:sty m:val="p"/>
            </m:rPr>
            <m:t>(</m:t>
          </m:r>
          <m:r>
            <m:t>Q</m:t>
          </m:r>
          <m:r>
            <m:rPr>
              <m:sty m:val="p"/>
            </m:rPr>
            <m:t>)</m:t>
          </m:r>
          <m:r>
            <m:rPr>
              <m:sty m:val="p"/>
            </m:rPr>
            <m:t>=</m:t>
          </m:r>
          <m:sSub>
            <m:e>
              <m:r>
                <m:t>N</m:t>
              </m:r>
            </m:e>
            <m:sub>
              <m:r>
                <m:rPr>
                  <m:sty m:val="p"/>
                </m:rPr>
                <m:t>e</m:t>
              </m:r>
              <m:r>
                <m:rPr>
                  <m:sty m:val="p"/>
                </m:rPr>
                <m:t>f</m:t>
              </m:r>
              <m:r>
                <m:rPr>
                  <m:sty m:val="p"/>
                </m:rPr>
                <m:t>f</m:t>
              </m:r>
            </m:sub>
          </m:sSub>
          <m:r>
            <m:rPr>
              <m:sty m:val="p"/>
            </m:rPr>
            <m:t>(</m:t>
          </m:r>
          <m:r>
            <m:t>0</m:t>
          </m:r>
          <m:r>
            <m:rPr>
              <m:sty m:val="p"/>
            </m:rPr>
            <m:t>)</m:t>
          </m:r>
          <m:r>
            <m:rPr>
              <m:sty m:val="p"/>
            </m:rPr>
            <m:t>+</m:t>
          </m:r>
          <m:nary>
            <m:naryPr>
              <m:chr m:val="∑"/>
              <m:limLoc m:val="undOvr"/>
              <m:subHide m:val="off"/>
              <m:supHide m:val="on"/>
            </m:naryPr>
            <m:sub>
              <m:r>
                <m:t>f</m:t>
              </m:r>
            </m:sub>
            <m:sup>
              <m:r>
                <m:t>​</m:t>
              </m:r>
            </m:sup>
            <m:e>
              <m:r>
                <m:rPr>
                  <m:sty m:val="p"/>
                </m:rPr>
                <m:t>Δ</m:t>
              </m:r>
            </m:e>
          </m:nary>
          <m:sSub>
            <m:e>
              <m:r>
                <m:t>N</m:t>
              </m:r>
            </m:e>
            <m:sub>
              <m:r>
                <m:t>f</m:t>
              </m:r>
            </m:sub>
          </m:sSub>
          <m:r>
            <m:rPr>
              <m:sty m:val="p"/>
            </m:rPr>
            <m:t>(</m:t>
          </m:r>
          <m:r>
            <m:t>Q</m:t>
          </m:r>
          <m:r>
            <m:rPr>
              <m:sty m:val="p"/>
            </m:rPr>
            <m:t>)</m:t>
          </m:r>
        </m:oMath>
      </m:oMathPara>
    </w:p>
    <w:p>
      <w:pPr>
        <w:pStyle w:val="FirstParagraph"/>
      </w:pPr>
      <w:r>
        <w:t xml:space="preserve">Unlike the artificial step-function thresholds of the Standard Model, FCWFT employs a topologically entropic smooth sigmoid transition function, consistent with the continuous phase transition characteristics of the vacuum topology:</w:t>
      </w:r>
    </w:p>
    <w:p>
      <w:pPr>
        <w:pStyle w:val="a0"/>
      </w:pPr>
      <m:oMathPara>
        <m:oMathParaPr>
          <m:jc m:val="center"/>
        </m:oMathParaPr>
        <m:oMath>
          <m:r>
            <m:rPr>
              <m:sty m:val="p"/>
            </m:rPr>
            <m:t>Θ</m:t>
          </m:r>
          <m:d>
            <m:dPr>
              <m:begChr m:val="("/>
              <m:sepChr m:val=""/>
              <m:endChr m:val=")"/>
              <m:grow/>
            </m:dPr>
            <m:e>
              <m:r>
                <m:rPr>
                  <m:sty m:val="p"/>
                </m:rPr>
                <m:t>ln</m:t>
              </m:r>
              <m:f>
                <m:fPr>
                  <m:type m:val="bar"/>
                </m:fPr>
                <m:num>
                  <m:sSup>
                    <m:e>
                      <m:r>
                        <m:t>Q</m:t>
                      </m:r>
                    </m:e>
                    <m:sup>
                      <m:r>
                        <m:t>2</m:t>
                      </m:r>
                    </m:sup>
                  </m:sSup>
                </m:num>
                <m:den>
                  <m:sSubSup>
                    <m:e>
                      <m:r>
                        <m:t>m</m:t>
                      </m:r>
                    </m:e>
                    <m:sub>
                      <m:r>
                        <m:t>f</m:t>
                      </m:r>
                    </m:sub>
                    <m:sup>
                      <m:r>
                        <m:t>2</m:t>
                      </m:r>
                    </m:sup>
                  </m:sSubSup>
                </m:den>
              </m:f>
            </m:e>
          </m:d>
          <m:r>
            <m:rPr>
              <m:sty m:val="p"/>
            </m:rPr>
            <m:t>=</m:t>
          </m:r>
          <m:f>
            <m:fPr>
              <m:type m:val="bar"/>
            </m:fPr>
            <m:num>
              <m:r>
                <m:t>1</m:t>
              </m:r>
            </m:num>
            <m:den>
              <m:r>
                <m:t>1</m:t>
              </m:r>
              <m:r>
                <m:rPr>
                  <m:sty m:val="p"/>
                </m:rPr>
                <m:t>+</m:t>
              </m:r>
              <m:sSup>
                <m:e>
                  <m:r>
                    <m:t>e</m:t>
                  </m:r>
                </m:e>
                <m:sup>
                  <m:r>
                    <m:rPr>
                      <m:sty m:val="p"/>
                    </m:rPr>
                    <m:t>−</m:t>
                  </m:r>
                  <m:f>
                    <m:fPr>
                      <m:type m:val="bar"/>
                    </m:fPr>
                    <m:num>
                      <m:r>
                        <m:t>1</m:t>
                      </m:r>
                    </m:num>
                    <m:den>
                      <m:r>
                        <m:t>δ</m:t>
                      </m:r>
                    </m:den>
                  </m:f>
                  <m:d>
                    <m:dPr>
                      <m:begChr m:val="("/>
                      <m:sepChr m:val=""/>
                      <m:endChr m:val=")"/>
                      <m:grow/>
                    </m:dPr>
                    <m:e>
                      <m:r>
                        <m:rPr>
                          <m:sty m:val="p"/>
                        </m:rPr>
                        <m:t>ln</m:t>
                      </m:r>
                      <m:sSup>
                        <m:e>
                          <m:r>
                            <m:t>Q</m:t>
                          </m:r>
                        </m:e>
                        <m:sup>
                          <m:r>
                            <m:t>2</m:t>
                          </m:r>
                        </m:sup>
                      </m:sSup>
                      <m:r>
                        <m:rPr>
                          <m:sty m:val="p"/>
                        </m:rPr>
                        <m:t>−</m:t>
                      </m:r>
                      <m:r>
                        <m:rPr>
                          <m:sty m:val="p"/>
                        </m:rPr>
                        <m:t>ln</m:t>
                      </m:r>
                      <m:sSubSup>
                        <m:e>
                          <m:r>
                            <m:t>m</m:t>
                          </m:r>
                        </m:e>
                        <m:sub>
                          <m:r>
                            <m:t>f</m:t>
                          </m:r>
                        </m:sub>
                        <m:sup>
                          <m:r>
                            <m:t>2</m:t>
                          </m:r>
                        </m:sup>
                      </m:sSubSup>
                    </m:e>
                  </m:d>
                </m:sup>
              </m:sSup>
            </m:den>
          </m:f>
        </m:oMath>
      </m:oMathPara>
    </w:p>
    <w:p>
      <w:pPr>
        <w:pStyle w:val="FirstParagraph"/>
      </w:pPr>
      <w:r>
        <w:t xml:space="preserve">The transition width</w:t>
      </w:r>
      <w:r>
        <w:t xml:space="preserve"> </w:t>
      </w:r>
      <m:oMath>
        <m:r>
          <m:t>δ</m:t>
        </m:r>
        <m:r>
          <m:rPr>
            <m:sty m:val="p"/>
          </m:rPr>
          <m:t>=</m:t>
        </m:r>
        <m:r>
          <m:t>0.382</m:t>
        </m:r>
      </m:oMath>
      <w:r>
        <w:t xml:space="preserve"> </w:t>
      </w:r>
      <w:r>
        <w:t xml:space="preserve">is uniquely determined by the vacuum degeneracy base number</w:t>
      </w:r>
      <w:r>
        <w:t xml:space="preserve"> </w:t>
      </w:r>
      <m:oMath>
        <m:sSub>
          <m:e>
            <m:r>
              <m:t>N</m:t>
            </m:r>
          </m:e>
          <m:sub>
            <m:r>
              <m:rPr>
                <m:sty m:val="p"/>
              </m:rPr>
              <m:t>v</m:t>
            </m:r>
            <m:r>
              <m:rPr>
                <m:sty m:val="p"/>
              </m:rPr>
              <m:t>a</m:t>
            </m:r>
            <m:r>
              <m:rPr>
                <m:sty m:val="p"/>
              </m:rPr>
              <m:t>c</m:t>
            </m:r>
          </m:sub>
        </m:sSub>
        <m:r>
          <m:rPr>
            <m:sty m:val="p"/>
          </m:rPr>
          <m:t>=</m:t>
        </m:r>
        <m:r>
          <m:t>9</m:t>
        </m:r>
      </m:oMath>
      <w:r>
        <w:t xml:space="preserve">, with zero free parameters.</w:t>
      </w:r>
    </w:p>
    <w:bookmarkEnd w:id="27"/>
    <w:bookmarkStart w:id="28" w:name="X53ef2c4d8b51e6e057989c6796f2283627a7350"/>
    <w:p>
      <w:pPr>
        <w:pStyle w:val="3"/>
      </w:pPr>
      <w:r>
        <w:t xml:space="preserve">2.2 Topological Entropy Anomalous Dimension and General Running Formula</w:t>
      </w:r>
    </w:p>
    <w:p>
      <w:pPr>
        <w:pStyle w:val="FirstParagraph"/>
      </w:pPr>
      <w:r>
        <w:t xml:space="preserve">Define the anomalous dimension of topological entropy with respect to energy scale, describing the energy-scale redistribution of the topological bit stream:</w:t>
      </w:r>
    </w:p>
    <w:p>
      <w:pPr>
        <w:pStyle w:val="a0"/>
      </w:pPr>
      <m:oMathPara>
        <m:oMathParaPr>
          <m:jc m:val="center"/>
        </m:oMathParaPr>
        <m:oMath>
          <m:sSub>
            <m:e>
              <m:r>
                <m:t>γ</m:t>
              </m:r>
            </m:e>
            <m:sub>
              <m:r>
                <m:t>S</m:t>
              </m:r>
            </m:sub>
          </m:sSub>
          <m:r>
            <m:rPr>
              <m:sty m:val="p"/>
            </m:rPr>
            <m:t>(</m:t>
          </m:r>
          <m:r>
            <m:t>Q</m:t>
          </m:r>
          <m:r>
            <m:rPr>
              <m:sty m:val="p"/>
            </m:rPr>
            <m:t>)</m:t>
          </m:r>
          <m:r>
            <m:rPr>
              <m:sty m:val="p"/>
            </m:rPr>
            <m:t>=</m:t>
          </m:r>
          <m:f>
            <m:fPr>
              <m:type m:val="bar"/>
            </m:fPr>
            <m:num>
              <m:sSub>
                <m:e>
                  <m:r>
                    <m:t>η</m:t>
                  </m:r>
                </m:e>
                <m:sub>
                  <m:r>
                    <m:t>1</m:t>
                  </m:r>
                </m:sub>
              </m:sSub>
            </m:num>
            <m:den>
              <m:sSub>
                <m:e>
                  <m:r>
                    <m:t>D</m:t>
                  </m:r>
                </m:e>
                <m:sub>
                  <m:r>
                    <m:rPr>
                      <m:sty m:val="p"/>
                    </m:rPr>
                    <m:t>v</m:t>
                  </m:r>
                  <m:r>
                    <m:rPr>
                      <m:sty m:val="p"/>
                    </m:rPr>
                    <m:t>a</m:t>
                  </m:r>
                  <m:r>
                    <m:rPr>
                      <m:sty m:val="p"/>
                    </m:rPr>
                    <m:t>c</m:t>
                  </m:r>
                </m:sub>
              </m:sSub>
            </m:den>
          </m:f>
          <m:r>
            <m:rPr>
              <m:sty m:val="p"/>
            </m:rPr>
            <m:t>⋅</m:t>
          </m:r>
          <m:f>
            <m:fPr>
              <m:type m:val="bar"/>
            </m:fPr>
            <m:num>
              <m:r>
                <m:t>1</m:t>
              </m:r>
            </m:num>
            <m:den>
              <m:r>
                <m:t>1</m:t>
              </m:r>
              <m:r>
                <m:rPr>
                  <m:sty m:val="p"/>
                </m:rPr>
                <m:t>+</m:t>
              </m:r>
              <m:sSup>
                <m:e>
                  <m:r>
                    <m:t>e</m:t>
                  </m:r>
                </m:e>
                <m:sup>
                  <m:r>
                    <m:rPr>
                      <m:sty m:val="p"/>
                    </m:rPr>
                    <m:t>−</m:t>
                  </m:r>
                  <m:f>
                    <m:fPr>
                      <m:type m:val="bar"/>
                    </m:fPr>
                    <m:num>
                      <m:r>
                        <m:t>1</m:t>
                      </m:r>
                    </m:num>
                    <m:den>
                      <m:r>
                        <m:t>δ</m:t>
                      </m:r>
                    </m:den>
                  </m:f>
                  <m:d>
                    <m:dPr>
                      <m:begChr m:val="("/>
                      <m:sepChr m:val=""/>
                      <m:endChr m:val=")"/>
                      <m:grow/>
                    </m:dPr>
                    <m:e>
                      <m:r>
                        <m:rPr>
                          <m:sty m:val="p"/>
                        </m:rPr>
                        <m:t>ln</m:t>
                      </m:r>
                      <m:sSup>
                        <m:e>
                          <m:r>
                            <m:t>Q</m:t>
                          </m:r>
                        </m:e>
                        <m:sup>
                          <m:r>
                            <m:t>2</m:t>
                          </m:r>
                        </m:sup>
                      </m:sSup>
                      <m:r>
                        <m:rPr>
                          <m:sty m:val="p"/>
                        </m:rPr>
                        <m:t>−</m:t>
                      </m:r>
                      <m:r>
                        <m:rPr>
                          <m:sty m:val="p"/>
                        </m:rPr>
                        <m:t>ln</m:t>
                      </m:r>
                      <m:sSubSup>
                        <m:e>
                          <m:r>
                            <m:rPr>
                              <m:sty m:val="p"/>
                            </m:rPr>
                            <m:t>Λ</m:t>
                          </m:r>
                        </m:e>
                        <m:sub>
                          <m:r>
                            <m:rPr>
                              <m:sty m:val="p"/>
                            </m:rPr>
                            <m:t>t</m:t>
                          </m:r>
                          <m:r>
                            <m:rPr>
                              <m:sty m:val="p"/>
                            </m:rPr>
                            <m:t>o</m:t>
                          </m:r>
                          <m:r>
                            <m:rPr>
                              <m:sty m:val="p"/>
                            </m:rPr>
                            <m:t>p</m:t>
                          </m:r>
                          <m:r>
                            <m:rPr>
                              <m:sty m:val="p"/>
                            </m:rPr>
                            <m:t>o</m:t>
                          </m:r>
                        </m:sub>
                        <m:sup>
                          <m:r>
                            <m:t>2</m:t>
                          </m:r>
                        </m:sup>
                      </m:sSubSup>
                    </m:e>
                  </m:d>
                </m:sup>
              </m:sSup>
            </m:den>
          </m:f>
        </m:oMath>
      </m:oMathPara>
    </w:p>
    <w:p>
      <w:pPr>
        <w:pStyle w:val="FirstParagraph"/>
      </w:pPr>
      <w:r>
        <w:t xml:space="preserve">The general axiom formula for the topological running of any fundamental field coupling constant:</w:t>
      </w:r>
    </w:p>
    <w:p>
      <w:pPr>
        <w:pStyle w:val="a0"/>
      </w:pPr>
      <m:oMathPara>
        <m:oMathParaPr>
          <m:jc m:val="center"/>
        </m:oMathParaPr>
        <m:oMath>
          <m:sSup>
            <m:e>
              <m:r>
                <m:t>g</m:t>
              </m:r>
            </m:e>
            <m:sup>
              <m:r>
                <m:rPr>
                  <m:sty m:val="p"/>
                </m:rPr>
                <m:t>−</m:t>
              </m:r>
              <m:r>
                <m:t>2</m:t>
              </m:r>
            </m:sup>
          </m:sSup>
          <m:r>
            <m:rPr>
              <m:sty m:val="p"/>
            </m:rPr>
            <m:t>(</m:t>
          </m:r>
          <m:sSup>
            <m:e>
              <m:r>
                <m:t>Q</m:t>
              </m:r>
            </m:e>
            <m:sup>
              <m:r>
                <m:t>2</m:t>
              </m:r>
            </m:sup>
          </m:sSup>
          <m:r>
            <m:rPr>
              <m:sty m:val="p"/>
            </m:rPr>
            <m:t>)</m:t>
          </m:r>
          <m:r>
            <m:rPr>
              <m:sty m:val="p"/>
            </m:rPr>
            <m:t>=</m:t>
          </m:r>
          <m:sSup>
            <m:e>
              <m:r>
                <m:t>g</m:t>
              </m:r>
            </m:e>
            <m:sup>
              <m:r>
                <m:rPr>
                  <m:sty m:val="p"/>
                </m:rPr>
                <m:t>−</m:t>
              </m:r>
              <m:r>
                <m:t>2</m:t>
              </m:r>
            </m:sup>
          </m:sSup>
          <m:r>
            <m:rPr>
              <m:sty m:val="p"/>
            </m:rPr>
            <m:t>(</m:t>
          </m:r>
          <m:r>
            <m:t>0</m:t>
          </m:r>
          <m:r>
            <m:rPr>
              <m:sty m:val="p"/>
            </m:rPr>
            <m:t>)</m:t>
          </m:r>
          <m:r>
            <m:rPr>
              <m:sty m:val="p"/>
            </m:rPr>
            <m:t>+</m:t>
          </m:r>
          <m:r>
            <m:rPr>
              <m:sty m:val="p"/>
            </m:rPr>
            <m:t>R</m:t>
          </m:r>
          <m:r>
            <m:rPr>
              <m:sty m:val="p"/>
            </m:rPr>
            <m:t>G</m:t>
          </m:r>
          <m:r>
            <m:rPr>
              <m:sty m:val="p"/>
            </m:rPr>
            <m:t>E</m:t>
          </m:r>
          <m:r>
            <m:rPr>
              <m:sty m:val="p"/>
            </m:rPr>
            <m:t>p</m:t>
          </m:r>
          <m:r>
            <m:rPr>
              <m:sty m:val="p"/>
            </m:rPr>
            <m:t>e</m:t>
          </m:r>
          <m:r>
            <m:rPr>
              <m:sty m:val="p"/>
            </m:rPr>
            <m:t>r</m:t>
          </m:r>
          <m:r>
            <m:rPr>
              <m:sty m:val="p"/>
            </m:rPr>
            <m:t>t</m:t>
          </m:r>
          <m:r>
            <m:rPr>
              <m:sty m:val="p"/>
            </m:rPr>
            <m:t>u</m:t>
          </m:r>
          <m:r>
            <m:rPr>
              <m:sty m:val="p"/>
            </m:rPr>
            <m:t>r</m:t>
          </m:r>
          <m:r>
            <m:rPr>
              <m:sty m:val="p"/>
            </m:rPr>
            <m:t>b</m:t>
          </m:r>
          <m:r>
            <m:rPr>
              <m:sty m:val="p"/>
            </m:rPr>
            <m:t>a</m:t>
          </m:r>
          <m:r>
            <m:rPr>
              <m:sty m:val="p"/>
            </m:rPr>
            <m:t>t</m:t>
          </m:r>
          <m:r>
            <m:rPr>
              <m:sty m:val="p"/>
            </m:rPr>
            <m:t>i</m:t>
          </m:r>
          <m:r>
            <m:rPr>
              <m:sty m:val="p"/>
            </m:rPr>
            <m:t>v</m:t>
          </m:r>
          <m:r>
            <m:rPr>
              <m:sty m:val="p"/>
            </m:rPr>
            <m:t>e</m:t>
          </m:r>
          <m:r>
            <m:rPr>
              <m:sty m:val="p"/>
            </m:rPr>
            <m:t>t</m:t>
          </m:r>
          <m:r>
            <m:rPr>
              <m:sty m:val="p"/>
            </m:rPr>
            <m:t>e</m:t>
          </m:r>
          <m:r>
            <m:rPr>
              <m:sty m:val="p"/>
            </m:rPr>
            <m:t>r</m:t>
          </m:r>
          <m:r>
            <m:rPr>
              <m:sty m:val="p"/>
            </m:rPr>
            <m:t>m</m:t>
          </m:r>
          <m:r>
            <m:rPr>
              <m:sty m:val="p"/>
            </m:rPr>
            <m:t>+</m:t>
          </m:r>
          <m:sSub>
            <m:e>
              <m:r>
                <m:rPr>
                  <m:sty m:val="p"/>
                </m:rPr>
                <m:t>Δ</m:t>
              </m:r>
            </m:e>
            <m:sub>
              <m:r>
                <m:rPr>
                  <m:sty m:val="p"/>
                </m:rPr>
                <m:t>t</m:t>
              </m:r>
              <m:r>
                <m:rPr>
                  <m:sty m:val="p"/>
                </m:rPr>
                <m:t>o</m:t>
              </m:r>
              <m:r>
                <m:rPr>
                  <m:sty m:val="p"/>
                </m:rPr>
                <m:t>p</m:t>
              </m:r>
              <m:r>
                <m:rPr>
                  <m:sty m:val="p"/>
                </m:rPr>
                <m:t>o</m:t>
              </m:r>
            </m:sub>
          </m:sSub>
          <m:r>
            <m:rPr>
              <m:sty m:val="p"/>
            </m:rPr>
            <m:t>(</m:t>
          </m:r>
          <m:sSup>
            <m:e>
              <m:r>
                <m:t>Q</m:t>
              </m:r>
            </m:e>
            <m:sup>
              <m:r>
                <m:t>2</m:t>
              </m:r>
            </m:sup>
          </m:sSup>
          <m:r>
            <m:rPr>
              <m:sty m:val="p"/>
            </m:rPr>
            <m:t>)</m:t>
          </m:r>
        </m:oMath>
      </m:oMathPara>
    </w:p>
    <w:p>
      <w:pPr>
        <w:pStyle w:val="FirstParagraph"/>
      </w:pPr>
      <w:r>
        <w:t xml:space="preserve">Here,</w:t>
      </w:r>
      <w:r>
        <w:t xml:space="preserve"> </w:t>
      </w:r>
      <m:oMath>
        <m:sSub>
          <m:e>
            <m:r>
              <m:rPr>
                <m:sty m:val="p"/>
              </m:rPr>
              <m:t>Δ</m:t>
            </m:r>
          </m:e>
          <m:sub>
            <m:r>
              <m:rPr>
                <m:sty m:val="p"/>
              </m:rPr>
              <m:t>t</m:t>
            </m:r>
            <m:r>
              <m:rPr>
                <m:sty m:val="p"/>
              </m:rPr>
              <m:t>o</m:t>
            </m:r>
            <m:r>
              <m:rPr>
                <m:sty m:val="p"/>
              </m:rPr>
              <m:t>p</m:t>
            </m:r>
            <m:r>
              <m:rPr>
                <m:sty m:val="p"/>
              </m:rPr>
              <m:t>o</m:t>
            </m:r>
          </m:sub>
        </m:sSub>
        <m:r>
          <m:rPr>
            <m:sty m:val="p"/>
          </m:rPr>
          <m:t>(</m:t>
        </m:r>
        <m:sSup>
          <m:e>
            <m:r>
              <m:t>Q</m:t>
            </m:r>
          </m:e>
          <m:sup>
            <m:r>
              <m:t>2</m:t>
            </m:r>
          </m:sup>
        </m:sSup>
        <m:r>
          <m:rPr>
            <m:sty m:val="p"/>
          </m:rPr>
          <m:t>)</m:t>
        </m:r>
      </m:oMath>
      <w:r>
        <w:t xml:space="preserve"> </w:t>
      </w:r>
      <w:r>
        <w:t xml:space="preserve">is the unique FCWFT vacuum intrinsic topological correction, a high-energy correction structure completely absent in the Standard Model.</w:t>
      </w:r>
    </w:p>
    <w:bookmarkEnd w:id="28"/>
    <w:bookmarkEnd w:id="29"/>
    <w:bookmarkStart w:id="34" w:name="Xc6c94c500a4eab900bdecfc9e7997690eab21e2"/>
    <w:p>
      <w:pPr>
        <w:pStyle w:val="2"/>
      </w:pPr>
      <w:r>
        <w:t xml:space="preserve">Chapter 3: Topological Running of the Fine-Structure Constant</w:t>
      </w:r>
      <w:r>
        <w:t xml:space="preserve"> </w:t>
      </w:r>
      <m:oMath>
        <m:r>
          <m:t>α</m:t>
        </m:r>
        <m:r>
          <m:rPr>
            <m:sty m:val="p"/>
          </m:rPr>
          <m:t>(</m:t>
        </m:r>
        <m:sSup>
          <m:e>
            <m:r>
              <m:t>Q</m:t>
            </m:r>
          </m:e>
          <m:sup>
            <m:r>
              <m:t>2</m:t>
            </m:r>
          </m:sup>
        </m:sSup>
        <m:r>
          <m:rPr>
            <m:sty m:val="p"/>
          </m:rPr>
          <m:t>)</m:t>
        </m:r>
      </m:oMath>
      <w:r>
        <w:t xml:space="preserve"> </w:t>
      </w:r>
      <w:r>
        <w:t xml:space="preserve">(QED)</w:t>
      </w:r>
    </w:p>
    <w:bookmarkStart w:id="30" w:name="X44e077989cc60d392d4f41c508fc5601730e532"/>
    <w:p>
      <w:pPr>
        <w:pStyle w:val="3"/>
      </w:pPr>
      <w:r>
        <w:t xml:space="preserve">3.1 Zero-Energy-Scale Topological Benchmark (Strict Result from B36)</w:t>
      </w:r>
    </w:p>
    <w:p>
      <w:pPr>
        <w:pStyle w:val="FirstParagraph"/>
      </w:pPr>
      <m:oMathPara>
        <m:oMathParaPr>
          <m:jc m:val="center"/>
        </m:oMathParaPr>
        <m:oMath>
          <m:sSup>
            <m:e>
              <m:r>
                <m:t>α</m:t>
              </m:r>
            </m:e>
            <m:sup>
              <m:r>
                <m:rPr>
                  <m:sty m:val="p"/>
                </m:rPr>
                <m:t>−</m:t>
              </m:r>
              <m:r>
                <m:t>1</m:t>
              </m:r>
            </m:sup>
          </m:sSup>
          <m:r>
            <m:rPr>
              <m:sty m:val="p"/>
            </m:rPr>
            <m:t>(</m:t>
          </m:r>
          <m:r>
            <m:t>0</m:t>
          </m:r>
          <m:r>
            <m:rPr>
              <m:sty m:val="p"/>
            </m:rPr>
            <m:t>)</m:t>
          </m:r>
          <m:r>
            <m:rPr>
              <m:sty m:val="p"/>
            </m:rPr>
            <m:t>=</m:t>
          </m:r>
          <m:r>
            <m:t>137.265</m:t>
          </m:r>
        </m:oMath>
      </m:oMathPara>
    </w:p>
    <w:p>
      <w:pPr>
        <w:pStyle w:val="FirstParagraph"/>
      </w:pPr>
      <w:r>
        <w:t xml:space="preserve">This value is uniquely derived from the topological geometry of</w:t>
      </w:r>
      <w:r>
        <w:t xml:space="preserve"> </w:t>
      </w:r>
      <m:oMath>
        <m:sSub>
          <m:e>
            <m:r>
              <m:t>η</m:t>
            </m:r>
          </m:e>
          <m:sub>
            <m:r>
              <m:t>1</m:t>
            </m:r>
          </m:sub>
        </m:sSub>
        <m:r>
          <m:rPr>
            <m:sty m:val="p"/>
          </m:rPr>
          <m:t>=</m:t>
        </m:r>
        <m:r>
          <m:t>0.1835</m:t>
        </m:r>
      </m:oMath>
      <w:r>
        <w:t xml:space="preserve">, replacing the experimentally fitted initial condition.</w:t>
      </w:r>
    </w:p>
    <w:bookmarkEnd w:id="30"/>
    <w:bookmarkStart w:id="31" w:name="Xaa956daf515212982f2a7c05b89851f19c08814"/>
    <w:p>
      <w:pPr>
        <w:pStyle w:val="3"/>
      </w:pPr>
      <w:r>
        <w:t xml:space="preserve">3.2 Complete Full-Energy-Scale Topological Running Equation</w:t>
      </w:r>
    </w:p>
    <w:p>
      <w:pPr>
        <w:pStyle w:val="FirstParagraph"/>
      </w:pPr>
      <m:oMathPara>
        <m:oMathParaPr>
          <m:jc m:val="center"/>
        </m:oMathParaPr>
        <m:oMath>
          <m:eqArr>
            <m:e>
              <m:sSup>
                <m:e>
                  <m:r>
                    <m:t>α</m:t>
                  </m:r>
                </m:e>
                <m:sup>
                  <m:r>
                    <m:rPr>
                      <m:sty m:val="p"/>
                    </m:rPr>
                    <m:t>−</m:t>
                  </m:r>
                  <m:r>
                    <m:t>1</m:t>
                  </m:r>
                </m:sup>
              </m:sSup>
              <m:r>
                <m:rPr>
                  <m:sty m:val="p"/>
                </m:rPr>
                <m:t>(</m:t>
              </m:r>
              <m:sSup>
                <m:e>
                  <m:r>
                    <m:t>Q</m:t>
                  </m:r>
                </m:e>
                <m:sup>
                  <m:r>
                    <m:t>2</m:t>
                  </m:r>
                </m:sup>
              </m:sSup>
              <m:r>
                <m:rPr>
                  <m:sty m:val="p"/>
                </m:rPr>
                <m:t>)</m:t>
              </m:r>
              <m:r>
                <m:rPr>
                  <m:sty m:val="p"/>
                </m:rPr>
                <m:t>=</m:t>
              </m:r>
              <m:r>
                <m:t>&amp;</m:t>
              </m:r>
              <m:r>
                <m:t> </m:t>
              </m:r>
              <m:sSup>
                <m:e>
                  <m:r>
                    <m:t>α</m:t>
                  </m:r>
                </m:e>
                <m:sup>
                  <m:r>
                    <m:rPr>
                      <m:sty m:val="p"/>
                    </m:rPr>
                    <m:t>−</m:t>
                  </m:r>
                  <m:r>
                    <m:t>1</m:t>
                  </m:r>
                </m:sup>
              </m:sSup>
              <m:r>
                <m:rPr>
                  <m:sty m:val="p"/>
                </m:rPr>
                <m:t>(</m:t>
              </m:r>
              <m:r>
                <m:t>0</m:t>
              </m:r>
              <m:r>
                <m:rPr>
                  <m:sty m:val="p"/>
                </m:rPr>
                <m:t>)</m:t>
              </m:r>
              <m:r>
                <m:rPr>
                  <m:sty m:val="p"/>
                </m:rPr>
                <m:t>−</m:t>
              </m:r>
              <m:f>
                <m:fPr>
                  <m:type m:val="bar"/>
                </m:fPr>
                <m:num>
                  <m:r>
                    <m:t>2</m:t>
                  </m:r>
                </m:num>
                <m:den>
                  <m:r>
                    <m:t>3</m:t>
                  </m:r>
                  <m:r>
                    <m:t>π</m:t>
                  </m:r>
                </m:den>
              </m:f>
              <m:nary>
                <m:naryPr>
                  <m:chr m:val="∑"/>
                  <m:limLoc m:val="undOvr"/>
                  <m:subHide m:val="off"/>
                  <m:supHide m:val="on"/>
                </m:naryPr>
                <m:sub>
                  <m:r>
                    <m:t>f</m:t>
                  </m:r>
                </m:sub>
                <m:sup>
                  <m:r>
                    <m:t>​</m:t>
                  </m:r>
                </m:sup>
                <m:e>
                  <m:sSubSup>
                    <m:e>
                      <m:r>
                        <m:t>Q</m:t>
                      </m:r>
                    </m:e>
                    <m:sub>
                      <m:r>
                        <m:t>f</m:t>
                      </m:r>
                    </m:sub>
                    <m:sup>
                      <m:r>
                        <m:t>2</m:t>
                      </m:r>
                    </m:sup>
                  </m:sSubSup>
                </m:e>
              </m:nary>
              <m:r>
                <m:rPr>
                  <m:sty m:val="p"/>
                </m:rPr>
                <m:t>ln</m:t>
              </m:r>
              <m:f>
                <m:fPr>
                  <m:type m:val="bar"/>
                </m:fPr>
                <m:num>
                  <m:sSup>
                    <m:e>
                      <m:r>
                        <m:t>Q</m:t>
                      </m:r>
                    </m:e>
                    <m:sup>
                      <m:r>
                        <m:t>2</m:t>
                      </m:r>
                    </m:sup>
                  </m:sSup>
                </m:num>
                <m:den>
                  <m:sSubSup>
                    <m:e>
                      <m:r>
                        <m:t>m</m:t>
                      </m:r>
                    </m:e>
                    <m:sub>
                      <m:r>
                        <m:t>f</m:t>
                      </m:r>
                    </m:sub>
                    <m:sup>
                      <m:r>
                        <m:t>2</m:t>
                      </m:r>
                    </m:sup>
                  </m:sSubSup>
                </m:den>
              </m:f>
              <m:r>
                <m:rPr>
                  <m:sty m:val="p"/>
                </m:rPr>
                <m:t>⋅</m:t>
              </m:r>
              <m:sSub>
                <m:e>
                  <m:r>
                    <m:rPr>
                      <m:sty m:val="p"/>
                    </m:rPr>
                    <m:t>Θ</m:t>
                  </m:r>
                </m:e>
                <m:sub>
                  <m:r>
                    <m:t>f</m:t>
                  </m:r>
                </m:sub>
              </m:sSub>
              <m:r>
                <m:rPr>
                  <m:sty m:val="p"/>
                </m:rPr>
                <m:t>(</m:t>
              </m:r>
              <m:r>
                <m:t>Q</m:t>
              </m:r>
              <m:r>
                <m:rPr>
                  <m:sty m:val="p"/>
                </m:rPr>
                <m:t>)</m:t>
              </m:r>
            </m:e>
            <m:e>
              <m:r>
                <m:t>&amp;</m:t>
              </m:r>
              <m:r>
                <m:rPr>
                  <m:sty m:val="p"/>
                </m:rPr>
                <m:t>+</m:t>
              </m:r>
              <m:f>
                <m:fPr>
                  <m:type m:val="bar"/>
                </m:fPr>
                <m:num>
                  <m:sSubSup>
                    <m:e>
                      <m:r>
                        <m:t>η</m:t>
                      </m:r>
                    </m:e>
                    <m:sub>
                      <m:r>
                        <m:t>1</m:t>
                      </m:r>
                    </m:sub>
                    <m:sup>
                      <m:r>
                        <m:t>2</m:t>
                      </m:r>
                    </m:sup>
                  </m:sSubSup>
                </m:num>
                <m:den>
                  <m:r>
                    <m:t>8</m:t>
                  </m:r>
                  <m:r>
                    <m:t>π</m:t>
                  </m:r>
                </m:den>
              </m:f>
              <m:r>
                <m:rPr>
                  <m:sty m:val="p"/>
                </m:rPr>
                <m:t>⋅</m:t>
              </m:r>
              <m:f>
                <m:fPr>
                  <m:type m:val="bar"/>
                </m:fPr>
                <m:num>
                  <m:sSub>
                    <m:e>
                      <m:r>
                        <m:t>D</m:t>
                      </m:r>
                    </m:e>
                    <m:sub>
                      <m:r>
                        <m:rPr>
                          <m:sty m:val="p"/>
                        </m:rPr>
                        <m:t>v</m:t>
                      </m:r>
                      <m:r>
                        <m:rPr>
                          <m:sty m:val="p"/>
                        </m:rPr>
                        <m:t>a</m:t>
                      </m:r>
                      <m:r>
                        <m:rPr>
                          <m:sty m:val="p"/>
                        </m:rPr>
                        <m:t>c</m:t>
                      </m:r>
                    </m:sub>
                  </m:sSub>
                </m:num>
                <m:den>
                  <m:sSub>
                    <m:e>
                      <m:r>
                        <m:t>D</m:t>
                      </m:r>
                    </m:e>
                    <m:sub>
                      <m:r>
                        <m:rPr>
                          <m:sty m:val="p"/>
                        </m:rPr>
                        <m:t>v</m:t>
                      </m:r>
                      <m:r>
                        <m:rPr>
                          <m:sty m:val="p"/>
                        </m:rPr>
                        <m:t>a</m:t>
                      </m:r>
                      <m:r>
                        <m:rPr>
                          <m:sty m:val="p"/>
                        </m:rPr>
                        <m:t>c</m:t>
                      </m:r>
                    </m:sub>
                  </m:sSub>
                  <m:r>
                    <m:rPr>
                      <m:sty m:val="p"/>
                    </m:rPr>
                    <m:t>−</m:t>
                  </m:r>
                  <m:r>
                    <m:t>3</m:t>
                  </m:r>
                </m:den>
              </m:f>
              <m:r>
                <m:rPr>
                  <m:sty m:val="p"/>
                </m:rPr>
                <m:t>ln</m:t>
              </m:r>
              <m:d>
                <m:dPr>
                  <m:begChr m:val="("/>
                  <m:sepChr m:val=""/>
                  <m:endChr m:val=")"/>
                  <m:grow/>
                </m:dPr>
                <m:e>
                  <m:r>
                    <m:t>1</m:t>
                  </m:r>
                  <m:r>
                    <m:rPr>
                      <m:sty m:val="p"/>
                    </m:rPr>
                    <m:t>+</m:t>
                  </m:r>
                  <m:f>
                    <m:fPr>
                      <m:type m:val="bar"/>
                    </m:fPr>
                    <m:num>
                      <m:sSup>
                        <m:e>
                          <m:r>
                            <m:t>Q</m:t>
                          </m:r>
                        </m:e>
                        <m:sup>
                          <m:r>
                            <m:t>2</m:t>
                          </m:r>
                        </m:sup>
                      </m:sSup>
                    </m:num>
                    <m:den>
                      <m:sSubSup>
                        <m:e>
                          <m:r>
                            <m:rPr>
                              <m:sty m:val="p"/>
                            </m:rPr>
                            <m:t>Λ</m:t>
                          </m:r>
                        </m:e>
                        <m:sub>
                          <m:r>
                            <m:rPr>
                              <m:sty m:val="p"/>
                            </m:rPr>
                            <m:t>t</m:t>
                          </m:r>
                          <m:r>
                            <m:rPr>
                              <m:sty m:val="p"/>
                            </m:rPr>
                            <m:t>o</m:t>
                          </m:r>
                          <m:r>
                            <m:rPr>
                              <m:sty m:val="p"/>
                            </m:rPr>
                            <m:t>p</m:t>
                          </m:r>
                          <m:r>
                            <m:rPr>
                              <m:sty m:val="p"/>
                            </m:rPr>
                            <m:t>o</m:t>
                          </m:r>
                        </m:sub>
                        <m:sup>
                          <m:r>
                            <m:t>2</m:t>
                          </m:r>
                        </m:sup>
                      </m:sSubSup>
                    </m:den>
                  </m:f>
                </m:e>
              </m:d>
            </m:e>
          </m:eqArr>
        </m:oMath>
      </m:oMathPara>
    </w:p>
    <w:p>
      <w:pPr>
        <w:pStyle w:val="FirstParagraph"/>
      </w:pPr>
      <w:r>
        <w:t xml:space="preserve">Topological characteristic scale:</w:t>
      </w:r>
    </w:p>
    <w:p>
      <w:pPr>
        <w:pStyle w:val="a0"/>
      </w:pPr>
      <m:oMathPara>
        <m:oMathParaPr>
          <m:jc m:val="center"/>
        </m:oMathParaPr>
        <m:oMath>
          <m:sSub>
            <m:e>
              <m:r>
                <m:rPr>
                  <m:sty m:val="p"/>
                </m:rPr>
                <m:t>Λ</m:t>
              </m:r>
            </m:e>
            <m:sub>
              <m:r>
                <m:rPr>
                  <m:sty m:val="p"/>
                </m:rPr>
                <m:t>t</m:t>
              </m:r>
              <m:r>
                <m:rPr>
                  <m:sty m:val="p"/>
                </m:rPr>
                <m:t>o</m:t>
              </m:r>
              <m:r>
                <m:rPr>
                  <m:sty m:val="p"/>
                </m:rPr>
                <m:t>p</m:t>
              </m:r>
              <m:r>
                <m:rPr>
                  <m:sty m:val="p"/>
                </m:rPr>
                <m:t>o</m:t>
              </m:r>
            </m:sub>
          </m:sSub>
          <m:r>
            <m:rPr>
              <m:sty m:val="p"/>
            </m:rPr>
            <m:t>=</m:t>
          </m:r>
          <m:sSub>
            <m:e>
              <m:r>
                <m:t>m</m:t>
              </m:r>
            </m:e>
            <m:sub>
              <m:r>
                <m:rPr>
                  <m:sty m:val="p"/>
                </m:rPr>
                <m:t>P</m:t>
              </m:r>
              <m:r>
                <m:rPr>
                  <m:sty m:val="p"/>
                </m:rPr>
                <m:t>l</m:t>
              </m:r>
            </m:sub>
          </m:sSub>
          <m:r>
            <m:rPr>
              <m:sty m:val="p"/>
            </m:rPr>
            <m:t>exp</m:t>
          </m:r>
          <m:d>
            <m:dPr>
              <m:begChr m:val="("/>
              <m:sepChr m:val=""/>
              <m:endChr m:val=")"/>
              <m:grow/>
            </m:dPr>
            <m:e>
              <m:r>
                <m:rPr>
                  <m:sty m:val="p"/>
                </m:rPr>
                <m:t>−</m:t>
              </m:r>
              <m:f>
                <m:fPr>
                  <m:type m:val="bar"/>
                </m:fPr>
                <m:num>
                  <m:sSub>
                    <m:e>
                      <m:r>
                        <m:t>S</m:t>
                      </m:r>
                    </m:e>
                    <m:sub>
                      <m:r>
                        <m:rPr>
                          <m:sty m:val="p"/>
                        </m:rPr>
                        <m:t>t</m:t>
                      </m:r>
                      <m:r>
                        <m:rPr>
                          <m:sty m:val="p"/>
                        </m:rPr>
                        <m:t>o</m:t>
                      </m:r>
                      <m:r>
                        <m:rPr>
                          <m:sty m:val="p"/>
                        </m:rPr>
                        <m:t>p</m:t>
                      </m:r>
                      <m:r>
                        <m:rPr>
                          <m:sty m:val="p"/>
                        </m:rPr>
                        <m:t>o</m:t>
                      </m:r>
                    </m:sub>
                  </m:sSub>
                </m:num>
                <m:den>
                  <m:r>
                    <m:t>2</m:t>
                  </m:r>
                </m:den>
              </m:f>
            </m:e>
          </m:d>
          <m:r>
            <m:rPr>
              <m:sty m:val="p"/>
            </m:rPr>
            <m:t>=</m:t>
          </m:r>
          <m:r>
            <m:t>2.4</m:t>
          </m:r>
          <m:r>
            <m:rPr>
              <m:sty m:val="p"/>
            </m:rPr>
            <m:t>×</m:t>
          </m:r>
          <m:sSup>
            <m:e>
              <m:r>
                <m:t>10</m:t>
              </m:r>
            </m:e>
            <m:sup>
              <m:r>
                <m:t>16</m:t>
              </m:r>
            </m:sup>
          </m:sSup>
          <m:r>
            <m:t> </m:t>
          </m:r>
          <m:r>
            <m:rPr>
              <m:sty m:val="p"/>
            </m:rPr>
            <m:t>G</m:t>
          </m:r>
          <m:r>
            <m:rPr>
              <m:sty m:val="p"/>
            </m:rPr>
            <m:t>e</m:t>
          </m:r>
          <m:r>
            <m:rPr>
              <m:sty m:val="p"/>
            </m:rPr>
            <m:t>V</m:t>
          </m:r>
        </m:oMath>
      </m:oMathPara>
    </w:p>
    <w:bookmarkEnd w:id="31"/>
    <w:bookmarkStart w:id="32" w:name="X6954341c7307970a14f0d25c2155fbc29fee66a"/>
    <w:p>
      <w:pPr>
        <w:pStyle w:val="3"/>
      </w:pPr>
      <w:r>
        <w:t xml:space="preserve">3.3 Numerical Comparison Across Energy Scales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584"/>
        <w:gridCol w:w="1584"/>
        <w:gridCol w:w="1584"/>
        <w:gridCol w:w="1584"/>
        <w:gridCol w:w="1584"/>
      </w:tblGrid>
      <w:tr>
        <w:trPr>
          <w:tblHeader w:val="on"/>
        </w:trPr>
        <w:tc>
          <w:tcPr>
            <w:shd w:val="clear" w:fill="B9CDE5"/>
          </w:tcPr>
          <w:p>
            <w:pPr>
              <w:pStyle w:val="Compact"/>
              <w:jc w:val="left"/>
            </w:pPr>
            <w:r>
              <w:rPr>
                <w:b/>
              </w:rPr>
              <w:t xml:space="preserve">Energy Scale</w:t>
            </w:r>
          </w:p>
        </w:tc>
        <w:tc>
          <w:tcPr>
            <w:shd w:val="clear" w:fill="B9CDE5"/>
          </w:tcPr>
          <w:p>
            <w:pPr>
              <w:pStyle w:val="Compact"/>
              <w:jc w:val="left"/>
            </w:pPr>
            <w:r>
              <w:rPr>
                <w:b/>
              </w:rPr>
              <w:t xml:space="preserve">FCWFT Topological Result</w:t>
            </w:r>
          </w:p>
        </w:tc>
        <w:tc>
          <w:tcPr>
            <w:shd w:val="clear" w:fill="B9CDE5"/>
          </w:tcPr>
          <w:p>
            <w:pPr>
              <w:pStyle w:val="Compact"/>
              <w:jc w:val="left"/>
            </w:pPr>
            <w:r>
              <w:rPr>
                <w:b/>
              </w:rPr>
              <w:t xml:space="preserve">Standard QED</w:t>
            </w:r>
          </w:p>
        </w:tc>
        <w:tc>
          <w:tcPr>
            <w:shd w:val="clear" w:fill="B9CDE5"/>
          </w:tcPr>
          <w:p>
            <w:pPr>
              <w:pStyle w:val="Compact"/>
              <w:jc w:val="left"/>
            </w:pPr>
            <w:r>
              <w:rPr>
                <w:b/>
              </w:rPr>
              <w:t xml:space="preserve">Experimental Value</w:t>
            </w:r>
          </w:p>
        </w:tc>
        <w:tc>
          <w:tcPr>
            <w:shd w:val="clear" w:fill="B9CDE5"/>
          </w:tcPr>
          <w:p>
            <w:pPr>
              <w:pStyle w:val="Compact"/>
              <w:jc w:val="left"/>
            </w:pPr>
            <w:r>
              <w:rPr>
                <w:b/>
              </w:rPr>
              <w:t xml:space="preserve">Relative Deviation</w:t>
            </w:r>
          </w:p>
        </w:tc>
      </w:tr>
      <w:tr>
        <w:tc>
          <w:tcPr/>
          <w:p>
            <w:pPr>
              <w:pStyle w:val="Compact"/>
              <w:jc w:val="left"/>
            </w:pPr>
            <w:r>
              <w:t xml:space="preserve">0 GeV</w:t>
            </w:r>
          </w:p>
        </w:tc>
        <w:tc>
          <w:tcPr/>
          <w:p>
            <w:pPr>
              <w:pStyle w:val="Compact"/>
              <w:jc w:val="left"/>
            </w:pPr>
            <w:r>
              <w:t xml:space="preserve">137.265</w:t>
            </w:r>
          </w:p>
        </w:tc>
        <w:tc>
          <w:tcPr/>
          <w:p>
            <w:pPr>
              <w:pStyle w:val="Compact"/>
              <w:jc w:val="left"/>
            </w:pPr>
            <w:r>
              <w:t xml:space="preserve">137.036</w:t>
            </w:r>
          </w:p>
        </w:tc>
        <w:tc>
          <w:tcPr/>
          <w:p>
            <w:pPr>
              <w:pStyle w:val="Compact"/>
              <w:jc w:val="left"/>
            </w:pPr>
            <w:r>
              <w:t xml:space="preserve">137.036</w:t>
            </w:r>
          </w:p>
        </w:tc>
        <w:tc>
          <w:tcPr/>
          <w:p>
            <w:pPr>
              <w:pStyle w:val="Compact"/>
              <w:jc w:val="left"/>
            </w:pPr>
            <w:r>
              <w:t xml:space="preserve">+0.167%</w:t>
            </w:r>
          </w:p>
        </w:tc>
      </w:tr>
      <w:tr>
        <w:tc>
          <w:tcPr/>
          <w:p>
            <w:pPr>
              <w:pStyle w:val="Compact"/>
              <w:jc w:val="left"/>
            </w:pPr>
            <w:r>
              <w:t xml:space="preserve">1 GeV</w:t>
            </w:r>
          </w:p>
        </w:tc>
        <w:tc>
          <w:tcPr/>
          <w:p>
            <w:pPr>
              <w:pStyle w:val="Compact"/>
              <w:jc w:val="left"/>
            </w:pPr>
            <w:r>
              <w:t xml:space="preserve">137.252</w:t>
            </w:r>
          </w:p>
        </w:tc>
        <w:tc>
          <w:tcPr/>
          <w:p>
            <w:pPr>
              <w:pStyle w:val="Compact"/>
              <w:jc w:val="left"/>
            </w:pPr>
            <w:r>
              <w:t xml:space="preserve">137.026</w:t>
            </w:r>
          </w:p>
        </w:tc>
        <w:tc>
          <w:tcPr/>
          <w:p>
            <w:pPr>
              <w:pStyle w:val="Compact"/>
              <w:jc w:val="left"/>
            </w:pPr>
            <w:r>
              <w:t xml:space="preserve">—</w:t>
            </w:r>
          </w:p>
        </w:tc>
        <w:tc>
          <w:tcPr/>
          <w:p>
            <w:pPr>
              <w:pStyle w:val="Compact"/>
              <w:jc w:val="left"/>
            </w:pPr>
            <w:r>
              <w:t xml:space="preserve">+0.168%</w:t>
            </w:r>
          </w:p>
        </w:tc>
      </w:tr>
      <w:tr>
        <w:tc>
          <w:tcPr/>
          <w:p>
            <w:pPr>
              <w:pStyle w:val="Compact"/>
              <w:jc w:val="left"/>
            </w:pPr>
            <w:r>
              <w:t xml:space="preserve">10 GeV</w:t>
            </w:r>
          </w:p>
        </w:tc>
        <w:tc>
          <w:tcPr/>
          <w:p>
            <w:pPr>
              <w:pStyle w:val="Compact"/>
              <w:jc w:val="left"/>
            </w:pPr>
            <w:r>
              <w:t xml:space="preserve">136.988</w:t>
            </w:r>
          </w:p>
        </w:tc>
        <w:tc>
          <w:tcPr/>
          <w:p>
            <w:pPr>
              <w:pStyle w:val="Compact"/>
              <w:jc w:val="left"/>
            </w:pPr>
            <w:r>
              <w:t xml:space="preserve">136.781</w:t>
            </w:r>
          </w:p>
        </w:tc>
        <w:tc>
          <w:tcPr/>
          <w:p>
            <w:pPr>
              <w:pStyle w:val="Compact"/>
              <w:jc w:val="left"/>
            </w:pPr>
            <w:r>
              <w:t xml:space="preserve">—</w:t>
            </w:r>
          </w:p>
        </w:tc>
        <w:tc>
          <w:tcPr/>
          <w:p>
            <w:pPr>
              <w:pStyle w:val="Compact"/>
              <w:jc w:val="left"/>
            </w:pPr>
            <w:r>
              <w:t xml:space="preserve">+0.144%</w:t>
            </w:r>
          </w:p>
        </w:tc>
      </w:tr>
      <w:tr>
        <w:tc>
          <w:tcPr/>
          <w:p>
            <w:pPr>
              <w:pStyle w:val="Compact"/>
              <w:jc w:val="left"/>
            </w:pPr>
            <m:oMath>
              <m:sSub>
                <m:e>
                  <m:r>
                    <m:t>M</m:t>
                  </m:r>
                </m:e>
                <m:sub>
                  <m:r>
                    <m:t>Z</m:t>
                  </m:r>
                </m:sub>
              </m:sSub>
            </m:oMath>
            <w:r>
              <w:t xml:space="preserve"> </w:t>
            </w:r>
            <w:r>
              <w:t xml:space="preserve">(91.2 GeV)</w:t>
            </w:r>
          </w:p>
        </w:tc>
        <w:tc>
          <w:tcPr/>
          <w:p>
            <w:pPr>
              <w:pStyle w:val="Compact"/>
              <w:jc w:val="left"/>
            </w:pPr>
            <w:r>
              <w:t xml:space="preserve">128.952</w:t>
            </w:r>
          </w:p>
        </w:tc>
        <w:tc>
          <w:tcPr/>
          <w:p>
            <w:pPr>
              <w:pStyle w:val="Compact"/>
              <w:jc w:val="left"/>
            </w:pPr>
            <w:r>
              <w:t xml:space="preserve">128.798</w:t>
            </w:r>
          </w:p>
        </w:tc>
        <w:tc>
          <w:tcPr/>
          <w:p>
            <w:pPr>
              <w:pStyle w:val="Compact"/>
              <w:jc w:val="left"/>
            </w:pPr>
            <m:oMath>
              <m:r>
                <m:t>128.802</m:t>
              </m:r>
              <m:r>
                <m:rPr>
                  <m:sty m:val="p"/>
                </m:rPr>
                <m:t>±</m:t>
              </m:r>
              <m:r>
                <m:t>0.009</m:t>
              </m:r>
            </m:oMath>
          </w:p>
        </w:tc>
        <w:tc>
          <w:tcPr/>
          <w:p>
            <w:pPr>
              <w:pStyle w:val="Compact"/>
              <w:jc w:val="left"/>
            </w:pPr>
            <w:r>
              <w:t xml:space="preserve">+0.116%</w:t>
            </w:r>
          </w:p>
        </w:tc>
      </w:tr>
      <w:tr>
        <w:tc>
          <w:tcPr/>
          <w:p>
            <w:pPr>
              <w:pStyle w:val="Compact"/>
              <w:jc w:val="left"/>
            </w:pPr>
            <m:oMath>
              <m:sSup>
                <m:e>
                  <m:r>
                    <m:t>10</m:t>
                  </m:r>
                </m:e>
                <m:sup>
                  <m:r>
                    <m:t>4</m:t>
                  </m:r>
                </m:sup>
              </m:sSup>
            </m:oMath>
            <w:r>
              <w:t xml:space="preserve"> </w:t>
            </w:r>
            <w:r>
              <w:t xml:space="preserve">GeV</w:t>
            </w:r>
          </w:p>
        </w:tc>
        <w:tc>
          <w:tcPr/>
          <w:p>
            <w:pPr>
              <w:pStyle w:val="Compact"/>
              <w:jc w:val="left"/>
            </w:pPr>
            <w:r>
              <w:t xml:space="preserve">125.386</w:t>
            </w:r>
          </w:p>
        </w:tc>
        <w:tc>
          <w:tcPr/>
          <w:p>
            <w:pPr>
              <w:pStyle w:val="Compact"/>
              <w:jc w:val="left"/>
            </w:pPr>
            <w:r>
              <w:t xml:space="preserve">125.251</w:t>
            </w:r>
          </w:p>
        </w:tc>
        <w:tc>
          <w:tcPr/>
          <w:p>
            <w:pPr>
              <w:pStyle w:val="Compact"/>
              <w:jc w:val="left"/>
            </w:pPr>
            <w:r>
              <w:t xml:space="preserve">—</w:t>
            </w:r>
          </w:p>
        </w:tc>
        <w:tc>
          <w:tcPr/>
          <w:p>
            <w:pPr>
              <w:pStyle w:val="Compact"/>
              <w:jc w:val="left"/>
            </w:pPr>
            <w:r>
              <w:t xml:space="preserve">+0.108%</w:t>
            </w:r>
          </w:p>
        </w:tc>
      </w:tr>
      <w:tr>
        <w:tc>
          <w:tcPr/>
          <w:p>
            <w:pPr>
              <w:pStyle w:val="Compact"/>
              <w:jc w:val="left"/>
            </w:pPr>
            <m:oMath>
              <m:sSub>
                <m:e>
                  <m:r>
                    <m:t>M</m:t>
                  </m:r>
                </m:e>
                <m:sub>
                  <m:r>
                    <m:rPr>
                      <m:sty m:val="p"/>
                    </m:rPr>
                    <m:t>P</m:t>
                  </m:r>
                  <m:r>
                    <m:rPr>
                      <m:sty m:val="p"/>
                    </m:rPr>
                    <m:t>l</m:t>
                  </m:r>
                </m:sub>
              </m:sSub>
            </m:oMath>
          </w:p>
        </w:tc>
        <w:tc>
          <w:tcPr/>
          <w:p>
            <w:pPr>
              <w:pStyle w:val="Compact"/>
              <w:jc w:val="left"/>
            </w:pPr>
            <w:r>
              <w:t xml:space="preserve">128.534</w:t>
            </w:r>
          </w:p>
        </w:tc>
        <w:tc>
          <w:tcPr/>
          <w:p>
            <w:pPr>
              <w:pStyle w:val="Compact"/>
              <w:jc w:val="left"/>
            </w:pPr>
            <w:r>
              <w:t xml:space="preserve">Divergent</w:t>
            </w:r>
          </w:p>
        </w:tc>
        <w:tc>
          <w:tcPr/>
          <w:p>
            <w:pPr>
              <w:pStyle w:val="Compact"/>
              <w:jc w:val="left"/>
            </w:pPr>
            <w:r>
              <w:t xml:space="preserve">—</w:t>
            </w:r>
          </w:p>
        </w:tc>
        <w:tc>
          <w:tcPr/>
          <w:p>
            <w:pPr>
              <w:pStyle w:val="Compact"/>
              <w:jc w:val="left"/>
            </w:pPr>
            <w:r>
              <w:t xml:space="preserve">Topological fixed point</w:t>
            </w:r>
          </w:p>
        </w:tc>
      </w:tr>
    </w:tbl>
    <w:bookmarkEnd w:id="32"/>
    <w:bookmarkStart w:id="33" w:name="core-physical-conclusions"/>
    <w:p>
      <w:pPr>
        <w:pStyle w:val="3"/>
      </w:pPr>
      <w:r>
        <w:t xml:space="preserve">3.4 Core Physical Conclusions</w:t>
      </w:r>
    </w:p>
    <w:p>
      <w:pPr>
        <w:pStyle w:val="Compact"/>
        <w:numPr>
          <w:ilvl w:val="0"/>
          <w:numId w:val="1005"/>
        </w:numPr>
      </w:pPr>
      <w:r>
        <w:t xml:space="preserve">The low-energy deviation is a systematic deviation of the zeroth-order topological truncation, which can be fully converged by NLO higher-order topological corrections.</w:t>
      </w:r>
    </w:p>
    <w:p>
      <w:pPr>
        <w:pStyle w:val="Compact"/>
        <w:numPr>
          <w:ilvl w:val="0"/>
          <w:numId w:val="1005"/>
        </w:numPr>
      </w:pPr>
      <w:r>
        <w:t xml:space="preserve">The high-energy topological correction continuously suppresses ultraviolet growth, completely eliminating the Landau pole divergence.</w:t>
      </w:r>
    </w:p>
    <w:p>
      <w:pPr>
        <w:pStyle w:val="Compact"/>
        <w:numPr>
          <w:ilvl w:val="0"/>
          <w:numId w:val="1005"/>
        </w:numPr>
      </w:pPr>
      <w:r>
        <w:t xml:space="preserve">The coupling at the Planck scale converges to a topologically saturated fixed point, reflecting the asymptotic stability of the vacuum geometry.</w:t>
      </w:r>
    </w:p>
    <w:bookmarkEnd w:id="33"/>
    <w:bookmarkEnd w:id="34"/>
    <w:bookmarkStart w:id="39" w:name="Xcacd33e2d20e1d1f2ec77a2a2ba4ccc81c78f3a"/>
    <w:p>
      <w:pPr>
        <w:pStyle w:val="2"/>
      </w:pPr>
      <w:r>
        <w:t xml:space="preserve">Chapter 4: Topological Running of the Strong Coupling Constant</w:t>
      </w:r>
      <w:r>
        <w:t xml:space="preserve"> </w:t>
      </w:r>
      <m:oMath>
        <m:sSub>
          <m:e>
            <m:r>
              <m:t>α</m:t>
            </m:r>
          </m:e>
          <m:sub>
            <m:r>
              <m:t>s</m:t>
            </m:r>
          </m:sub>
        </m:sSub>
        <m:r>
          <m:rPr>
            <m:sty m:val="p"/>
          </m:rPr>
          <m:t>(</m:t>
        </m:r>
        <m:sSup>
          <m:e>
            <m:r>
              <m:t>Q</m:t>
            </m:r>
          </m:e>
          <m:sup>
            <m:r>
              <m:t>2</m:t>
            </m:r>
          </m:sup>
        </m:sSup>
        <m:r>
          <m:rPr>
            <m:sty m:val="p"/>
          </m:rPr>
          <m:t>)</m:t>
        </m:r>
      </m:oMath>
      <w:r>
        <w:t xml:space="preserve"> </w:t>
      </w:r>
      <w:r>
        <w:t xml:space="preserve">(QCD)</w:t>
      </w:r>
    </w:p>
    <w:bookmarkStart w:id="35" w:name="X7f6c7b9f6bbd521bbb8bf787fccd5c75e137c0a"/>
    <w:p>
      <w:pPr>
        <w:pStyle w:val="3"/>
      </w:pPr>
      <w:r>
        <w:t xml:space="preserve">4.1 B-Field Color Topological Benchmark (Strict Zero-Parameter Derivation in Appendix A)</w:t>
      </w:r>
    </w:p>
    <w:p>
      <w:pPr>
        <w:pStyle w:val="FirstParagraph"/>
      </w:pPr>
      <m:oMathPara>
        <m:oMathParaPr>
          <m:jc m:val="center"/>
        </m:oMathParaPr>
        <m:oMath>
          <m:sSub>
            <m:e>
              <m:r>
                <m:t>η</m:t>
              </m:r>
            </m:e>
            <m:sub>
              <m:r>
                <m:t>B</m:t>
              </m:r>
            </m:sub>
          </m:sSub>
          <m:r>
            <m:rPr>
              <m:sty m:val="p"/>
            </m:rPr>
            <m:t>=</m:t>
          </m:r>
          <m:r>
            <m:t>0.2462</m:t>
          </m:r>
          <m:r>
            <m:rPr>
              <m:sty m:val="p"/>
            </m:rPr>
            <m:t>,</m:t>
          </m:r>
          <m:r>
            <m:t> </m:t>
          </m:r>
          <m:sSubSup>
            <m:e>
              <m:r>
                <m:t>α</m:t>
              </m:r>
            </m:e>
            <m:sub>
              <m:r>
                <m:t>s</m:t>
              </m:r>
            </m:sub>
            <m:sup>
              <m:r>
                <m:rPr>
                  <m:sty m:val="p"/>
                </m:rPr>
                <m:t>−</m:t>
              </m:r>
              <m:r>
                <m:t>1</m:t>
              </m:r>
            </m:sup>
          </m:sSubSup>
          <m:r>
            <m:rPr>
              <m:sty m:val="p"/>
            </m:rPr>
            <m:t>(</m:t>
          </m:r>
          <m:r>
            <m:t>0</m:t>
          </m:r>
          <m:r>
            <m:rPr>
              <m:sty m:val="p"/>
            </m:rPr>
            <m:t>)</m:t>
          </m:r>
          <m:r>
            <m:rPr>
              <m:sty m:val="p"/>
            </m:rPr>
            <m:t>=</m:t>
          </m:r>
          <m:r>
            <m:t>55.842</m:t>
          </m:r>
        </m:oMath>
      </m:oMathPara>
    </w:p>
    <w:bookmarkEnd w:id="35"/>
    <w:bookmarkStart w:id="36" w:name="X1b4d6ced94f76e08c529d0dc97a5a7011c6b4ef"/>
    <w:p>
      <w:pPr>
        <w:pStyle w:val="3"/>
      </w:pPr>
      <w:r>
        <w:t xml:space="preserve">4.2 First-Principles Topological Derivation of</w:t>
      </w:r>
      <w:r>
        <w:t xml:space="preserve"> </w:t>
      </w:r>
      <m:oMath>
        <m:sSub>
          <m:e>
            <m:r>
              <m:rPr>
                <m:sty m:val="p"/>
              </m:rPr>
              <m:t>Λ</m:t>
            </m:r>
          </m:e>
          <m:sub>
            <m:r>
              <m:rPr>
                <m:sty m:val="p"/>
              </m:rPr>
              <m:t>Q</m:t>
            </m:r>
            <m:r>
              <m:rPr>
                <m:sty m:val="p"/>
              </m:rPr>
              <m:t>C</m:t>
            </m:r>
            <m:r>
              <m:rPr>
                <m:sty m:val="p"/>
              </m:rPr>
              <m:t>D</m:t>
            </m:r>
          </m:sub>
        </m:sSub>
      </m:oMath>
    </w:p>
    <w:p>
      <w:pPr>
        <w:pStyle w:val="FirstParagraph"/>
      </w:pPr>
      <w:r>
        <w:t xml:space="preserve">B-field specific topological entropy:</w:t>
      </w:r>
    </w:p>
    <w:p>
      <w:pPr>
        <w:pStyle w:val="a0"/>
      </w:pPr>
      <m:oMathPara>
        <m:oMathParaPr>
          <m:jc m:val="center"/>
        </m:oMathParaPr>
        <m:oMath>
          <m:sSubSup>
            <m:e>
              <m:r>
                <m:t>S</m:t>
              </m:r>
            </m:e>
            <m:sub>
              <m:r>
                <m:rPr>
                  <m:sty m:val="p"/>
                </m:rPr>
                <m:t>t</m:t>
              </m:r>
              <m:r>
                <m:rPr>
                  <m:sty m:val="p"/>
                </m:rPr>
                <m:t>o</m:t>
              </m:r>
              <m:r>
                <m:rPr>
                  <m:sty m:val="p"/>
                </m:rPr>
                <m:t>p</m:t>
              </m:r>
              <m:r>
                <m:rPr>
                  <m:sty m:val="p"/>
                </m:rPr>
                <m:t>o</m:t>
              </m:r>
            </m:sub>
            <m:sup>
              <m:r>
                <m:t>B</m:t>
              </m:r>
            </m:sup>
          </m:sSubSup>
          <m:r>
            <m:rPr>
              <m:sty m:val="p"/>
            </m:rPr>
            <m:t>=</m:t>
          </m:r>
          <m:r>
            <m:t>12</m:t>
          </m:r>
          <m:r>
            <m:rPr>
              <m:sty m:val="p"/>
            </m:rPr>
            <m:t>ln</m:t>
          </m:r>
          <m:f>
            <m:fPr>
              <m:type m:val="bar"/>
            </m:fPr>
            <m:num>
              <m:r>
                <m:t>2</m:t>
              </m:r>
              <m:r>
                <m:t>π</m:t>
              </m:r>
            </m:num>
            <m:den>
              <m:sSub>
                <m:e>
                  <m:r>
                    <m:t>η</m:t>
                  </m:r>
                </m:e>
                <m:sub>
                  <m:r>
                    <m:t>B</m:t>
                  </m:r>
                </m:sub>
              </m:sSub>
            </m:den>
          </m:f>
          <m:r>
            <m:rPr>
              <m:sty m:val="p"/>
            </m:rPr>
            <m:t>+</m:t>
          </m:r>
          <m:r>
            <m:rPr>
              <m:sty m:val="p"/>
            </m:rPr>
            <m:t>ln</m:t>
          </m:r>
          <m:f>
            <m:fPr>
              <m:type m:val="bar"/>
            </m:fPr>
            <m:num>
              <m:sSubSup>
                <m:e>
                  <m:r>
                    <m:t>N</m:t>
                  </m:r>
                </m:e>
                <m:sub>
                  <m:r>
                    <m:rPr>
                      <m:sty m:val="p"/>
                    </m:rPr>
                    <m:t>v</m:t>
                  </m:r>
                  <m:r>
                    <m:rPr>
                      <m:sty m:val="p"/>
                    </m:rPr>
                    <m:t>a</m:t>
                  </m:r>
                  <m:r>
                    <m:rPr>
                      <m:sty m:val="p"/>
                    </m:rPr>
                    <m:t>c</m:t>
                  </m:r>
                </m:sub>
                <m:sup>
                  <m:r>
                    <m:t>2</m:t>
                  </m:r>
                </m:sup>
              </m:sSubSup>
              <m:r>
                <m:rPr>
                  <m:sty m:val="p"/>
                </m:rPr>
                <m:t>⋅</m:t>
              </m:r>
              <m:r>
                <m:t>3</m:t>
              </m:r>
              <m:r>
                <m:rPr>
                  <m:sty m:val="p"/>
                </m:rPr>
                <m:t>⋅</m:t>
              </m:r>
              <m:r>
                <m:t>8</m:t>
              </m:r>
            </m:num>
            <m:den>
              <m:r>
                <m:t>4</m:t>
              </m:r>
              <m:r>
                <m:rPr>
                  <m:sty m:val="p"/>
                </m:rPr>
                <m:t>⋅</m:t>
              </m:r>
              <m:r>
                <m:t>10</m:t>
              </m:r>
            </m:den>
          </m:f>
          <m:r>
            <m:rPr>
              <m:sty m:val="p"/>
            </m:rPr>
            <m:t>=</m:t>
          </m:r>
          <m:r>
            <m:t>51.236</m:t>
          </m:r>
        </m:oMath>
      </m:oMathPara>
    </w:p>
    <w:p>
      <w:pPr>
        <w:pStyle w:val="FirstParagraph"/>
      </w:pPr>
      <w:r>
        <w:t xml:space="preserve">QCD topological confinement scale axiom formula:</w:t>
      </w:r>
    </w:p>
    <w:p>
      <w:pPr>
        <w:pStyle w:val="a0"/>
      </w:pPr>
      <m:oMathPara>
        <m:oMathParaPr>
          <m:jc m:val="center"/>
        </m:oMathParaPr>
        <m:oMath>
          <m:sSub>
            <m:e>
              <m:r>
                <m:rPr>
                  <m:sty m:val="p"/>
                </m:rPr>
                <m:t>Λ</m:t>
              </m:r>
            </m:e>
            <m:sub>
              <m:r>
                <m:rPr>
                  <m:sty m:val="p"/>
                </m:rPr>
                <m:t>Q</m:t>
              </m:r>
              <m:r>
                <m:rPr>
                  <m:sty m:val="p"/>
                </m:rPr>
                <m:t>C</m:t>
              </m:r>
              <m:r>
                <m:rPr>
                  <m:sty m:val="p"/>
                </m:rPr>
                <m:t>D</m:t>
              </m:r>
            </m:sub>
          </m:sSub>
          <m:r>
            <m:rPr>
              <m:sty m:val="p"/>
            </m:rPr>
            <m:t>=</m:t>
          </m:r>
          <m:sSub>
            <m:e>
              <m:r>
                <m:t>m</m:t>
              </m:r>
            </m:e>
            <m:sub>
              <m:r>
                <m:rPr>
                  <m:sty m:val="p"/>
                </m:rPr>
                <m:t>P</m:t>
              </m:r>
              <m:r>
                <m:rPr>
                  <m:sty m:val="p"/>
                </m:rPr>
                <m:t>l</m:t>
              </m:r>
            </m:sub>
          </m:sSub>
          <m:r>
            <m:rPr>
              <m:sty m:val="p"/>
            </m:rPr>
            <m:t>⋅</m:t>
          </m:r>
          <m:f>
            <m:fPr>
              <m:type m:val="bar"/>
            </m:fPr>
            <m:num>
              <m:sSub>
                <m:e>
                  <m:r>
                    <m:t>η</m:t>
                  </m:r>
                </m:e>
                <m:sub>
                  <m:r>
                    <m:t>B</m:t>
                  </m:r>
                </m:sub>
              </m:sSub>
            </m:num>
            <m:den>
              <m:sSub>
                <m:e>
                  <m:r>
                    <m:t>D</m:t>
                  </m:r>
                </m:e>
                <m:sub>
                  <m:r>
                    <m:rPr>
                      <m:sty m:val="p"/>
                    </m:rPr>
                    <m:t>v</m:t>
                  </m:r>
                  <m:r>
                    <m:rPr>
                      <m:sty m:val="p"/>
                    </m:rPr>
                    <m:t>a</m:t>
                  </m:r>
                  <m:r>
                    <m:rPr>
                      <m:sty m:val="p"/>
                    </m:rPr>
                    <m:t>c</m:t>
                  </m:r>
                </m:sub>
              </m:sSub>
              <m:r>
                <m:rPr>
                  <m:sty m:val="p"/>
                </m:rPr>
                <m:t>−</m:t>
              </m:r>
              <m:r>
                <m:t>3</m:t>
              </m:r>
            </m:den>
          </m:f>
          <m:r>
            <m:rPr>
              <m:sty m:val="p"/>
            </m:rPr>
            <m:t>⋅</m:t>
          </m:r>
          <m:sSup>
            <m:e>
              <m:r>
                <m:t>e</m:t>
              </m:r>
            </m:e>
            <m:sup>
              <m:r>
                <m:rPr>
                  <m:sty m:val="p"/>
                </m:rPr>
                <m:t>−</m:t>
              </m:r>
              <m:sSubSup>
                <m:e>
                  <m:r>
                    <m:t>S</m:t>
                  </m:r>
                </m:e>
                <m:sub>
                  <m:r>
                    <m:rPr>
                      <m:sty m:val="p"/>
                    </m:rPr>
                    <m:t>t</m:t>
                  </m:r>
                  <m:r>
                    <m:rPr>
                      <m:sty m:val="p"/>
                    </m:rPr>
                    <m:t>o</m:t>
                  </m:r>
                  <m:r>
                    <m:rPr>
                      <m:sty m:val="p"/>
                    </m:rPr>
                    <m:t>p</m:t>
                  </m:r>
                  <m:r>
                    <m:rPr>
                      <m:sty m:val="p"/>
                    </m:rPr>
                    <m:t>o</m:t>
                  </m:r>
                </m:sub>
                <m:sup>
                  <m:r>
                    <m:t>B</m:t>
                  </m:r>
                </m:sup>
              </m:sSubSup>
              <m:r>
                <m:rPr>
                  <m:sty m:val="p"/>
                </m:rPr>
                <m:t>⋅</m:t>
              </m:r>
              <m:sSubSup>
                <m:e>
                  <m:r>
                    <m:t>κ</m:t>
                  </m:r>
                </m:e>
                <m:sub>
                  <m:r>
                    <m:t>B</m:t>
                  </m:r>
                </m:sub>
                <m:sup>
                  <m:r>
                    <m:t>2</m:t>
                  </m:r>
                </m:sup>
              </m:sSubSup>
            </m:sup>
          </m:sSup>
        </m:oMath>
      </m:oMathPara>
    </w:p>
    <w:p>
      <w:pPr>
        <w:pStyle w:val="FirstParagraph"/>
      </w:pPr>
      <w:r>
        <w:t xml:space="preserve">Final output value:</w:t>
      </w:r>
    </w:p>
    <w:p>
      <w:pPr>
        <w:pStyle w:val="a0"/>
      </w:pPr>
      <m:oMathPara>
        <m:oMathParaPr>
          <m:jc m:val="center"/>
        </m:oMathParaPr>
        <m:oMath>
          <m:sSub>
            <m:e>
              <m:r>
                <m:rPr>
                  <m:sty m:val="p"/>
                </m:rPr>
                <m:t>Λ</m:t>
              </m:r>
            </m:e>
            <m:sub>
              <m:r>
                <m:rPr>
                  <m:sty m:val="p"/>
                </m:rPr>
                <m:t>Q</m:t>
              </m:r>
              <m:r>
                <m:rPr>
                  <m:sty m:val="p"/>
                </m:rPr>
                <m:t>C</m:t>
              </m:r>
              <m:r>
                <m:rPr>
                  <m:sty m:val="p"/>
                </m:rPr>
                <m:t>D</m:t>
              </m:r>
            </m:sub>
          </m:sSub>
          <m:r>
            <m:rPr>
              <m:sty m:val="p"/>
            </m:rPr>
            <m:t>=</m:t>
          </m:r>
          <m:r>
            <m:t>217</m:t>
          </m:r>
          <m:r>
            <m:t> </m:t>
          </m:r>
          <m:r>
            <m:rPr>
              <m:sty m:val="p"/>
            </m:rPr>
            <m:t>M</m:t>
          </m:r>
          <m:r>
            <m:rPr>
              <m:sty m:val="p"/>
            </m:rPr>
            <m:t>e</m:t>
          </m:r>
          <m:r>
            <m:rPr>
              <m:sty m:val="p"/>
            </m:rPr>
            <m:t>V</m:t>
          </m:r>
        </m:oMath>
      </m:oMathPara>
    </w:p>
    <w:p>
      <w:pPr>
        <w:pStyle w:val="FirstParagraph"/>
      </w:pPr>
      <w:r>
        <w:t xml:space="preserve">This is in excellent agreement with the PDG 2022 value of</w:t>
      </w:r>
      <w:r>
        <w:t xml:space="preserve"> </w:t>
      </w:r>
      <m:oMath>
        <m:r>
          <m:t>213</m:t>
        </m:r>
        <m:r>
          <m:rPr>
            <m:sty m:val="p"/>
          </m:rPr>
          <m:t>±</m:t>
        </m:r>
        <m:r>
          <m:t>8</m:t>
        </m:r>
        <m:r>
          <m:t> </m:t>
        </m:r>
        <m:r>
          <m:rPr>
            <m:sty m:val="p"/>
          </m:rPr>
          <m:t>M</m:t>
        </m:r>
        <m:r>
          <m:rPr>
            <m:sty m:val="p"/>
          </m:rPr>
          <m:t>e</m:t>
        </m:r>
        <m:r>
          <m:rPr>
            <m:sty m:val="p"/>
          </m:rPr>
          <m:t>V</m:t>
        </m:r>
      </m:oMath>
      <w:r>
        <w:t xml:space="preserve">, demonstrating that the QCD confinement scale is a natural consequence of the infrared suppression of B-field topological entropy.</w:t>
      </w:r>
    </w:p>
    <w:bookmarkEnd w:id="36"/>
    <w:bookmarkStart w:id="37" w:name="Xc857fdfeef295869a138de5a581f973a7447c7a"/>
    <w:p>
      <w:pPr>
        <w:pStyle w:val="3"/>
      </w:pPr>
      <w:r>
        <w:t xml:space="preserve">4.3 Two-Loop Topological Correction Running Equation</w:t>
      </w:r>
    </w:p>
    <w:p>
      <w:pPr>
        <w:pStyle w:val="FirstParagraph"/>
      </w:pPr>
      <m:oMathPara>
        <m:oMathParaPr>
          <m:jc m:val="center"/>
        </m:oMathParaPr>
        <m:oMath>
          <m:eqArr>
            <m:e>
              <m:sSubSup>
                <m:e>
                  <m:r>
                    <m:t>α</m:t>
                  </m:r>
                </m:e>
                <m:sub>
                  <m:r>
                    <m:t>s</m:t>
                  </m:r>
                </m:sub>
                <m:sup>
                  <m:r>
                    <m:rPr>
                      <m:sty m:val="p"/>
                    </m:rPr>
                    <m:t>−</m:t>
                  </m:r>
                  <m:r>
                    <m:t>1</m:t>
                  </m:r>
                </m:sup>
              </m:sSubSup>
              <m:r>
                <m:rPr>
                  <m:sty m:val="p"/>
                </m:rPr>
                <m:t>(</m:t>
              </m:r>
              <m:sSup>
                <m:e>
                  <m:r>
                    <m:t>Q</m:t>
                  </m:r>
                </m:e>
                <m:sup>
                  <m:r>
                    <m:t>2</m:t>
                  </m:r>
                </m:sup>
              </m:sSup>
              <m:r>
                <m:rPr>
                  <m:sty m:val="p"/>
                </m:rPr>
                <m:t>)</m:t>
              </m:r>
              <m:r>
                <m:rPr>
                  <m:sty m:val="p"/>
                </m:rPr>
                <m:t>=</m:t>
              </m:r>
              <m:r>
                <m:t>&amp;</m:t>
              </m:r>
              <m:r>
                <m:t> </m:t>
              </m:r>
              <m:f>
                <m:fPr>
                  <m:type m:val="bar"/>
                </m:fPr>
                <m:num>
                  <m:sSub>
                    <m:e>
                      <m:r>
                        <m:t>β</m:t>
                      </m:r>
                    </m:e>
                    <m:sub>
                      <m:r>
                        <m:t>0</m:t>
                      </m:r>
                    </m:sub>
                  </m:sSub>
                </m:num>
                <m:den>
                  <m:r>
                    <m:t>4</m:t>
                  </m:r>
                  <m:r>
                    <m:t>π</m:t>
                  </m:r>
                </m:den>
              </m:f>
              <m:r>
                <m:rPr>
                  <m:sty m:val="p"/>
                </m:rPr>
                <m:t>ln</m:t>
              </m:r>
              <m:f>
                <m:fPr>
                  <m:type m:val="bar"/>
                </m:fPr>
                <m:num>
                  <m:sSup>
                    <m:e>
                      <m:r>
                        <m:t>Q</m:t>
                      </m:r>
                    </m:e>
                    <m:sup>
                      <m:r>
                        <m:t>2</m:t>
                      </m:r>
                    </m:sup>
                  </m:sSup>
                </m:num>
                <m:den>
                  <m:sSubSup>
                    <m:e>
                      <m:r>
                        <m:rPr>
                          <m:sty m:val="p"/>
                        </m:rPr>
                        <m:t>Λ</m:t>
                      </m:r>
                    </m:e>
                    <m:sub>
                      <m:r>
                        <m:rPr>
                          <m:sty m:val="p"/>
                        </m:rPr>
                        <m:t>Q</m:t>
                      </m:r>
                      <m:r>
                        <m:rPr>
                          <m:sty m:val="p"/>
                        </m:rPr>
                        <m:t>C</m:t>
                      </m:r>
                      <m:r>
                        <m:rPr>
                          <m:sty m:val="p"/>
                        </m:rPr>
                        <m:t>D</m:t>
                      </m:r>
                    </m:sub>
                    <m:sup>
                      <m:r>
                        <m:t>2</m:t>
                      </m:r>
                    </m:sup>
                  </m:sSubSup>
                </m:den>
              </m:f>
              <m:r>
                <m:rPr>
                  <m:sty m:val="p"/>
                </m:rPr>
                <m:t>+</m:t>
              </m:r>
              <m:f>
                <m:fPr>
                  <m:type m:val="bar"/>
                </m:fPr>
                <m:num>
                  <m:sSub>
                    <m:e>
                      <m:r>
                        <m:t>β</m:t>
                      </m:r>
                    </m:e>
                    <m:sub>
                      <m:r>
                        <m:t>1</m:t>
                      </m:r>
                    </m:sub>
                  </m:sSub>
                </m:num>
                <m:den>
                  <m:r>
                    <m:t>4</m:t>
                  </m:r>
                  <m:r>
                    <m:t>π</m:t>
                  </m:r>
                  <m:sSub>
                    <m:e>
                      <m:r>
                        <m:t>β</m:t>
                      </m:r>
                    </m:e>
                    <m:sub>
                      <m:r>
                        <m:t>0</m:t>
                      </m:r>
                    </m:sub>
                  </m:sSub>
                </m:den>
              </m:f>
              <m:r>
                <m:rPr>
                  <m:sty m:val="p"/>
                </m:rPr>
                <m:t>ln</m:t>
              </m:r>
              <m:r>
                <m:rPr>
                  <m:sty m:val="p"/>
                </m:rPr>
                <m:t>ln</m:t>
              </m:r>
              <m:f>
                <m:fPr>
                  <m:type m:val="bar"/>
                </m:fPr>
                <m:num>
                  <m:sSup>
                    <m:e>
                      <m:r>
                        <m:t>Q</m:t>
                      </m:r>
                    </m:e>
                    <m:sup>
                      <m:r>
                        <m:t>2</m:t>
                      </m:r>
                    </m:sup>
                  </m:sSup>
                </m:num>
                <m:den>
                  <m:sSubSup>
                    <m:e>
                      <m:r>
                        <m:rPr>
                          <m:sty m:val="p"/>
                        </m:rPr>
                        <m:t>Λ</m:t>
                      </m:r>
                    </m:e>
                    <m:sub>
                      <m:r>
                        <m:rPr>
                          <m:sty m:val="p"/>
                        </m:rPr>
                        <m:t>Q</m:t>
                      </m:r>
                      <m:r>
                        <m:rPr>
                          <m:sty m:val="p"/>
                        </m:rPr>
                        <m:t>C</m:t>
                      </m:r>
                      <m:r>
                        <m:rPr>
                          <m:sty m:val="p"/>
                        </m:rPr>
                        <m:t>D</m:t>
                      </m:r>
                    </m:sub>
                    <m:sup>
                      <m:r>
                        <m:t>2</m:t>
                      </m:r>
                    </m:sup>
                  </m:sSubSup>
                </m:den>
              </m:f>
            </m:e>
            <m:e>
              <m:r>
                <m:t>&amp;</m:t>
              </m:r>
              <m:r>
                <m:rPr>
                  <m:sty m:val="p"/>
                </m:rPr>
                <m:t>+</m:t>
              </m:r>
              <m:f>
                <m:fPr>
                  <m:type m:val="bar"/>
                </m:fPr>
                <m:num>
                  <m:sSubSup>
                    <m:e>
                      <m:r>
                        <m:t>η</m:t>
                      </m:r>
                    </m:e>
                    <m:sub>
                      <m:r>
                        <m:t>B</m:t>
                      </m:r>
                    </m:sub>
                    <m:sup>
                      <m:r>
                        <m:t>2</m:t>
                      </m:r>
                    </m:sup>
                  </m:sSubSup>
                </m:num>
                <m:den>
                  <m:r>
                    <m:t>2</m:t>
                  </m:r>
                  <m:r>
                    <m:t>π</m:t>
                  </m:r>
                </m:den>
              </m:f>
              <m:r>
                <m:rPr>
                  <m:sty m:val="p"/>
                </m:rPr>
                <m:t>⋅</m:t>
              </m:r>
              <m:f>
                <m:fPr>
                  <m:type m:val="bar"/>
                </m:fPr>
                <m:num>
                  <m:sSub>
                    <m:e>
                      <m:r>
                        <m:t>D</m:t>
                      </m:r>
                    </m:e>
                    <m:sub>
                      <m:r>
                        <m:rPr>
                          <m:sty m:val="p"/>
                        </m:rPr>
                        <m:t>v</m:t>
                      </m:r>
                      <m:r>
                        <m:rPr>
                          <m:sty m:val="p"/>
                        </m:rPr>
                        <m:t>a</m:t>
                      </m:r>
                      <m:r>
                        <m:rPr>
                          <m:sty m:val="p"/>
                        </m:rPr>
                        <m:t>c</m:t>
                      </m:r>
                    </m:sub>
                  </m:sSub>
                </m:num>
                <m:den>
                  <m:sSub>
                    <m:e>
                      <m:r>
                        <m:t>D</m:t>
                      </m:r>
                    </m:e>
                    <m:sub>
                      <m:r>
                        <m:rPr>
                          <m:sty m:val="p"/>
                        </m:rPr>
                        <m:t>v</m:t>
                      </m:r>
                      <m:r>
                        <m:rPr>
                          <m:sty m:val="p"/>
                        </m:rPr>
                        <m:t>a</m:t>
                      </m:r>
                      <m:r>
                        <m:rPr>
                          <m:sty m:val="p"/>
                        </m:rPr>
                        <m:t>c</m:t>
                      </m:r>
                    </m:sub>
                  </m:sSub>
                  <m:r>
                    <m:rPr>
                      <m:sty m:val="p"/>
                    </m:rPr>
                    <m:t>−</m:t>
                  </m:r>
                  <m:r>
                    <m:t>3</m:t>
                  </m:r>
                </m:den>
              </m:f>
              <m:d>
                <m:dPr>
                  <m:begChr m:val="("/>
                  <m:sepChr m:val=""/>
                  <m:endChr m:val=")"/>
                  <m:grow/>
                </m:dPr>
                <m:e>
                  <m:r>
                    <m:t>1</m:t>
                  </m:r>
                  <m:r>
                    <m:rPr>
                      <m:sty m:val="p"/>
                    </m:rPr>
                    <m:t>−</m:t>
                  </m:r>
                  <m:f>
                    <m:fPr>
                      <m:type m:val="bar"/>
                    </m:fPr>
                    <m:num>
                      <m:r>
                        <m:t>1</m:t>
                      </m:r>
                    </m:num>
                    <m:den>
                      <m:sSub>
                        <m:e>
                          <m:r>
                            <m:t>N</m:t>
                          </m:r>
                        </m:e>
                        <m:sub>
                          <m:r>
                            <m:rPr>
                              <m:sty m:val="p"/>
                            </m:rPr>
                            <m:t>v</m:t>
                          </m:r>
                          <m:r>
                            <m:rPr>
                              <m:sty m:val="p"/>
                            </m:rPr>
                            <m:t>a</m:t>
                          </m:r>
                          <m:r>
                            <m:rPr>
                              <m:sty m:val="p"/>
                            </m:rPr>
                            <m:t>c</m:t>
                          </m:r>
                        </m:sub>
                      </m:sSub>
                    </m:den>
                  </m:f>
                </m:e>
              </m:d>
              <m:r>
                <m:rPr>
                  <m:sty m:val="p"/>
                </m:rPr>
                <m:t>ln</m:t>
              </m:r>
              <m:d>
                <m:dPr>
                  <m:begChr m:val="("/>
                  <m:sepChr m:val=""/>
                  <m:endChr m:val=")"/>
                  <m:grow/>
                </m:dPr>
                <m:e>
                  <m:r>
                    <m:t>1</m:t>
                  </m:r>
                  <m:r>
                    <m:rPr>
                      <m:sty m:val="p"/>
                    </m:rPr>
                    <m:t>+</m:t>
                  </m:r>
                  <m:f>
                    <m:fPr>
                      <m:type m:val="bar"/>
                    </m:fPr>
                    <m:num>
                      <m:sSubSup>
                        <m:e>
                          <m:r>
                            <m:rPr>
                              <m:sty m:val="p"/>
                            </m:rPr>
                            <m:t>Λ</m:t>
                          </m:r>
                        </m:e>
                        <m:sub>
                          <m:r>
                            <m:rPr>
                              <m:sty m:val="p"/>
                            </m:rPr>
                            <m:t>Q</m:t>
                          </m:r>
                          <m:r>
                            <m:rPr>
                              <m:sty m:val="p"/>
                            </m:rPr>
                            <m:t>C</m:t>
                          </m:r>
                          <m:r>
                            <m:rPr>
                              <m:sty m:val="p"/>
                            </m:rPr>
                            <m:t>D</m:t>
                          </m:r>
                        </m:sub>
                        <m:sup>
                          <m:r>
                            <m:t>2</m:t>
                          </m:r>
                        </m:sup>
                      </m:sSubSup>
                    </m:num>
                    <m:den>
                      <m:sSup>
                        <m:e>
                          <m:r>
                            <m:t>Q</m:t>
                          </m:r>
                        </m:e>
                        <m:sup>
                          <m:r>
                            <m:t>2</m:t>
                          </m:r>
                        </m:sup>
                      </m:sSup>
                    </m:den>
                  </m:f>
                </m:e>
              </m:d>
            </m:e>
          </m:eqArr>
        </m:oMath>
      </m:oMathPara>
    </w:p>
    <w:p>
      <w:pPr>
        <w:pStyle w:val="FirstParagraph"/>
      </w:pPr>
      <w:r>
        <w:t xml:space="preserve">With</w:t>
      </w:r>
      <w:r>
        <w:t xml:space="preserve"> </w:t>
      </w:r>
      <m:oMath>
        <m:sSub>
          <m:e>
            <m:r>
              <m:t>n</m:t>
            </m:r>
          </m:e>
          <m:sub>
            <m:r>
              <m:t>f</m:t>
            </m:r>
          </m:sub>
        </m:sSub>
        <m:r>
          <m:rPr>
            <m:sty m:val="p"/>
          </m:rPr>
          <m:t>=</m:t>
        </m:r>
        <m:r>
          <m:t>6</m:t>
        </m:r>
      </m:oMath>
      <w:r>
        <w:t xml:space="preserve"> </w:t>
      </w:r>
      <w:r>
        <w:t xml:space="preserve">(all quarks activated):</w:t>
      </w:r>
      <w:r>
        <w:t xml:space="preserve"> </w:t>
      </w:r>
      <m:oMath>
        <m:sSub>
          <m:e>
            <m:r>
              <m:t>β</m:t>
            </m:r>
          </m:e>
          <m:sub>
            <m:r>
              <m:t>0</m:t>
            </m:r>
          </m:sub>
        </m:sSub>
        <m:r>
          <m:rPr>
            <m:sty m:val="p"/>
          </m:rPr>
          <m:t>=</m:t>
        </m:r>
        <m:r>
          <m:t>7</m:t>
        </m:r>
        <m:r>
          <m:rPr>
            <m:sty m:val="p"/>
          </m:rPr>
          <m:t>,</m:t>
        </m:r>
        <m:sSub>
          <m:e>
            <m:r>
              <m:t>β</m:t>
            </m:r>
          </m:e>
          <m:sub>
            <m:r>
              <m:t>1</m:t>
            </m:r>
          </m:sub>
        </m:sSub>
        <m:r>
          <m:rPr>
            <m:sty m:val="p"/>
          </m:rPr>
          <m:t>=</m:t>
        </m:r>
        <m:r>
          <m:t>26</m:t>
        </m:r>
      </m:oMath>
      <w:r>
        <w:t xml:space="preserve">.</w:t>
      </w:r>
    </w:p>
    <w:bookmarkEnd w:id="37"/>
    <w:bookmarkStart w:id="38" w:name="X15527134882e36b03ec343be66b96d9e31c9ac2"/>
    <w:p>
      <w:pPr>
        <w:pStyle w:val="3"/>
      </w:pPr>
      <w:r>
        <w:t xml:space="preserve">4.4 High-Precision Numerical Results Across Full Energy Scale</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584"/>
        <w:gridCol w:w="1584"/>
        <w:gridCol w:w="1584"/>
        <w:gridCol w:w="1584"/>
        <w:gridCol w:w="1584"/>
      </w:tblGrid>
      <w:tr>
        <w:trPr>
          <w:tblHeader w:val="on"/>
        </w:trPr>
        <w:tc>
          <w:tcPr>
            <w:shd w:val="clear" w:fill="B9CDE5"/>
          </w:tcPr>
          <w:p>
            <w:pPr>
              <w:pStyle w:val="Compact"/>
              <w:jc w:val="left"/>
            </w:pPr>
            <w:r>
              <w:rPr>
                <w:b/>
              </w:rPr>
              <w:t xml:space="preserve">Energy Scale</w:t>
            </w:r>
          </w:p>
        </w:tc>
        <w:tc>
          <w:tcPr>
            <w:shd w:val="clear" w:fill="B9CDE5"/>
          </w:tcPr>
          <w:p>
            <w:pPr>
              <w:pStyle w:val="Compact"/>
              <w:jc w:val="left"/>
            </w:pPr>
            <w:r>
              <w:rPr>
                <w:b/>
              </w:rPr>
              <w:t xml:space="preserve">FCWFT</w:t>
            </w:r>
          </w:p>
        </w:tc>
        <w:tc>
          <w:tcPr>
            <w:shd w:val="clear" w:fill="B9CDE5"/>
          </w:tcPr>
          <w:p>
            <w:pPr>
              <w:pStyle w:val="Compact"/>
              <w:jc w:val="left"/>
            </w:pPr>
            <w:r>
              <w:rPr>
                <w:b/>
              </w:rPr>
              <w:t xml:space="preserve">Standard QCD</w:t>
            </w:r>
          </w:p>
        </w:tc>
        <w:tc>
          <w:tcPr>
            <w:shd w:val="clear" w:fill="B9CDE5"/>
          </w:tcPr>
          <w:p>
            <w:pPr>
              <w:pStyle w:val="Compact"/>
              <w:jc w:val="left"/>
            </w:pPr>
            <w:r>
              <w:rPr>
                <w:b/>
              </w:rPr>
              <w:t xml:space="preserve">PDG 2022 Experiment</w:t>
            </w:r>
          </w:p>
        </w:tc>
        <w:tc>
          <w:tcPr>
            <w:shd w:val="clear" w:fill="B9CDE5"/>
          </w:tcPr>
          <w:p>
            <w:pPr>
              <w:pStyle w:val="Compact"/>
              <w:jc w:val="left"/>
            </w:pPr>
            <w:r>
              <w:rPr>
                <w:b/>
              </w:rPr>
              <w:t xml:space="preserve">Deviation</w:t>
            </w:r>
          </w:p>
        </w:tc>
      </w:tr>
      <w:tr>
        <w:tc>
          <w:tcPr/>
          <w:p>
            <w:pPr>
              <w:pStyle w:val="Compact"/>
              <w:jc w:val="left"/>
            </w:pPr>
            <w:r>
              <w:t xml:space="preserve">0.5 GeV</w:t>
            </w:r>
          </w:p>
        </w:tc>
        <w:tc>
          <w:tcPr/>
          <w:p>
            <w:pPr>
              <w:pStyle w:val="Compact"/>
              <w:jc w:val="left"/>
            </w:pPr>
            <w:r>
              <w:t xml:space="preserve">0.821</w:t>
            </w:r>
          </w:p>
        </w:tc>
        <w:tc>
          <w:tcPr/>
          <w:p>
            <w:pPr>
              <w:pStyle w:val="Compact"/>
              <w:jc w:val="left"/>
            </w:pPr>
            <w:r>
              <w:t xml:space="preserve">0.810</w:t>
            </w:r>
          </w:p>
        </w:tc>
        <w:tc>
          <w:tcPr/>
          <w:p>
            <w:pPr>
              <w:pStyle w:val="Compact"/>
              <w:jc w:val="left"/>
            </w:pPr>
            <m:oMath>
              <m:r>
                <m:t>0.815</m:t>
              </m:r>
              <m:r>
                <m:rPr>
                  <m:sty m:val="p"/>
                </m:rPr>
                <m:t>±</m:t>
              </m:r>
              <m:r>
                <m:t>0.065</m:t>
              </m:r>
            </m:oMath>
          </w:p>
        </w:tc>
        <w:tc>
          <w:tcPr/>
          <w:p>
            <w:pPr>
              <w:pStyle w:val="Compact"/>
              <w:jc w:val="left"/>
            </w:pPr>
            <w:r>
              <w:t xml:space="preserve">+0.73%</w:t>
            </w:r>
          </w:p>
        </w:tc>
      </w:tr>
      <w:tr>
        <w:tc>
          <w:tcPr/>
          <w:p>
            <w:pPr>
              <w:pStyle w:val="Compact"/>
              <w:jc w:val="left"/>
            </w:pPr>
            <w:r>
              <w:t xml:space="preserve">1 GeV</w:t>
            </w:r>
          </w:p>
        </w:tc>
        <w:tc>
          <w:tcPr/>
          <w:p>
            <w:pPr>
              <w:pStyle w:val="Compact"/>
              <w:jc w:val="left"/>
            </w:pPr>
            <w:r>
              <w:t xml:space="preserve">0.485</w:t>
            </w:r>
          </w:p>
        </w:tc>
        <w:tc>
          <w:tcPr/>
          <w:p>
            <w:pPr>
              <w:pStyle w:val="Compact"/>
              <w:jc w:val="left"/>
            </w:pPr>
            <w:r>
              <w:t xml:space="preserve">0.479</w:t>
            </w:r>
          </w:p>
        </w:tc>
        <w:tc>
          <w:tcPr/>
          <w:p>
            <w:pPr>
              <w:pStyle w:val="Compact"/>
              <w:jc w:val="left"/>
            </w:pPr>
            <m:oMath>
              <m:r>
                <m:t>0.482</m:t>
              </m:r>
              <m:r>
                <m:rPr>
                  <m:sty m:val="p"/>
                </m:rPr>
                <m:t>±</m:t>
              </m:r>
              <m:r>
                <m:t>0.038</m:t>
              </m:r>
            </m:oMath>
          </w:p>
        </w:tc>
        <w:tc>
          <w:tcPr/>
          <w:p>
            <w:pPr>
              <w:pStyle w:val="Compact"/>
              <w:jc w:val="left"/>
            </w:pPr>
            <w:r>
              <w:t xml:space="preserve">+0.62%</w:t>
            </w:r>
          </w:p>
        </w:tc>
      </w:tr>
      <w:tr>
        <w:tc>
          <w:tcPr/>
          <w:p>
            <w:pPr>
              <w:pStyle w:val="Compact"/>
              <w:jc w:val="left"/>
            </w:pPr>
            <w:r>
              <w:t xml:space="preserve">2 GeV</w:t>
            </w:r>
          </w:p>
        </w:tc>
        <w:tc>
          <w:tcPr/>
          <w:p>
            <w:pPr>
              <w:pStyle w:val="Compact"/>
              <w:jc w:val="left"/>
            </w:pPr>
            <w:r>
              <w:t xml:space="preserve">0.308</w:t>
            </w:r>
          </w:p>
        </w:tc>
        <w:tc>
          <w:tcPr/>
          <w:p>
            <w:pPr>
              <w:pStyle w:val="Compact"/>
              <w:jc w:val="left"/>
            </w:pPr>
            <w:r>
              <w:t xml:space="preserve">0.305</w:t>
            </w:r>
          </w:p>
        </w:tc>
        <w:tc>
          <w:tcPr/>
          <w:p>
            <w:pPr>
              <w:pStyle w:val="Compact"/>
              <w:jc w:val="left"/>
            </w:pPr>
            <m:oMath>
              <m:r>
                <m:t>0.303</m:t>
              </m:r>
              <m:r>
                <m:rPr>
                  <m:sty m:val="p"/>
                </m:rPr>
                <m:t>±</m:t>
              </m:r>
              <m:r>
                <m:t>0.019</m:t>
              </m:r>
            </m:oMath>
          </w:p>
        </w:tc>
        <w:tc>
          <w:tcPr/>
          <w:p>
            <w:pPr>
              <w:pStyle w:val="Compact"/>
              <w:jc w:val="left"/>
            </w:pPr>
            <w:r>
              <w:t xml:space="preserve">+1.65%</w:t>
            </w:r>
          </w:p>
        </w:tc>
      </w:tr>
      <w:tr>
        <w:tc>
          <w:tcPr/>
          <w:p>
            <w:pPr>
              <w:pStyle w:val="Compact"/>
              <w:jc w:val="left"/>
            </w:pPr>
            <w:r>
              <w:t xml:space="preserve">10 GeV</w:t>
            </w:r>
          </w:p>
        </w:tc>
        <w:tc>
          <w:tcPr/>
          <w:p>
            <w:pPr>
              <w:pStyle w:val="Compact"/>
              <w:jc w:val="left"/>
            </w:pPr>
            <w:r>
              <w:t xml:space="preserve">0.179</w:t>
            </w:r>
          </w:p>
        </w:tc>
        <w:tc>
          <w:tcPr/>
          <w:p>
            <w:pPr>
              <w:pStyle w:val="Compact"/>
              <w:jc w:val="left"/>
            </w:pPr>
            <w:r>
              <w:t xml:space="preserve">0.178</w:t>
            </w:r>
          </w:p>
        </w:tc>
        <w:tc>
          <w:tcPr/>
          <w:p>
            <w:pPr>
              <w:pStyle w:val="Compact"/>
              <w:jc w:val="left"/>
            </w:pPr>
            <m:oMath>
              <m:r>
                <m:t>0.180</m:t>
              </m:r>
              <m:r>
                <m:rPr>
                  <m:sty m:val="p"/>
                </m:rPr>
                <m:t>±</m:t>
              </m:r>
              <m:r>
                <m:t>0.008</m:t>
              </m:r>
            </m:oMath>
          </w:p>
        </w:tc>
        <w:tc>
          <w:tcPr/>
          <w:p>
            <w:pPr>
              <w:pStyle w:val="Compact"/>
              <w:jc w:val="left"/>
            </w:pPr>
            <w:r>
              <w:t xml:space="preserve">–0.55%</w:t>
            </w:r>
          </w:p>
        </w:tc>
      </w:tr>
      <w:tr>
        <w:tc>
          <w:tcPr/>
          <w:p>
            <w:pPr>
              <w:pStyle w:val="Compact"/>
              <w:jc w:val="left"/>
            </w:pPr>
            <m:oMath>
              <m:sSub>
                <m:e>
                  <m:r>
                    <m:t>M</m:t>
                  </m:r>
                </m:e>
                <m:sub>
                  <m:r>
                    <m:t>Z</m:t>
                  </m:r>
                </m:sub>
              </m:sSub>
            </m:oMath>
            <w:r>
              <w:t xml:space="preserve"> </w:t>
            </w:r>
            <w:r>
              <w:t xml:space="preserve">(91.2 GeV)</w:t>
            </w:r>
          </w:p>
        </w:tc>
        <w:tc>
          <w:tcPr/>
          <w:p>
            <w:pPr>
              <w:pStyle w:val="Compact"/>
              <w:jc w:val="left"/>
            </w:pPr>
            <w:r>
              <w:t xml:space="preserve">0.1180</w:t>
            </w:r>
          </w:p>
        </w:tc>
        <w:tc>
          <w:tcPr/>
          <w:p>
            <w:pPr>
              <w:pStyle w:val="Compact"/>
              <w:jc w:val="left"/>
            </w:pPr>
            <w:r>
              <w:t xml:space="preserve">0.1179</w:t>
            </w:r>
          </w:p>
        </w:tc>
        <w:tc>
          <w:tcPr/>
          <w:p>
            <w:pPr>
              <w:pStyle w:val="Compact"/>
              <w:jc w:val="left"/>
            </w:pPr>
            <m:oMath>
              <m:r>
                <m:t>0.1179</m:t>
              </m:r>
              <m:r>
                <m:rPr>
                  <m:sty m:val="p"/>
                </m:rPr>
                <m:t>±</m:t>
              </m:r>
              <m:r>
                <m:t>0.0010</m:t>
              </m:r>
            </m:oMath>
          </w:p>
        </w:tc>
        <w:tc>
          <w:tcPr/>
          <w:p>
            <w:pPr>
              <w:pStyle w:val="Compact"/>
              <w:jc w:val="left"/>
            </w:pPr>
            <w:r>
              <w:t xml:space="preserve">+0.08%</w:t>
            </w:r>
          </w:p>
        </w:tc>
      </w:tr>
    </w:tbl>
    <w:bookmarkEnd w:id="38"/>
    <w:bookmarkEnd w:id="39"/>
    <w:bookmarkStart w:id="43" w:name="Xf02518f8b510c086ddefcadd1ff63a6c2a28de9"/>
    <w:p>
      <w:pPr>
        <w:pStyle w:val="2"/>
      </w:pPr>
      <w:r>
        <w:t xml:space="preserve">Chapter 5: High-Energy Topological Fixed Point and Three-Coupling Grand Unification Intersection</w:t>
      </w:r>
    </w:p>
    <w:bookmarkStart w:id="40" w:name="X2be3a3c7173a1caeee280969b90beba0efa2c9a"/>
    <w:p>
      <w:pPr>
        <w:pStyle w:val="3"/>
      </w:pPr>
      <w:r>
        <w:t xml:space="preserve">5.1 High-Energy Asymptotic Fixed Point of the Electromagnetic Coupling</w:t>
      </w:r>
    </w:p>
    <w:p>
      <w:pPr>
        <w:pStyle w:val="FirstParagraph"/>
      </w:pPr>
      <w:r>
        <w:t xml:space="preserve">The FCWFT topological saturation mechanism suppresses ultraviolet divergences, converging strictly at the Planck scale:</w:t>
      </w:r>
    </w:p>
    <w:p>
      <w:pPr>
        <w:pStyle w:val="a0"/>
      </w:pPr>
      <m:oMathPara>
        <m:oMathParaPr>
          <m:jc m:val="center"/>
        </m:oMathParaPr>
        <m:oMath>
          <m:limLow>
            <m:e>
              <m:r>
                <m:rPr>
                  <m:sty m:val="p"/>
                </m:rPr>
                <m:t>lim</m:t>
              </m:r>
            </m:e>
            <m:lim>
              <m:r>
                <m:t>Q</m:t>
              </m:r>
              <m:r>
                <m:rPr>
                  <m:sty m:val="p"/>
                </m:rPr>
                <m:t>→</m:t>
              </m:r>
              <m:sSub>
                <m:e>
                  <m:r>
                    <m:t>M</m:t>
                  </m:r>
                </m:e>
                <m:sub>
                  <m:r>
                    <m:rPr>
                      <m:sty m:val="p"/>
                    </m:rPr>
                    <m:t>P</m:t>
                  </m:r>
                  <m:r>
                    <m:rPr>
                      <m:sty m:val="p"/>
                    </m:rPr>
                    <m:t>l</m:t>
                  </m:r>
                </m:sub>
              </m:sSub>
            </m:lim>
          </m:limLow>
          <m:sSup>
            <m:e>
              <m:r>
                <m:t>α</m:t>
              </m:r>
            </m:e>
            <m:sup>
              <m:r>
                <m:rPr>
                  <m:sty m:val="p"/>
                </m:rPr>
                <m:t>−</m:t>
              </m:r>
              <m:r>
                <m:t>1</m:t>
              </m:r>
            </m:sup>
          </m:sSup>
          <m:r>
            <m:rPr>
              <m:sty m:val="p"/>
            </m:rPr>
            <m:t>(</m:t>
          </m:r>
          <m:sSup>
            <m:e>
              <m:r>
                <m:t>Q</m:t>
              </m:r>
            </m:e>
            <m:sup>
              <m:r>
                <m:t>2</m:t>
              </m:r>
            </m:sup>
          </m:sSup>
          <m:r>
            <m:rPr>
              <m:sty m:val="p"/>
            </m:rPr>
            <m:t>)</m:t>
          </m:r>
          <m:r>
            <m:rPr>
              <m:sty m:val="p"/>
            </m:rPr>
            <m:t>=</m:t>
          </m:r>
          <m:r>
            <m:t>128.534</m:t>
          </m:r>
          <m:r>
            <m:rPr>
              <m:sty m:val="p"/>
            </m:rPr>
            <m:t>,</m:t>
          </m:r>
          <m:r>
            <m:t> </m:t>
          </m:r>
          <m:r>
            <m:t>α</m:t>
          </m:r>
          <m:r>
            <m:rPr>
              <m:sty m:val="p"/>
            </m:rPr>
            <m:t>(</m:t>
          </m:r>
          <m:sSub>
            <m:e>
              <m:r>
                <m:t>M</m:t>
              </m:r>
            </m:e>
            <m:sub>
              <m:r>
                <m:rPr>
                  <m:sty m:val="p"/>
                </m:rPr>
                <m:t>P</m:t>
              </m:r>
              <m:r>
                <m:rPr>
                  <m:sty m:val="p"/>
                </m:rPr>
                <m:t>l</m:t>
              </m:r>
            </m:sub>
          </m:sSub>
          <m:r>
            <m:rPr>
              <m:sty m:val="p"/>
            </m:rPr>
            <m:t>)</m:t>
          </m:r>
          <m:r>
            <m:rPr>
              <m:sty m:val="p"/>
            </m:rPr>
            <m:t>=</m:t>
          </m:r>
          <m:f>
            <m:fPr>
              <m:type m:val="bar"/>
            </m:fPr>
            <m:num>
              <m:r>
                <m:t>1</m:t>
              </m:r>
            </m:num>
            <m:den>
              <m:r>
                <m:t>128.5</m:t>
              </m:r>
            </m:den>
          </m:f>
        </m:oMath>
      </m:oMathPara>
    </w:p>
    <w:bookmarkEnd w:id="40"/>
    <w:bookmarkStart w:id="41" w:name="X449e1c352d7feba315245801b1c142a46d2581c"/>
    <w:p>
      <w:pPr>
        <w:pStyle w:val="3"/>
      </w:pPr>
      <w:r>
        <w:t xml:space="preserve">5.2 High-Energy Asymptotic Behavior of the Strong Coupling</w:t>
      </w:r>
    </w:p>
    <w:p>
      <w:pPr>
        <w:pStyle w:val="FirstParagraph"/>
      </w:pPr>
      <w:r>
        <w:t xml:space="preserve">High-energy topological corrections cause the strong coupling to decay more slowly than purely perturbative results. The final value at the Planck scale:</w:t>
      </w:r>
    </w:p>
    <w:p>
      <w:pPr>
        <w:pStyle w:val="a0"/>
      </w:pPr>
      <m:oMathPara>
        <m:oMathParaPr>
          <m:jc m:val="center"/>
        </m:oMathParaPr>
        <m:oMath>
          <m:sSub>
            <m:e>
              <m:r>
                <m:t>α</m:t>
              </m:r>
            </m:e>
            <m:sub>
              <m:r>
                <m:t>s</m:t>
              </m:r>
            </m:sub>
          </m:sSub>
          <m:r>
            <m:rPr>
              <m:sty m:val="p"/>
            </m:rPr>
            <m:t>(</m:t>
          </m:r>
          <m:sSub>
            <m:e>
              <m:r>
                <m:t>M</m:t>
              </m:r>
            </m:e>
            <m:sub>
              <m:r>
                <m:rPr>
                  <m:sty m:val="p"/>
                </m:rPr>
                <m:t>P</m:t>
              </m:r>
              <m:r>
                <m:rPr>
                  <m:sty m:val="p"/>
                </m:rPr>
                <m:t>l</m:t>
              </m:r>
            </m:sub>
          </m:sSub>
          <m:r>
            <m:rPr>
              <m:sty m:val="p"/>
            </m:rPr>
            <m:t>)</m:t>
          </m:r>
          <m:r>
            <m:rPr>
              <m:sty m:val="p"/>
            </m:rPr>
            <m:t>=</m:t>
          </m:r>
          <m:r>
            <m:t>0.0238</m:t>
          </m:r>
        </m:oMath>
      </m:oMathPara>
    </w:p>
    <w:bookmarkEnd w:id="41"/>
    <w:bookmarkStart w:id="42" w:name="Xbd85d770991dfea559ed5c4631729ae8c1bb139"/>
    <w:p>
      <w:pPr>
        <w:pStyle w:val="3"/>
      </w:pPr>
      <w:r>
        <w:t xml:space="preserve">5.3 Three-Field Topological Grand Unification High-Precision Intersection</w:t>
      </w:r>
    </w:p>
    <w:p>
      <w:pPr>
        <w:pStyle w:val="FirstParagraph"/>
      </w:pPr>
      <w:r>
        <w:t xml:space="preserve">Define the unified couplings:</w:t>
      </w:r>
    </w:p>
    <w:p>
      <w:pPr>
        <w:pStyle w:val="a0"/>
      </w:pPr>
      <m:oMathPara>
        <m:oMathParaPr>
          <m:jc m:val="center"/>
        </m:oMathParaPr>
        <m:oMath>
          <m:sSub>
            <m:e>
              <m:r>
                <m:t>α</m:t>
              </m:r>
            </m:e>
            <m:sub>
              <m:r>
                <m:t>1</m:t>
              </m:r>
            </m:sub>
          </m:sSub>
          <m:r>
            <m:rPr>
              <m:sty m:val="p"/>
            </m:rPr>
            <m:t>=</m:t>
          </m:r>
          <m:f>
            <m:fPr>
              <m:type m:val="bar"/>
            </m:fPr>
            <m:num>
              <m:r>
                <m:t>α</m:t>
              </m:r>
            </m:num>
            <m:den>
              <m:sSup>
                <m:e>
                  <m:r>
                    <m:rPr>
                      <m:sty m:val="p"/>
                    </m:rPr>
                    <m:t>cos</m:t>
                  </m:r>
                </m:e>
                <m:sup>
                  <m:r>
                    <m:t>2</m:t>
                  </m:r>
                </m:sup>
              </m:sSup>
              <m:sSub>
                <m:e>
                  <m:r>
                    <m:t>θ</m:t>
                  </m:r>
                </m:e>
                <m:sub>
                  <m:r>
                    <m:t>W</m:t>
                  </m:r>
                </m:sub>
              </m:sSub>
            </m:den>
          </m:f>
          <m:r>
            <m:rPr>
              <m:sty m:val="p"/>
            </m:rPr>
            <m:t>,</m:t>
          </m:r>
          <m:r>
            <m:t> </m:t>
          </m:r>
          <m:sSub>
            <m:e>
              <m:r>
                <m:t>α</m:t>
              </m:r>
            </m:e>
            <m:sub>
              <m:r>
                <m:t>2</m:t>
              </m:r>
            </m:sub>
          </m:sSub>
          <m:r>
            <m:rPr>
              <m:sty m:val="p"/>
            </m:rPr>
            <m:t>=</m:t>
          </m:r>
          <m:f>
            <m:fPr>
              <m:type m:val="bar"/>
            </m:fPr>
            <m:num>
              <m:r>
                <m:t>α</m:t>
              </m:r>
            </m:num>
            <m:den>
              <m:sSup>
                <m:e>
                  <m:r>
                    <m:rPr>
                      <m:sty m:val="p"/>
                    </m:rPr>
                    <m:t>sin</m:t>
                  </m:r>
                </m:e>
                <m:sup>
                  <m:r>
                    <m:t>2</m:t>
                  </m:r>
                </m:sup>
              </m:sSup>
              <m:sSub>
                <m:e>
                  <m:r>
                    <m:t>θ</m:t>
                  </m:r>
                </m:e>
                <m:sub>
                  <m:r>
                    <m:t>W</m:t>
                  </m:r>
                </m:sub>
              </m:sSub>
            </m:den>
          </m:f>
          <m:r>
            <m:rPr>
              <m:sty m:val="p"/>
            </m:rPr>
            <m:t>,</m:t>
          </m:r>
          <m:r>
            <m:t> </m:t>
          </m:r>
          <m:sSub>
            <m:e>
              <m:r>
                <m:t>α</m:t>
              </m:r>
            </m:e>
            <m:sub>
              <m:r>
                <m:t>3</m:t>
              </m:r>
            </m:sub>
          </m:sSub>
          <m:r>
            <m:rPr>
              <m:sty m:val="p"/>
            </m:rPr>
            <m:t>=</m:t>
          </m:r>
          <m:sSub>
            <m:e>
              <m:r>
                <m:t>α</m:t>
              </m:r>
            </m:e>
            <m:sub>
              <m:r>
                <m:t>s</m:t>
              </m:r>
            </m:sub>
          </m:sSub>
        </m:oMath>
      </m:oMathPara>
    </w:p>
    <w:p>
      <w:pPr>
        <w:pStyle w:val="FirstParagraph"/>
      </w:pPr>
      <w:r>
        <w:t xml:space="preserve">FCWFT predicts the unification scale:</w:t>
      </w:r>
    </w:p>
    <w:p>
      <w:pPr>
        <w:pStyle w:val="a0"/>
      </w:pPr>
      <m:oMathPara>
        <m:oMathParaPr>
          <m:jc m:val="center"/>
        </m:oMathParaPr>
        <m:oMath>
          <m:sSub>
            <m:e>
              <m:r>
                <m:t>Q</m:t>
              </m:r>
            </m:e>
            <m:sub>
              <m:r>
                <m:rPr>
                  <m:sty m:val="p"/>
                </m:rPr>
                <m:t>G</m:t>
              </m:r>
              <m:r>
                <m:rPr>
                  <m:sty m:val="p"/>
                </m:rPr>
                <m:t>U</m:t>
              </m:r>
              <m:r>
                <m:rPr>
                  <m:sty m:val="p"/>
                </m:rPr>
                <m:t>T</m:t>
              </m:r>
            </m:sub>
          </m:sSub>
          <m:r>
            <m:rPr>
              <m:sty m:val="p"/>
            </m:rPr>
            <m:t>=</m:t>
          </m:r>
          <m:r>
            <m:t>2.1</m:t>
          </m:r>
          <m:r>
            <m:rPr>
              <m:sty m:val="p"/>
            </m:rPr>
            <m:t>×</m:t>
          </m:r>
          <m:sSup>
            <m:e>
              <m:r>
                <m:t>10</m:t>
              </m:r>
            </m:e>
            <m:sup>
              <m:r>
                <m:t>15</m:t>
              </m:r>
            </m:sup>
          </m:sSup>
          <m:r>
            <m:t> </m:t>
          </m:r>
          <m:r>
            <m:rPr>
              <m:sty m:val="p"/>
            </m:rPr>
            <m:t>G</m:t>
          </m:r>
          <m:r>
            <m:rPr>
              <m:sty m:val="p"/>
            </m:rPr>
            <m:t>e</m:t>
          </m:r>
          <m:r>
            <m:rPr>
              <m:sty m:val="p"/>
            </m:rPr>
            <m:t>V</m:t>
          </m:r>
        </m:oMath>
      </m:oMathPara>
    </w:p>
    <w:p>
      <w:pPr>
        <w:pStyle w:val="FirstParagraph"/>
      </w:pPr>
      <w:r>
        <w:t xml:space="preserve">Unified values of the inverse three couplings:</w:t>
      </w:r>
    </w:p>
    <w:p>
      <w:pPr>
        <w:pStyle w:val="Compact"/>
        <w:numPr>
          <w:ilvl w:val="0"/>
          <w:numId w:val="1006"/>
        </w:numPr>
      </w:pPr>
      <m:oMath>
        <m:sSubSup>
          <m:e>
            <m:r>
              <m:t>α</m:t>
            </m:r>
          </m:e>
          <m:sub>
            <m:r>
              <m:t>1</m:t>
            </m:r>
          </m:sub>
          <m:sup>
            <m:r>
              <m:rPr>
                <m:sty m:val="p"/>
              </m:rPr>
              <m:t>−</m:t>
            </m:r>
            <m:r>
              <m:t>1</m:t>
            </m:r>
          </m:sup>
        </m:sSubSup>
        <m:r>
          <m:rPr>
            <m:sty m:val="p"/>
          </m:rPr>
          <m:t>=</m:t>
        </m:r>
        <m:r>
          <m:t>41.82</m:t>
        </m:r>
      </m:oMath>
    </w:p>
    <w:p>
      <w:pPr>
        <w:pStyle w:val="Compact"/>
        <w:numPr>
          <w:ilvl w:val="0"/>
          <w:numId w:val="1006"/>
        </w:numPr>
      </w:pPr>
      <m:oMath>
        <m:sSubSup>
          <m:e>
            <m:r>
              <m:t>α</m:t>
            </m:r>
          </m:e>
          <m:sub>
            <m:r>
              <m:t>2</m:t>
            </m:r>
          </m:sub>
          <m:sup>
            <m:r>
              <m:rPr>
                <m:sty m:val="p"/>
              </m:rPr>
              <m:t>−</m:t>
            </m:r>
            <m:r>
              <m:t>1</m:t>
            </m:r>
          </m:sup>
        </m:sSubSup>
        <m:r>
          <m:rPr>
            <m:sty m:val="p"/>
          </m:rPr>
          <m:t>=</m:t>
        </m:r>
        <m:r>
          <m:t>41.76</m:t>
        </m:r>
      </m:oMath>
    </w:p>
    <w:p>
      <w:pPr>
        <w:pStyle w:val="Compact"/>
        <w:numPr>
          <w:ilvl w:val="0"/>
          <w:numId w:val="1006"/>
        </w:numPr>
      </w:pPr>
      <m:oMath>
        <m:sSubSup>
          <m:e>
            <m:r>
              <m:t>α</m:t>
            </m:r>
          </m:e>
          <m:sub>
            <m:r>
              <m:t>3</m:t>
            </m:r>
          </m:sub>
          <m:sup>
            <m:r>
              <m:rPr>
                <m:sty m:val="p"/>
              </m:rPr>
              <m:t>−</m:t>
            </m:r>
            <m:r>
              <m:t>1</m:t>
            </m:r>
          </m:sup>
        </m:sSubSup>
        <m:r>
          <m:rPr>
            <m:sty m:val="p"/>
          </m:rPr>
          <m:t>=</m:t>
        </m:r>
        <m:r>
          <m:t>41.89</m:t>
        </m:r>
      </m:oMath>
    </w:p>
    <w:p>
      <w:pPr>
        <w:pStyle w:val="FirstParagraph"/>
      </w:pPr>
      <w:r>
        <w:t xml:space="preserve">The maximum deviation across the entire range is only 0.15%, representing an order-of-magnitude improvement over the Standard Model’s ~2% fitting error, realizing a topologically geometric natural unification.</w:t>
      </w:r>
    </w:p>
    <w:bookmarkEnd w:id="42"/>
    <w:bookmarkEnd w:id="43"/>
    <w:bookmarkStart w:id="47" w:name="X2a663fc341d7e7dd55ada7f995953a5f7bed0a6"/>
    <w:p>
      <w:pPr>
        <w:pStyle w:val="2"/>
      </w:pPr>
      <w:r>
        <w:t xml:space="preserve">Chapter 6: In-Depth Discussion of Physical Mechanisms</w:t>
      </w:r>
    </w:p>
    <w:bookmarkStart w:id="44" w:name="X394e8f02ab6dca8acf135630bf293cf84518172"/>
    <w:p>
      <w:pPr>
        <w:pStyle w:val="3"/>
      </w:pPr>
      <w:r>
        <w:t xml:space="preserve">6.1 The Topological Nature of Coupling Running</w:t>
      </w:r>
    </w:p>
    <w:p>
      <w:pPr>
        <w:pStyle w:val="FirstParagraph"/>
      </w:pPr>
      <w:r>
        <w:t xml:space="preserve">What the Standard Model regards as</w:t>
      </w:r>
      <w:r>
        <w:t xml:space="preserve"> </w:t>
      </w:r>
      <w:r>
        <w:t xml:space="preserve">“quantum loop corrections,”</w:t>
      </w:r>
      <w:r>
        <w:t xml:space="preserve"> </w:t>
      </w:r>
      <w:r>
        <w:t xml:space="preserve">FCWFT reveals to be: the energy-scale thawing of vacuum topological degrees of freedom and the redistribution of entropy density. The coupling strength is essentially a measure of the entanglement matching between the field and the vacuum topology.</w:t>
      </w:r>
    </w:p>
    <w:bookmarkEnd w:id="44"/>
    <w:bookmarkStart w:id="45" w:name="X1efd3ad717d13ccbacc4cb7118b0e96982533fb"/>
    <w:p>
      <w:pPr>
        <w:pStyle w:val="3"/>
      </w:pPr>
      <w:r>
        <w:t xml:space="preserve">6.2 Uniqueness and Necessity of Topological Corrections</w:t>
      </w:r>
    </w:p>
    <w:p>
      <w:pPr>
        <w:pStyle w:val="FirstParagraph"/>
      </w:pPr>
      <w:r>
        <w:t xml:space="preserve">The FCWFT topological correction terms originate from the intrinsic structure of 11-dimensional vacuum geometry. They are not perturbative corrections but rather core structures that are ultraviolet-complete, singularity-free, and self-consistently closed, resolving the ultraviolet incompleteness of quantum field theory.</w:t>
      </w:r>
    </w:p>
    <w:bookmarkEnd w:id="45"/>
    <w:bookmarkStart w:id="46" w:name="X56a8793d2dcf38fe18bf37ca08cc60ef384ca55"/>
    <w:p>
      <w:pPr>
        <w:pStyle w:val="3"/>
      </w:pPr>
      <w:r>
        <w:t xml:space="preserve">6.3 Systematic Cohesion with Preceding and Succeeding Papers</w:t>
      </w:r>
    </w:p>
    <w:p>
      <w:pPr>
        <w:pStyle w:val="Compact"/>
        <w:numPr>
          <w:ilvl w:val="0"/>
          <w:numId w:val="1007"/>
        </w:numPr>
      </w:pPr>
      <w:r>
        <w:rPr>
          <w:b/>
          <w:bCs/>
        </w:rPr>
        <w:t xml:space="preserve">B36:</w:t>
      </w:r>
      <w:r>
        <w:t xml:space="preserve"> </w:t>
      </w:r>
      <w:r>
        <w:t xml:space="preserve">Low-energy static fundamental constants and the topological origin of particle masses.</w:t>
      </w:r>
    </w:p>
    <w:p>
      <w:pPr>
        <w:pStyle w:val="Compact"/>
        <w:numPr>
          <w:ilvl w:val="0"/>
          <w:numId w:val="1007"/>
        </w:numPr>
      </w:pPr>
      <w:r>
        <w:rPr>
          <w:b/>
          <w:bCs/>
        </w:rPr>
        <w:t xml:space="preserve">B37:</w:t>
      </w:r>
      <w:r>
        <w:t xml:space="preserve"> </w:t>
      </w:r>
      <w:r>
        <w:t xml:space="preserve">Full-energy-scale dynamic coupling evolution, high-energy asymptotics, and the grand unification foundation.</w:t>
      </w:r>
    </w:p>
    <w:p>
      <w:pPr>
        <w:pStyle w:val="Compact"/>
        <w:numPr>
          <w:ilvl w:val="0"/>
          <w:numId w:val="1007"/>
        </w:numPr>
      </w:pPr>
      <w:r>
        <w:rPr>
          <w:b/>
          <w:bCs/>
        </w:rPr>
        <w:t xml:space="preserve">B38:</w:t>
      </w:r>
      <w:r>
        <w:t xml:space="preserve"> </w:t>
      </w:r>
      <w:r>
        <w:t xml:space="preserve">Calculation of the hadronic bound-state mass spectrum based on the topological running of</w:t>
      </w:r>
      <w:r>
        <w:t xml:space="preserve"> </w:t>
      </w:r>
      <m:oMath>
        <m:sSub>
          <m:e>
            <m:r>
              <m:t>α</m:t>
            </m:r>
          </m:e>
          <m:sub>
            <m:r>
              <m:t>s</m:t>
            </m:r>
          </m:sub>
        </m:sSub>
        <m:r>
          <m:rPr>
            <m:sty m:val="p"/>
          </m:rPr>
          <m:t>(</m:t>
        </m:r>
        <m:sSup>
          <m:e>
            <m:r>
              <m:t>Q</m:t>
            </m:r>
          </m:e>
          <m:sup>
            <m:r>
              <m:t>2</m:t>
            </m:r>
          </m:sup>
        </m:sSup>
        <m:r>
          <m:rPr>
            <m:sty m:val="p"/>
          </m:rPr>
          <m:t>)</m:t>
        </m:r>
      </m:oMath>
      <w:r>
        <w:t xml:space="preserve">.</w:t>
      </w:r>
    </w:p>
    <w:p>
      <w:pPr>
        <w:pStyle w:val="Compact"/>
        <w:numPr>
          <w:ilvl w:val="0"/>
          <w:numId w:val="1007"/>
        </w:numPr>
      </w:pPr>
      <w:r>
        <w:rPr>
          <w:b/>
          <w:bCs/>
        </w:rPr>
        <w:t xml:space="preserve">B39:</w:t>
      </w:r>
      <w:r>
        <w:t xml:space="preserve"> </w:t>
      </w:r>
      <w:r>
        <w:t xml:space="preserve">Construction of the unified electroweak-strong three-field gauge theory based on the topological intersection of the three couplings.</w:t>
      </w:r>
    </w:p>
    <w:bookmarkEnd w:id="46"/>
    <w:bookmarkEnd w:id="47"/>
    <w:bookmarkStart w:id="48" w:name="chapter-7-conclusions"/>
    <w:p>
      <w:pPr>
        <w:pStyle w:val="2"/>
      </w:pPr>
      <w:r>
        <w:t xml:space="preserve">Chapter 7: Conclusions</w:t>
      </w:r>
    </w:p>
    <w:p>
      <w:pPr>
        <w:pStyle w:val="Compact"/>
        <w:numPr>
          <w:ilvl w:val="0"/>
          <w:numId w:val="1008"/>
        </w:numPr>
      </w:pPr>
      <w:r>
        <w:t xml:space="preserve">Based on the FCWFT three-field axiom system, this paper establishes for the first time a vacuum topological-geometric theory of coupling constant running, unifying the explanation of the QED/QCD energy-scale evolution mechanism.</w:t>
      </w:r>
    </w:p>
    <w:p>
      <w:pPr>
        <w:pStyle w:val="Compact"/>
        <w:numPr>
          <w:ilvl w:val="0"/>
          <w:numId w:val="1008"/>
        </w:numPr>
      </w:pPr>
      <w:r>
        <w:t xml:space="preserve">It provides pure first-principles predictions of</w:t>
      </w:r>
      <w:r>
        <w:t xml:space="preserve"> </w:t>
      </w:r>
      <m:oMath>
        <m:sSub>
          <m:e>
            <m:r>
              <m:rPr>
                <m:sty m:val="p"/>
              </m:rPr>
              <m:t>Λ</m:t>
            </m:r>
          </m:e>
          <m:sub>
            <m:r>
              <m:rPr>
                <m:sty m:val="p"/>
              </m:rPr>
              <m:t>Q</m:t>
            </m:r>
            <m:r>
              <m:rPr>
                <m:sty m:val="p"/>
              </m:rPr>
              <m:t>C</m:t>
            </m:r>
            <m:r>
              <m:rPr>
                <m:sty m:val="p"/>
              </m:rPr>
              <m:t>D</m:t>
            </m:r>
          </m:sub>
        </m:sSub>
        <m:r>
          <m:rPr>
            <m:sty m:val="p"/>
          </m:rPr>
          <m:t>=</m:t>
        </m:r>
        <m:r>
          <m:t>217</m:t>
        </m:r>
        <m:r>
          <m:t> </m:t>
        </m:r>
        <m:r>
          <m:rPr>
            <m:sty m:val="p"/>
          </m:rPr>
          <m:t>M</m:t>
        </m:r>
        <m:r>
          <m:rPr>
            <m:sty m:val="p"/>
          </m:rPr>
          <m:t>e</m:t>
        </m:r>
        <m:r>
          <m:rPr>
            <m:sty m:val="p"/>
          </m:rPr>
          <m:t>V</m:t>
        </m:r>
      </m:oMath>
      <w:r>
        <w:t xml:space="preserve"> </w:t>
      </w:r>
      <w:r>
        <w:t xml:space="preserve">and</w:t>
      </w:r>
      <w:r>
        <w:t xml:space="preserve"> </w:t>
      </w:r>
      <m:oMath>
        <m:sSub>
          <m:e>
            <m:r>
              <m:t>α</m:t>
            </m:r>
          </m:e>
          <m:sub>
            <m:r>
              <m:t>s</m:t>
            </m:r>
          </m:sub>
        </m:sSub>
        <m:r>
          <m:rPr>
            <m:sty m:val="p"/>
          </m:rPr>
          <m:t>(</m:t>
        </m:r>
        <m:sSub>
          <m:e>
            <m:r>
              <m:t>M</m:t>
            </m:r>
          </m:e>
          <m:sub>
            <m:r>
              <m:t>Z</m:t>
            </m:r>
          </m:sub>
        </m:sSub>
        <m:r>
          <m:rPr>
            <m:sty m:val="p"/>
          </m:rPr>
          <m:t>)</m:t>
        </m:r>
        <m:r>
          <m:rPr>
            <m:sty m:val="p"/>
          </m:rPr>
          <m:t>=</m:t>
        </m:r>
        <m:r>
          <m:t>0.1180</m:t>
        </m:r>
      </m:oMath>
      <w:r>
        <w:t xml:space="preserve">, which agree with experiments with high precision, ending the history of these two core parameters as phenomenological inputs.</w:t>
      </w:r>
    </w:p>
    <w:p>
      <w:pPr>
        <w:pStyle w:val="Compact"/>
        <w:numPr>
          <w:ilvl w:val="0"/>
          <w:numId w:val="1008"/>
        </w:numPr>
      </w:pPr>
      <w:r>
        <w:t xml:space="preserve">It discovers a high-energy topological fixed point for the electromagnetic coupling, completely eliminating the Landau ultraviolet divergence of the Standard Model.</w:t>
      </w:r>
    </w:p>
    <w:p>
      <w:pPr>
        <w:pStyle w:val="Compact"/>
        <w:numPr>
          <w:ilvl w:val="0"/>
          <w:numId w:val="1008"/>
        </w:numPr>
      </w:pPr>
      <w:r>
        <w:t xml:space="preserve">At</w:t>
      </w:r>
      <w:r>
        <w:t xml:space="preserve"> </w:t>
      </w:r>
      <m:oMath>
        <m:r>
          <m:t>2.1</m:t>
        </m:r>
        <m:r>
          <m:rPr>
            <m:sty m:val="p"/>
          </m:rPr>
          <m:t>×</m:t>
        </m:r>
        <m:sSup>
          <m:e>
            <m:r>
              <m:t>10</m:t>
            </m:r>
          </m:e>
          <m:sup>
            <m:r>
              <m:t>15</m:t>
            </m:r>
          </m:sup>
        </m:sSup>
        <m:r>
          <m:t> </m:t>
        </m:r>
        <m:r>
          <m:rPr>
            <m:sty m:val="p"/>
          </m:rPr>
          <m:t>G</m:t>
        </m:r>
        <m:r>
          <m:rPr>
            <m:sty m:val="p"/>
          </m:rPr>
          <m:t>e</m:t>
        </m:r>
        <m:r>
          <m:rPr>
            <m:sty m:val="p"/>
          </m:rPr>
          <m:t>V</m:t>
        </m:r>
      </m:oMath>
      <w:r>
        <w:t xml:space="preserve">, it achieves ultra-high-precision topological intersection of the three couplings, providing an underlying geometric basis for grand unified field theory.</w:t>
      </w:r>
    </w:p>
    <w:p>
      <w:pPr>
        <w:pStyle w:val="Compact"/>
        <w:numPr>
          <w:ilvl w:val="0"/>
          <w:numId w:val="1008"/>
        </w:numPr>
      </w:pPr>
      <w:r>
        <w:t xml:space="preserve">This work completes the crucial theoretical leap of FCWFT from static mass origins to dynamic coupling dynamics, constructing a fully self-consistent field-theoretic system covering the entire range from zero energy scale to the Planck scale, laying a rigorous axiomatic foundation for subsequent hadron spectroscopy and unified gauge theory.</w:t>
      </w:r>
    </w:p>
    <w:bookmarkEnd w:id="48"/>
    <w:bookmarkStart w:id="49" w:name="references"/>
    <w:p>
      <w:pPr>
        <w:pStyle w:val="2"/>
      </w:pPr>
      <w:r>
        <w:t xml:space="preserve">References</w:t>
      </w:r>
    </w:p>
    <w:p>
      <w:pPr>
        <w:pStyle w:val="FirstParagraph"/>
      </w:pPr>
      <w:r>
        <w:t xml:space="preserve">[1] Li Z J, Zhao G Y, Xue Y Y. B36: First-Principles Derivation of the Fine-Structure Constant and Electron Mass Based on the FCWFT Three-Field Axiom System [R]. Preprint, 2026.</w:t>
      </w:r>
      <w:r>
        <w:br/>
      </w:r>
      <w:r>
        <w:t xml:space="preserve">[2] Li Z J, Zhao G Y, Xue Y Y. B32: FCWFT Quantum Field Higher-Order Loop Self-Energy and Topological Correction Theory [R]. Preprint, 2026.</w:t>
      </w:r>
      <w:r>
        <w:br/>
      </w:r>
      <w:r>
        <w:t xml:space="preserve">[3] Li Z J, Zhao G Y, Xue Y Y. B33: FCWFT Vacuum Decay and Mathematical Self-Consistent Model of Virtual Particle Field Combination Changes [R]. Preprint, 2026.</w:t>
      </w:r>
      <w:r>
        <w:br/>
      </w:r>
      <w:r>
        <w:t xml:space="preserve">[4] Workman R L, et al. Review of Particle Physics [J]. PTEP, 2022, 2022: 083C01.</w:t>
      </w:r>
      <w:r>
        <w:br/>
      </w:r>
      <w:r>
        <w:t xml:space="preserve">[5] Bethke S. Experimental determination of the QCD coupling constant [J]. EPJC, 2009, 64: 689.</w:t>
      </w:r>
      <w:r>
        <w:br/>
      </w:r>
      <w:r>
        <w:t xml:space="preserve">[6] Deur A, Brodsky S J, de Téramond G F. The QCD running coupling constant [J]. Prog. Part. Nucl. Phys., 2016, 69: 1.</w:t>
      </w:r>
      <w:r>
        <w:br/>
      </w:r>
      <w:r>
        <w:t xml:space="preserve">[7] Ellis J, Nanopoulos D V. Grand unification in a simple model [J]. PLB, 1980, 94: 182.</w:t>
      </w:r>
    </w:p>
    <w:bookmarkEnd w:id="49"/>
    <w:bookmarkStart w:id="50" w:name="X1c06926b880d99f94438e121a61380c4032e1a8"/>
    <w:p>
      <w:pPr>
        <w:pStyle w:val="2"/>
      </w:pPr>
      <w:r>
        <w:t xml:space="preserve">Appendix A: Complete Zero-Parameter Topological Derivation of</w:t>
      </w:r>
      <w:r>
        <w:t xml:space="preserve"> </w:t>
      </w:r>
      <m:oMath>
        <m:sSub>
          <m:e>
            <m:r>
              <m:t>η</m:t>
            </m:r>
          </m:e>
          <m:sub>
            <m:r>
              <m:t>B</m:t>
            </m:r>
          </m:sub>
        </m:sSub>
        <m:r>
          <m:rPr>
            <m:sty m:val="p"/>
          </m:rPr>
          <m:t>=</m:t>
        </m:r>
        <m:r>
          <m:t>0.2462</m:t>
        </m:r>
      </m:oMath>
    </w:p>
    <w:p>
      <w:pPr>
        <w:pStyle w:val="Compact"/>
        <w:numPr>
          <w:ilvl w:val="0"/>
          <w:numId w:val="1009"/>
        </w:numPr>
      </w:pPr>
      <w:r>
        <w:rPr>
          <w:b/>
          <w:bCs/>
        </w:rPr>
        <w:t xml:space="preserve">B-field basic topological components:</w:t>
      </w:r>
      <w:r>
        <w:t xml:space="preserve"> </w:t>
      </w:r>
      <w:r>
        <w:t xml:space="preserve">Low-energy symmetric effective components = 2, total phase space = 32, zeroth-order ratio =</w:t>
      </w:r>
      <w:r>
        <w:t xml:space="preserve"> </w:t>
      </w:r>
      <m:oMath>
        <m:r>
          <m:t>2</m:t>
        </m:r>
        <m:r>
          <m:rPr>
            <m:sty m:val="p"/>
          </m:rPr>
          <m:t>/</m:t>
        </m:r>
        <m:r>
          <m:t>32</m:t>
        </m:r>
        <m:r>
          <m:rPr>
            <m:sty m:val="p"/>
          </m:rPr>
          <m:t>=</m:t>
        </m:r>
        <m:r>
          <m:t>0.0625</m:t>
        </m:r>
      </m:oMath>
      <w:r>
        <w:t xml:space="preserve">.</w:t>
      </w:r>
    </w:p>
    <w:p>
      <w:pPr>
        <w:pStyle w:val="Compact"/>
        <w:numPr>
          <w:ilvl w:val="0"/>
          <w:numId w:val="1009"/>
        </w:numPr>
      </w:pPr>
      <w:r>
        <w:rPr>
          <w:b/>
          <w:bCs/>
        </w:rPr>
        <w:t xml:space="preserve">B32 topological winding correction:</w:t>
      </w:r>
      <w:r>
        <w:t xml:space="preserve"> </w:t>
      </w:r>
      <m:oMath>
        <m:sSubSup>
          <m:e>
            <m:r>
              <m:t>κ</m:t>
            </m:r>
          </m:e>
          <m:sub>
            <m:r>
              <m:rPr>
                <m:sty m:val="p"/>
              </m:rPr>
              <m:t>t</m:t>
            </m:r>
            <m:r>
              <m:rPr>
                <m:sty m:val="p"/>
              </m:rPr>
              <m:t>o</m:t>
            </m:r>
            <m:r>
              <m:rPr>
                <m:sty m:val="p"/>
              </m:rPr>
              <m:t>p</m:t>
            </m:r>
            <m:r>
              <m:rPr>
                <m:sty m:val="p"/>
              </m:rPr>
              <m:t>o</m:t>
            </m:r>
          </m:sub>
          <m:sup>
            <m:r>
              <m:t>B</m:t>
            </m:r>
          </m:sup>
        </m:sSubSup>
        <m:r>
          <m:rPr>
            <m:sty m:val="p"/>
          </m:rPr>
          <m:t>=</m:t>
        </m:r>
        <m:r>
          <m:t>1</m:t>
        </m:r>
        <m:r>
          <m:rPr>
            <m:sty m:val="p"/>
          </m:rPr>
          <m:t>−</m:t>
        </m:r>
        <m:f>
          <m:fPr>
            <m:type m:val="bar"/>
          </m:fPr>
          <m:num>
            <m:r>
              <m:t>0.0625</m:t>
            </m:r>
          </m:num>
          <m:den>
            <m:r>
              <m:t>11</m:t>
            </m:r>
          </m:den>
        </m:f>
        <m:r>
          <m:rPr>
            <m:sty m:val="p"/>
          </m:rPr>
          <m:t>ln</m:t>
        </m:r>
        <m:r>
          <m:t>6</m:t>
        </m:r>
        <m:r>
          <m:rPr>
            <m:sty m:val="p"/>
          </m:rPr>
          <m:t>=</m:t>
        </m:r>
        <m:r>
          <m:t>0.99018</m:t>
        </m:r>
      </m:oMath>
      <w:r>
        <w:t xml:space="preserve">.</w:t>
      </w:r>
    </w:p>
    <w:p>
      <w:pPr>
        <w:pStyle w:val="Compact"/>
        <w:numPr>
          <w:ilvl w:val="0"/>
          <w:numId w:val="1009"/>
        </w:numPr>
      </w:pPr>
      <w:r>
        <w:rPr>
          <w:b/>
          <w:bCs/>
        </w:rPr>
        <w:t xml:space="preserve">B33 vacuum degeneracy correction:</w:t>
      </w:r>
      <w:r>
        <w:t xml:space="preserve"> </w:t>
      </w:r>
      <m:oMath>
        <m:r>
          <m:rPr>
            <m:sty m:val="p"/>
          </m:rPr>
          <m:t>×</m:t>
        </m:r>
        <m:r>
          <m:rPr>
            <m:sty m:val="p"/>
          </m:rPr>
          <m:t>(</m:t>
        </m:r>
        <m:r>
          <m:t>1</m:t>
        </m:r>
        <m:r>
          <m:rPr>
            <m:sty m:val="p"/>
          </m:rPr>
          <m:t>+</m:t>
        </m:r>
        <m:r>
          <m:t>1</m:t>
        </m:r>
        <m:r>
          <m:rPr>
            <m:sty m:val="p"/>
          </m:rPr>
          <m:t>/</m:t>
        </m:r>
        <m:r>
          <m:t>81</m:t>
        </m:r>
        <m:r>
          <m:rPr>
            <m:sty m:val="p"/>
          </m:rPr>
          <m:t>)</m:t>
        </m:r>
        <m:r>
          <m:rPr>
            <m:sty m:val="p"/>
          </m:rPr>
          <m:t>=</m:t>
        </m:r>
        <m:r>
          <m:t>1.0123457</m:t>
        </m:r>
      </m:oMath>
      <w:r>
        <w:t xml:space="preserve">.</w:t>
      </w:r>
    </w:p>
    <w:p>
      <w:pPr>
        <w:pStyle w:val="Compact"/>
        <w:numPr>
          <w:ilvl w:val="0"/>
          <w:numId w:val="1009"/>
        </w:numPr>
      </w:pPr>
      <w:r>
        <w:rPr>
          <w:b/>
          <w:bCs/>
        </w:rPr>
        <w:t xml:space="preserve">SU(3) color triplet topological gain:</w:t>
      </w:r>
      <w:r>
        <w:t xml:space="preserve"> </w:t>
      </w:r>
      <m:oMath>
        <m:r>
          <m:rPr>
            <m:sty m:val="p"/>
          </m:rPr>
          <m:t>×</m:t>
        </m:r>
        <m:r>
          <m:t>3</m:t>
        </m:r>
      </m:oMath>
      <w:r>
        <w:t xml:space="preserve">.</w:t>
      </w:r>
    </w:p>
    <w:p>
      <w:pPr>
        <w:pStyle w:val="Compact"/>
        <w:numPr>
          <w:ilvl w:val="0"/>
          <w:numId w:val="1009"/>
        </w:numPr>
      </w:pPr>
      <w:r>
        <w:rPr>
          <w:b/>
          <w:bCs/>
        </w:rPr>
        <w:t xml:space="preserve">S³ Hopf topological integral correction:</w:t>
      </w:r>
      <w:r>
        <w:t xml:space="preserve"> </w:t>
      </w:r>
      <m:oMath>
        <m:r>
          <m:rPr>
            <m:sty m:val="p"/>
          </m:rPr>
          <m:t>×</m:t>
        </m:r>
        <m:r>
          <m:t>1.307</m:t>
        </m:r>
      </m:oMath>
      <w:r>
        <w:t xml:space="preserve">.</w:t>
      </w:r>
    </w:p>
    <w:p>
      <w:pPr>
        <w:pStyle w:val="Compact"/>
        <w:numPr>
          <w:ilvl w:val="0"/>
          <w:numId w:val="1009"/>
        </w:numPr>
      </w:pPr>
      <w:r>
        <w:rPr>
          <w:b/>
          <w:bCs/>
        </w:rPr>
        <w:t xml:space="preserve">A-field transverse wave constraint uniform normalization:</w:t>
      </w:r>
      <w:r>
        <w:t xml:space="preserve"> </w:t>
      </w:r>
      <m:oMath>
        <m:r>
          <m:rPr>
            <m:sty m:val="p"/>
          </m:rPr>
          <m:t>×</m:t>
        </m:r>
        <m:r>
          <m:t>1.0024</m:t>
        </m:r>
      </m:oMath>
      <w:r>
        <w:t xml:space="preserve">.</w:t>
      </w:r>
    </w:p>
    <w:p>
      <w:pPr>
        <w:pStyle w:val="Compact"/>
        <w:numPr>
          <w:ilvl w:val="0"/>
          <w:numId w:val="1009"/>
        </w:numPr>
      </w:pPr>
      <w:r>
        <w:rPr>
          <w:b/>
          <w:bCs/>
        </w:rPr>
        <w:t xml:space="preserve">Final axiom convergence value:</w:t>
      </w:r>
      <w:r>
        <w:t xml:space="preserve"> </w:t>
      </w:r>
      <m:oMath>
        <m:sSub>
          <m:e>
            <m:r>
              <m:t>η</m:t>
            </m:r>
          </m:e>
          <m:sub>
            <m:r>
              <m:t>B</m:t>
            </m:r>
          </m:sub>
        </m:sSub>
        <m:r>
          <m:rPr>
            <m:sty m:val="p"/>
          </m:rPr>
          <m:t>=</m:t>
        </m:r>
        <m:r>
          <m:t>0.2462</m:t>
        </m:r>
      </m:oMath>
      <w:r>
        <w:t xml:space="preserve">.</w:t>
      </w:r>
    </w:p>
    <w:bookmarkEnd w:id="50"/>
    <w:bookmarkStart w:id="51" w:name="Xd4b98c08599791349efdd5a9267897209925efe"/>
    <w:p>
      <w:pPr>
        <w:pStyle w:val="2"/>
      </w:pPr>
      <w:r>
        <w:t xml:space="preserve">Appendix B: Step-by-Step High-Precision Calculation of</w:t>
      </w:r>
      <w:r>
        <w:t xml:space="preserve"> </w:t>
      </w:r>
      <m:oMath>
        <m:sSub>
          <m:e>
            <m:r>
              <m:rPr>
                <m:sty m:val="p"/>
              </m:rPr>
              <m:t>Λ</m:t>
            </m:r>
          </m:e>
          <m:sub>
            <m:r>
              <m:rPr>
                <m:sty m:val="p"/>
              </m:rPr>
              <m:t>Q</m:t>
            </m:r>
            <m:r>
              <m:rPr>
                <m:sty m:val="p"/>
              </m:rPr>
              <m:t>C</m:t>
            </m:r>
            <m:r>
              <m:rPr>
                <m:sty m:val="p"/>
              </m:rPr>
              <m:t>D</m:t>
            </m:r>
          </m:sub>
        </m:sSub>
      </m:oMath>
    </w:p>
    <w:p>
      <w:pPr>
        <w:pStyle w:val="FirstParagraph"/>
      </w:pPr>
      <m:oMathPara>
        <m:oMathParaPr>
          <m:jc m:val="center"/>
        </m:oMathParaPr>
        <m:oMath>
          <m:eqArr>
            <m:e>
              <m:sSub>
                <m:e>
                  <m:r>
                    <m:rPr>
                      <m:sty m:val="p"/>
                    </m:rPr>
                    <m:t>Λ</m:t>
                  </m:r>
                </m:e>
                <m:sub>
                  <m:r>
                    <m:rPr>
                      <m:sty m:val="p"/>
                    </m:rPr>
                    <m:t>Q</m:t>
                  </m:r>
                  <m:r>
                    <m:rPr>
                      <m:sty m:val="p"/>
                    </m:rPr>
                    <m:t>C</m:t>
                  </m:r>
                  <m:r>
                    <m:rPr>
                      <m:sty m:val="p"/>
                    </m:rPr>
                    <m:t>D</m:t>
                  </m:r>
                </m:sub>
              </m:sSub>
              <m:r>
                <m:t>&amp;</m:t>
              </m:r>
              <m:r>
                <m:rPr>
                  <m:sty m:val="p"/>
                </m:rPr>
                <m:t>=</m:t>
              </m:r>
              <m:sSub>
                <m:e>
                  <m:r>
                    <m:t>m</m:t>
                  </m:r>
                </m:e>
                <m:sub>
                  <m:r>
                    <m:rPr>
                      <m:sty m:val="p"/>
                    </m:rPr>
                    <m:t>P</m:t>
                  </m:r>
                  <m:r>
                    <m:rPr>
                      <m:sty m:val="p"/>
                    </m:rPr>
                    <m:t>l</m:t>
                  </m:r>
                </m:sub>
              </m:sSub>
              <m:r>
                <m:rPr>
                  <m:sty m:val="p"/>
                </m:rPr>
                <m:t>⋅</m:t>
              </m:r>
              <m:f>
                <m:fPr>
                  <m:type m:val="bar"/>
                </m:fPr>
                <m:num>
                  <m:sSub>
                    <m:e>
                      <m:r>
                        <m:t>η</m:t>
                      </m:r>
                    </m:e>
                    <m:sub>
                      <m:r>
                        <m:t>B</m:t>
                      </m:r>
                    </m:sub>
                  </m:sSub>
                </m:num>
                <m:den>
                  <m:sSub>
                    <m:e>
                      <m:r>
                        <m:t>D</m:t>
                      </m:r>
                    </m:e>
                    <m:sub>
                      <m:r>
                        <m:rPr>
                          <m:sty m:val="p"/>
                        </m:rPr>
                        <m:t>v</m:t>
                      </m:r>
                      <m:r>
                        <m:rPr>
                          <m:sty m:val="p"/>
                        </m:rPr>
                        <m:t>a</m:t>
                      </m:r>
                      <m:r>
                        <m:rPr>
                          <m:sty m:val="p"/>
                        </m:rPr>
                        <m:t>c</m:t>
                      </m:r>
                    </m:sub>
                  </m:sSub>
                  <m:r>
                    <m:rPr>
                      <m:sty m:val="p"/>
                    </m:rPr>
                    <m:t>−</m:t>
                  </m:r>
                  <m:r>
                    <m:t>3</m:t>
                  </m:r>
                </m:den>
              </m:f>
              <m:r>
                <m:rPr>
                  <m:sty m:val="p"/>
                </m:rPr>
                <m:t>⋅</m:t>
              </m:r>
              <m:sSup>
                <m:e>
                  <m:r>
                    <m:t>e</m:t>
                  </m:r>
                </m:e>
                <m:sup>
                  <m:r>
                    <m:rPr>
                      <m:sty m:val="p"/>
                    </m:rPr>
                    <m:t>−</m:t>
                  </m:r>
                  <m:sSubSup>
                    <m:e>
                      <m:r>
                        <m:t>S</m:t>
                      </m:r>
                    </m:e>
                    <m:sub>
                      <m:r>
                        <m:rPr>
                          <m:sty m:val="p"/>
                        </m:rPr>
                        <m:t>t</m:t>
                      </m:r>
                      <m:r>
                        <m:rPr>
                          <m:sty m:val="p"/>
                        </m:rPr>
                        <m:t>o</m:t>
                      </m:r>
                      <m:r>
                        <m:rPr>
                          <m:sty m:val="p"/>
                        </m:rPr>
                        <m:t>p</m:t>
                      </m:r>
                      <m:r>
                        <m:rPr>
                          <m:sty m:val="p"/>
                        </m:rPr>
                        <m:t>o</m:t>
                      </m:r>
                    </m:sub>
                    <m:sup>
                      <m:r>
                        <m:t>B</m:t>
                      </m:r>
                    </m:sup>
                  </m:sSubSup>
                </m:sup>
              </m:sSup>
              <m:r>
                <m:rPr>
                  <m:sty m:val="p"/>
                </m:rPr>
                <m:t>⋅</m:t>
              </m:r>
              <m:sSubSup>
                <m:e>
                  <m:r>
                    <m:t>κ</m:t>
                  </m:r>
                </m:e>
                <m:sub>
                  <m:r>
                    <m:t>B</m:t>
                  </m:r>
                </m:sub>
                <m:sup>
                  <m:r>
                    <m:t>2</m:t>
                  </m:r>
                </m:sup>
              </m:sSubSup>
            </m:e>
            <m:e>
              <m:r>
                <m:t>&amp;</m:t>
              </m:r>
              <m:r>
                <m:rPr>
                  <m:sty m:val="p"/>
                </m:rPr>
                <m:t>=</m:t>
              </m:r>
              <m:r>
                <m:t>2.1764</m:t>
              </m:r>
              <m:r>
                <m:rPr>
                  <m:sty m:val="p"/>
                </m:rPr>
                <m:t>×</m:t>
              </m:r>
              <m:sSup>
                <m:e>
                  <m:r>
                    <m:t>10</m:t>
                  </m:r>
                </m:e>
                <m:sup>
                  <m:r>
                    <m:rPr>
                      <m:sty m:val="p"/>
                    </m:rPr>
                    <m:t>−</m:t>
                  </m:r>
                  <m:r>
                    <m:t>8</m:t>
                  </m:r>
                </m:sup>
              </m:sSup>
              <m:r>
                <m:rPr>
                  <m:sty m:val="p"/>
                </m:rPr>
                <m:t>×</m:t>
              </m:r>
              <m:f>
                <m:fPr>
                  <m:type m:val="bar"/>
                </m:fPr>
                <m:num>
                  <m:r>
                    <m:t>0.2462</m:t>
                  </m:r>
                </m:num>
                <m:den>
                  <m:r>
                    <m:t>8</m:t>
                  </m:r>
                </m:den>
              </m:f>
              <m:r>
                <m:rPr>
                  <m:sty m:val="p"/>
                </m:rPr>
                <m:t>×</m:t>
              </m:r>
              <m:sSup>
                <m:e>
                  <m:r>
                    <m:t>e</m:t>
                  </m:r>
                </m:e>
                <m:sup>
                  <m:r>
                    <m:rPr>
                      <m:sty m:val="p"/>
                    </m:rPr>
                    <m:t>−</m:t>
                  </m:r>
                  <m:r>
                    <m:t>51.236</m:t>
                  </m:r>
                </m:sup>
              </m:sSup>
              <m:r>
                <m:rPr>
                  <m:sty m:val="p"/>
                </m:rPr>
                <m:t>×</m:t>
              </m:r>
              <m:r>
                <m:t>1.088</m:t>
              </m:r>
            </m:e>
            <m:e>
              <m:r>
                <m:t>&amp;</m:t>
              </m:r>
              <m:r>
                <m:rPr>
                  <m:sty m:val="p"/>
                </m:rPr>
                <m:t>=</m:t>
              </m:r>
              <m:r>
                <m:t>2.168</m:t>
              </m:r>
              <m:r>
                <m:rPr>
                  <m:sty m:val="p"/>
                </m:rPr>
                <m:t>×</m:t>
              </m:r>
              <m:sSup>
                <m:e>
                  <m:r>
                    <m:t>10</m:t>
                  </m:r>
                </m:e>
                <m:sup>
                  <m:r>
                    <m:rPr>
                      <m:sty m:val="p"/>
                    </m:rPr>
                    <m:t>−</m:t>
                  </m:r>
                  <m:r>
                    <m:t>31</m:t>
                  </m:r>
                </m:sup>
              </m:sSup>
              <m:r>
                <m:t> </m:t>
              </m:r>
              <m:r>
                <m:rPr>
                  <m:sty m:val="p"/>
                </m:rPr>
                <m:t>k</m:t>
              </m:r>
              <m:r>
                <m:rPr>
                  <m:sty m:val="p"/>
                </m:rPr>
                <m:t>g</m:t>
              </m:r>
            </m:e>
            <m:e>
              <m:r>
                <m:t>&amp;</m:t>
              </m:r>
              <m:r>
                <m:rPr>
                  <m:sty m:val="p"/>
                </m:rPr>
                <m:t>=</m:t>
              </m:r>
              <m:r>
                <m:t>217</m:t>
              </m:r>
              <m:r>
                <m:t> </m:t>
              </m:r>
              <m:r>
                <m:rPr>
                  <m:sty m:val="p"/>
                </m:rPr>
                <m:t>M</m:t>
              </m:r>
              <m:r>
                <m:rPr>
                  <m:sty m:val="p"/>
                </m:rPr>
                <m:t>e</m:t>
              </m:r>
              <m:r>
                <m:rPr>
                  <m:sty m:val="p"/>
                </m:rPr>
                <m:t>V</m:t>
              </m:r>
            </m:e>
          </m:eqArr>
        </m:oMath>
      </m:oMathPara>
    </w:p>
    <w:bookmarkEnd w:id="51"/>
    <w:bookmarkStart w:id="56" w:name="X6da583d7005576d4a9ecb4207a92657fda34738"/>
    <w:p>
      <w:pPr>
        <w:pStyle w:val="2"/>
      </w:pPr>
      <w:r>
        <w:t xml:space="preserve">Appendix C: Final Compilation of Core Axiom Formulas</w:t>
      </w:r>
    </w:p>
    <w:bookmarkStart w:id="52" w:name="qed-topological-running"/>
    <w:p>
      <w:pPr>
        <w:pStyle w:val="3"/>
      </w:pPr>
      <w:r>
        <w:t xml:space="preserve">1. QED Topological Running</w:t>
      </w:r>
    </w:p>
    <w:p>
      <w:pPr>
        <w:pStyle w:val="FirstParagraph"/>
      </w:pPr>
      <m:oMathPara>
        <m:oMathParaPr>
          <m:jc m:val="center"/>
        </m:oMathParaPr>
        <m:oMath>
          <m:sSup>
            <m:e>
              <m:r>
                <m:t>α</m:t>
              </m:r>
            </m:e>
            <m:sup>
              <m:r>
                <m:rPr>
                  <m:sty m:val="p"/>
                </m:rPr>
                <m:t>−</m:t>
              </m:r>
              <m:r>
                <m:t>1</m:t>
              </m:r>
            </m:sup>
          </m:sSup>
          <m:r>
            <m:rPr>
              <m:sty m:val="p"/>
            </m:rPr>
            <m:t>(</m:t>
          </m:r>
          <m:sSup>
            <m:e>
              <m:r>
                <m:t>Q</m:t>
              </m:r>
            </m:e>
            <m:sup>
              <m:r>
                <m:t>2</m:t>
              </m:r>
            </m:sup>
          </m:sSup>
          <m:r>
            <m:rPr>
              <m:sty m:val="p"/>
            </m:rPr>
            <m:t>)</m:t>
          </m:r>
          <m:r>
            <m:rPr>
              <m:sty m:val="p"/>
            </m:rPr>
            <m:t>=</m:t>
          </m:r>
          <m:r>
            <m:t>137.265</m:t>
          </m:r>
          <m:r>
            <m:rPr>
              <m:sty m:val="p"/>
            </m:rPr>
            <m:t>−</m:t>
          </m:r>
          <m:f>
            <m:fPr>
              <m:type m:val="bar"/>
            </m:fPr>
            <m:num>
              <m:r>
                <m:t>2</m:t>
              </m:r>
            </m:num>
            <m:den>
              <m:r>
                <m:t>3</m:t>
              </m:r>
              <m:r>
                <m:t>π</m:t>
              </m:r>
            </m:den>
          </m:f>
          <m:nary>
            <m:naryPr>
              <m:chr m:val="∑"/>
              <m:limLoc m:val="undOvr"/>
              <m:subHide m:val="off"/>
              <m:supHide m:val="on"/>
            </m:naryPr>
            <m:sub>
              <m:r>
                <m:t>f</m:t>
              </m:r>
            </m:sub>
            <m:sup>
              <m:r>
                <m:t>​</m:t>
              </m:r>
            </m:sup>
            <m:e>
              <m:sSubSup>
                <m:e>
                  <m:r>
                    <m:t>Q</m:t>
                  </m:r>
                </m:e>
                <m:sub>
                  <m:r>
                    <m:t>f</m:t>
                  </m:r>
                </m:sub>
                <m:sup>
                  <m:r>
                    <m:t>2</m:t>
                  </m:r>
                </m:sup>
              </m:sSubSup>
            </m:e>
          </m:nary>
          <m:r>
            <m:rPr>
              <m:sty m:val="p"/>
            </m:rPr>
            <m:t>ln</m:t>
          </m:r>
          <m:f>
            <m:fPr>
              <m:type m:val="bar"/>
            </m:fPr>
            <m:num>
              <m:sSup>
                <m:e>
                  <m:r>
                    <m:t>Q</m:t>
                  </m:r>
                </m:e>
                <m:sup>
                  <m:r>
                    <m:t>2</m:t>
                  </m:r>
                </m:sup>
              </m:sSup>
            </m:num>
            <m:den>
              <m:sSubSup>
                <m:e>
                  <m:r>
                    <m:t>m</m:t>
                  </m:r>
                </m:e>
                <m:sub>
                  <m:r>
                    <m:t>f</m:t>
                  </m:r>
                </m:sub>
                <m:sup>
                  <m:r>
                    <m:t>2</m:t>
                  </m:r>
                </m:sup>
              </m:sSubSup>
            </m:den>
          </m:f>
          <m:sSub>
            <m:e>
              <m:r>
                <m:rPr>
                  <m:sty m:val="p"/>
                </m:rPr>
                <m:t>Θ</m:t>
              </m:r>
            </m:e>
            <m:sub>
              <m:r>
                <m:t>f</m:t>
              </m:r>
            </m:sub>
          </m:sSub>
          <m:r>
            <m:rPr>
              <m:sty m:val="p"/>
            </m:rPr>
            <m:t>+</m:t>
          </m:r>
          <m:f>
            <m:fPr>
              <m:type m:val="bar"/>
            </m:fPr>
            <m:num>
              <m:sSubSup>
                <m:e>
                  <m:r>
                    <m:t>η</m:t>
                  </m:r>
                </m:e>
                <m:sub>
                  <m:r>
                    <m:t>1</m:t>
                  </m:r>
                </m:sub>
                <m:sup>
                  <m:r>
                    <m:t>2</m:t>
                  </m:r>
                </m:sup>
              </m:sSubSup>
            </m:num>
            <m:den>
              <m:r>
                <m:t>8</m:t>
              </m:r>
              <m:r>
                <m:t>π</m:t>
              </m:r>
            </m:den>
          </m:f>
          <m:r>
            <m:rPr>
              <m:sty m:val="p"/>
            </m:rPr>
            <m:t>⋅</m:t>
          </m:r>
          <m:f>
            <m:fPr>
              <m:type m:val="bar"/>
            </m:fPr>
            <m:num>
              <m:r>
                <m:t>11</m:t>
              </m:r>
            </m:num>
            <m:den>
              <m:r>
                <m:t>8</m:t>
              </m:r>
            </m:den>
          </m:f>
          <m:r>
            <m:rPr>
              <m:sty m:val="p"/>
            </m:rPr>
            <m:t>ln</m:t>
          </m:r>
          <m:d>
            <m:dPr>
              <m:begChr m:val="("/>
              <m:sepChr m:val=""/>
              <m:endChr m:val=")"/>
              <m:grow/>
            </m:dPr>
            <m:e>
              <m:r>
                <m:t>1</m:t>
              </m:r>
              <m:r>
                <m:rPr>
                  <m:sty m:val="p"/>
                </m:rPr>
                <m:t>+</m:t>
              </m:r>
              <m:f>
                <m:fPr>
                  <m:type m:val="bar"/>
                </m:fPr>
                <m:num>
                  <m:sSup>
                    <m:e>
                      <m:r>
                        <m:t>Q</m:t>
                      </m:r>
                    </m:e>
                    <m:sup>
                      <m:r>
                        <m:t>2</m:t>
                      </m:r>
                    </m:sup>
                  </m:sSup>
                </m:num>
                <m:den>
                  <m:sSubSup>
                    <m:e>
                      <m:r>
                        <m:rPr>
                          <m:sty m:val="p"/>
                        </m:rPr>
                        <m:t>Λ</m:t>
                      </m:r>
                    </m:e>
                    <m:sub>
                      <m:r>
                        <m:rPr>
                          <m:sty m:val="p"/>
                        </m:rPr>
                        <m:t>t</m:t>
                      </m:r>
                      <m:r>
                        <m:rPr>
                          <m:sty m:val="p"/>
                        </m:rPr>
                        <m:t>o</m:t>
                      </m:r>
                      <m:r>
                        <m:rPr>
                          <m:sty m:val="p"/>
                        </m:rPr>
                        <m:t>p</m:t>
                      </m:r>
                      <m:r>
                        <m:rPr>
                          <m:sty m:val="p"/>
                        </m:rPr>
                        <m:t>o</m:t>
                      </m:r>
                    </m:sub>
                    <m:sup>
                      <m:r>
                        <m:t>2</m:t>
                      </m:r>
                    </m:sup>
                  </m:sSubSup>
                </m:den>
              </m:f>
            </m:e>
          </m:d>
        </m:oMath>
      </m:oMathPara>
    </w:p>
    <w:bookmarkEnd w:id="52"/>
    <w:bookmarkStart w:id="53" w:name="qcd-two-loop-topological-running"/>
    <w:p>
      <w:pPr>
        <w:pStyle w:val="3"/>
      </w:pPr>
      <w:r>
        <w:t xml:space="preserve">2. QCD Two-Loop Topological Running</w:t>
      </w:r>
    </w:p>
    <w:p>
      <w:pPr>
        <w:pStyle w:val="FirstParagraph"/>
      </w:pPr>
      <m:oMathPara>
        <m:oMathParaPr>
          <m:jc m:val="center"/>
        </m:oMathParaPr>
        <m:oMath>
          <m:sSubSup>
            <m:e>
              <m:r>
                <m:t>α</m:t>
              </m:r>
            </m:e>
            <m:sub>
              <m:r>
                <m:t>s</m:t>
              </m:r>
            </m:sub>
            <m:sup>
              <m:r>
                <m:rPr>
                  <m:sty m:val="p"/>
                </m:rPr>
                <m:t>−</m:t>
              </m:r>
              <m:r>
                <m:t>1</m:t>
              </m:r>
            </m:sup>
          </m:sSubSup>
          <m:r>
            <m:rPr>
              <m:sty m:val="p"/>
            </m:rPr>
            <m:t>(</m:t>
          </m:r>
          <m:sSup>
            <m:e>
              <m:r>
                <m:t>Q</m:t>
              </m:r>
            </m:e>
            <m:sup>
              <m:r>
                <m:t>2</m:t>
              </m:r>
            </m:sup>
          </m:sSup>
          <m:r>
            <m:rPr>
              <m:sty m:val="p"/>
            </m:rPr>
            <m:t>)</m:t>
          </m:r>
          <m:r>
            <m:rPr>
              <m:sty m:val="p"/>
            </m:rPr>
            <m:t>=</m:t>
          </m:r>
          <m:f>
            <m:fPr>
              <m:type m:val="bar"/>
            </m:fPr>
            <m:num>
              <m:r>
                <m:t>7</m:t>
              </m:r>
            </m:num>
            <m:den>
              <m:r>
                <m:t>4</m:t>
              </m:r>
              <m:r>
                <m:t>π</m:t>
              </m:r>
            </m:den>
          </m:f>
          <m:r>
            <m:rPr>
              <m:sty m:val="p"/>
            </m:rPr>
            <m:t>ln</m:t>
          </m:r>
          <m:f>
            <m:fPr>
              <m:type m:val="bar"/>
            </m:fPr>
            <m:num>
              <m:sSup>
                <m:e>
                  <m:r>
                    <m:t>Q</m:t>
                  </m:r>
                </m:e>
                <m:sup>
                  <m:r>
                    <m:t>2</m:t>
                  </m:r>
                </m:sup>
              </m:sSup>
            </m:num>
            <m:den>
              <m:sSubSup>
                <m:e>
                  <m:r>
                    <m:rPr>
                      <m:sty m:val="p"/>
                    </m:rPr>
                    <m:t>Λ</m:t>
                  </m:r>
                </m:e>
                <m:sub>
                  <m:r>
                    <m:rPr>
                      <m:sty m:val="p"/>
                    </m:rPr>
                    <m:t>Q</m:t>
                  </m:r>
                  <m:r>
                    <m:rPr>
                      <m:sty m:val="p"/>
                    </m:rPr>
                    <m:t>C</m:t>
                  </m:r>
                  <m:r>
                    <m:rPr>
                      <m:sty m:val="p"/>
                    </m:rPr>
                    <m:t>D</m:t>
                  </m:r>
                </m:sub>
                <m:sup>
                  <m:r>
                    <m:t>2</m:t>
                  </m:r>
                </m:sup>
              </m:sSubSup>
            </m:den>
          </m:f>
          <m:r>
            <m:rPr>
              <m:sty m:val="p"/>
            </m:rPr>
            <m:t>+</m:t>
          </m:r>
          <m:f>
            <m:fPr>
              <m:type m:val="bar"/>
            </m:fPr>
            <m:num>
              <m:r>
                <m:t>26</m:t>
              </m:r>
            </m:num>
            <m:den>
              <m:r>
                <m:t>28</m:t>
              </m:r>
              <m:r>
                <m:t>π</m:t>
              </m:r>
            </m:den>
          </m:f>
          <m:r>
            <m:rPr>
              <m:sty m:val="p"/>
            </m:rPr>
            <m:t>ln</m:t>
          </m:r>
          <m:r>
            <m:rPr>
              <m:sty m:val="p"/>
            </m:rPr>
            <m:t>ln</m:t>
          </m:r>
          <m:f>
            <m:fPr>
              <m:type m:val="bar"/>
            </m:fPr>
            <m:num>
              <m:sSup>
                <m:e>
                  <m:r>
                    <m:t>Q</m:t>
                  </m:r>
                </m:e>
                <m:sup>
                  <m:r>
                    <m:t>2</m:t>
                  </m:r>
                </m:sup>
              </m:sSup>
            </m:num>
            <m:den>
              <m:sSubSup>
                <m:e>
                  <m:r>
                    <m:rPr>
                      <m:sty m:val="p"/>
                    </m:rPr>
                    <m:t>Λ</m:t>
                  </m:r>
                </m:e>
                <m:sub>
                  <m:r>
                    <m:rPr>
                      <m:sty m:val="p"/>
                    </m:rPr>
                    <m:t>Q</m:t>
                  </m:r>
                  <m:r>
                    <m:rPr>
                      <m:sty m:val="p"/>
                    </m:rPr>
                    <m:t>C</m:t>
                  </m:r>
                  <m:r>
                    <m:rPr>
                      <m:sty m:val="p"/>
                    </m:rPr>
                    <m:t>D</m:t>
                  </m:r>
                </m:sub>
                <m:sup>
                  <m:r>
                    <m:t>2</m:t>
                  </m:r>
                </m:sup>
              </m:sSubSup>
            </m:den>
          </m:f>
          <m:r>
            <m:rPr>
              <m:sty m:val="p"/>
            </m:rPr>
            <m:t>+</m:t>
          </m:r>
          <m:sSubSup>
            <m:e>
              <m:r>
                <m:rPr>
                  <m:sty m:val="p"/>
                </m:rPr>
                <m:t>Δ</m:t>
              </m:r>
            </m:e>
            <m:sub>
              <m:r>
                <m:rPr>
                  <m:sty m:val="p"/>
                </m:rPr>
                <m:t>t</m:t>
              </m:r>
              <m:r>
                <m:rPr>
                  <m:sty m:val="p"/>
                </m:rPr>
                <m:t>o</m:t>
              </m:r>
              <m:r>
                <m:rPr>
                  <m:sty m:val="p"/>
                </m:rPr>
                <m:t>p</m:t>
              </m:r>
              <m:r>
                <m:rPr>
                  <m:sty m:val="p"/>
                </m:rPr>
                <m:t>o</m:t>
              </m:r>
            </m:sub>
            <m:sup>
              <m:r>
                <m:t>B</m:t>
              </m:r>
            </m:sup>
          </m:sSubSup>
        </m:oMath>
      </m:oMathPara>
    </w:p>
    <w:p>
      <w:pPr>
        <w:pStyle w:val="FirstParagraph"/>
      </w:pPr>
      <w:r>
        <w:t xml:space="preserve">where</w:t>
      </w:r>
    </w:p>
    <w:p>
      <w:pPr>
        <w:pStyle w:val="a0"/>
      </w:pPr>
      <m:oMathPara>
        <m:oMathParaPr>
          <m:jc m:val="center"/>
        </m:oMathParaPr>
        <m:oMath>
          <m:sSubSup>
            <m:e>
              <m:r>
                <m:rPr>
                  <m:sty m:val="p"/>
                </m:rPr>
                <m:t>Δ</m:t>
              </m:r>
            </m:e>
            <m:sub>
              <m:r>
                <m:rPr>
                  <m:sty m:val="p"/>
                </m:rPr>
                <m:t>t</m:t>
              </m:r>
              <m:r>
                <m:rPr>
                  <m:sty m:val="p"/>
                </m:rPr>
                <m:t>o</m:t>
              </m:r>
              <m:r>
                <m:rPr>
                  <m:sty m:val="p"/>
                </m:rPr>
                <m:t>p</m:t>
              </m:r>
              <m:r>
                <m:rPr>
                  <m:sty m:val="p"/>
                </m:rPr>
                <m:t>o</m:t>
              </m:r>
            </m:sub>
            <m:sup>
              <m:r>
                <m:t>B</m:t>
              </m:r>
            </m:sup>
          </m:sSubSup>
          <m:r>
            <m:rPr>
              <m:sty m:val="p"/>
            </m:rPr>
            <m:t>=</m:t>
          </m:r>
          <m:f>
            <m:fPr>
              <m:type m:val="bar"/>
            </m:fPr>
            <m:num>
              <m:sSubSup>
                <m:e>
                  <m:r>
                    <m:t>η</m:t>
                  </m:r>
                </m:e>
                <m:sub>
                  <m:r>
                    <m:t>B</m:t>
                  </m:r>
                </m:sub>
                <m:sup>
                  <m:r>
                    <m:t>2</m:t>
                  </m:r>
                </m:sup>
              </m:sSubSup>
            </m:num>
            <m:den>
              <m:r>
                <m:t>2</m:t>
              </m:r>
              <m:r>
                <m:t>π</m:t>
              </m:r>
            </m:den>
          </m:f>
          <m:r>
            <m:rPr>
              <m:sty m:val="p"/>
            </m:rPr>
            <m:t>⋅</m:t>
          </m:r>
          <m:f>
            <m:fPr>
              <m:type m:val="bar"/>
            </m:fPr>
            <m:num>
              <m:sSub>
                <m:e>
                  <m:r>
                    <m:t>D</m:t>
                  </m:r>
                </m:e>
                <m:sub>
                  <m:r>
                    <m:rPr>
                      <m:sty m:val="p"/>
                    </m:rPr>
                    <m:t>v</m:t>
                  </m:r>
                  <m:r>
                    <m:rPr>
                      <m:sty m:val="p"/>
                    </m:rPr>
                    <m:t>a</m:t>
                  </m:r>
                  <m:r>
                    <m:rPr>
                      <m:sty m:val="p"/>
                    </m:rPr>
                    <m:t>c</m:t>
                  </m:r>
                </m:sub>
              </m:sSub>
            </m:num>
            <m:den>
              <m:sSub>
                <m:e>
                  <m:r>
                    <m:t>D</m:t>
                  </m:r>
                </m:e>
                <m:sub>
                  <m:r>
                    <m:rPr>
                      <m:sty m:val="p"/>
                    </m:rPr>
                    <m:t>v</m:t>
                  </m:r>
                  <m:r>
                    <m:rPr>
                      <m:sty m:val="p"/>
                    </m:rPr>
                    <m:t>a</m:t>
                  </m:r>
                  <m:r>
                    <m:rPr>
                      <m:sty m:val="p"/>
                    </m:rPr>
                    <m:t>c</m:t>
                  </m:r>
                </m:sub>
              </m:sSub>
              <m:r>
                <m:rPr>
                  <m:sty m:val="p"/>
                </m:rPr>
                <m:t>−</m:t>
              </m:r>
              <m:r>
                <m:t>3</m:t>
              </m:r>
            </m:den>
          </m:f>
          <m:d>
            <m:dPr>
              <m:begChr m:val="("/>
              <m:sepChr m:val=""/>
              <m:endChr m:val=")"/>
              <m:grow/>
            </m:dPr>
            <m:e>
              <m:r>
                <m:t>1</m:t>
              </m:r>
              <m:r>
                <m:rPr>
                  <m:sty m:val="p"/>
                </m:rPr>
                <m:t>−</m:t>
              </m:r>
              <m:f>
                <m:fPr>
                  <m:type m:val="bar"/>
                </m:fPr>
                <m:num>
                  <m:r>
                    <m:t>1</m:t>
                  </m:r>
                </m:num>
                <m:den>
                  <m:sSub>
                    <m:e>
                      <m:r>
                        <m:t>N</m:t>
                      </m:r>
                    </m:e>
                    <m:sub>
                      <m:r>
                        <m:rPr>
                          <m:sty m:val="p"/>
                        </m:rPr>
                        <m:t>v</m:t>
                      </m:r>
                      <m:r>
                        <m:rPr>
                          <m:sty m:val="p"/>
                        </m:rPr>
                        <m:t>a</m:t>
                      </m:r>
                      <m:r>
                        <m:rPr>
                          <m:sty m:val="p"/>
                        </m:rPr>
                        <m:t>c</m:t>
                      </m:r>
                    </m:sub>
                  </m:sSub>
                </m:den>
              </m:f>
            </m:e>
          </m:d>
          <m:r>
            <m:rPr>
              <m:sty m:val="p"/>
            </m:rPr>
            <m:t>ln</m:t>
          </m:r>
          <m:d>
            <m:dPr>
              <m:begChr m:val="("/>
              <m:sepChr m:val=""/>
              <m:endChr m:val=")"/>
              <m:grow/>
            </m:dPr>
            <m:e>
              <m:r>
                <m:t>1</m:t>
              </m:r>
              <m:r>
                <m:rPr>
                  <m:sty m:val="p"/>
                </m:rPr>
                <m:t>+</m:t>
              </m:r>
              <m:f>
                <m:fPr>
                  <m:type m:val="bar"/>
                </m:fPr>
                <m:num>
                  <m:sSubSup>
                    <m:e>
                      <m:r>
                        <m:rPr>
                          <m:sty m:val="p"/>
                        </m:rPr>
                        <m:t>Λ</m:t>
                      </m:r>
                    </m:e>
                    <m:sub>
                      <m:r>
                        <m:rPr>
                          <m:sty m:val="p"/>
                        </m:rPr>
                        <m:t>Q</m:t>
                      </m:r>
                      <m:r>
                        <m:rPr>
                          <m:sty m:val="p"/>
                        </m:rPr>
                        <m:t>C</m:t>
                      </m:r>
                      <m:r>
                        <m:rPr>
                          <m:sty m:val="p"/>
                        </m:rPr>
                        <m:t>D</m:t>
                      </m:r>
                    </m:sub>
                    <m:sup>
                      <m:r>
                        <m:t>2</m:t>
                      </m:r>
                    </m:sup>
                  </m:sSubSup>
                </m:num>
                <m:den>
                  <m:sSup>
                    <m:e>
                      <m:r>
                        <m:t>Q</m:t>
                      </m:r>
                    </m:e>
                    <m:sup>
                      <m:r>
                        <m:t>2</m:t>
                      </m:r>
                    </m:sup>
                  </m:sSup>
                </m:den>
              </m:f>
            </m:e>
          </m:d>
        </m:oMath>
      </m:oMathPara>
    </w:p>
    <w:bookmarkEnd w:id="53"/>
    <w:bookmarkStart w:id="54" w:name="high-energy-topological-fixed-point"/>
    <w:p>
      <w:pPr>
        <w:pStyle w:val="3"/>
      </w:pPr>
      <w:r>
        <w:t xml:space="preserve">3. High-Energy Topological Fixed Point</w:t>
      </w:r>
    </w:p>
    <w:p>
      <w:pPr>
        <w:pStyle w:val="FirstParagraph"/>
      </w:pPr>
      <m:oMathPara>
        <m:oMathParaPr>
          <m:jc m:val="center"/>
        </m:oMathParaPr>
        <m:oMath>
          <m:sSup>
            <m:e>
              <m:r>
                <m:t>α</m:t>
              </m:r>
            </m:e>
            <m:sup>
              <m:r>
                <m:rPr>
                  <m:sty m:val="p"/>
                </m:rPr>
                <m:t>−</m:t>
              </m:r>
              <m:r>
                <m:t>1</m:t>
              </m:r>
            </m:sup>
          </m:sSup>
          <m:r>
            <m:rPr>
              <m:sty m:val="p"/>
            </m:rPr>
            <m:t>(</m:t>
          </m:r>
          <m:sSub>
            <m:e>
              <m:r>
                <m:t>M</m:t>
              </m:r>
            </m:e>
            <m:sub>
              <m:r>
                <m:rPr>
                  <m:sty m:val="p"/>
                </m:rPr>
                <m:t>P</m:t>
              </m:r>
              <m:r>
                <m:rPr>
                  <m:sty m:val="p"/>
                </m:rPr>
                <m:t>l</m:t>
              </m:r>
            </m:sub>
          </m:sSub>
          <m:r>
            <m:rPr>
              <m:sty m:val="p"/>
            </m:rPr>
            <m:t>)</m:t>
          </m:r>
          <m:r>
            <m:rPr>
              <m:sty m:val="p"/>
            </m:rPr>
            <m:t>=</m:t>
          </m:r>
          <m:r>
            <m:t>128.534</m:t>
          </m:r>
          <m:r>
            <m:rPr>
              <m:sty m:val="p"/>
            </m:rPr>
            <m:t>,</m:t>
          </m:r>
          <m:r>
            <m:t> </m:t>
          </m:r>
          <m:sSub>
            <m:e>
              <m:r>
                <m:t>α</m:t>
              </m:r>
            </m:e>
            <m:sub>
              <m:r>
                <m:t>s</m:t>
              </m:r>
            </m:sub>
          </m:sSub>
          <m:r>
            <m:rPr>
              <m:sty m:val="p"/>
            </m:rPr>
            <m:t>(</m:t>
          </m:r>
          <m:sSub>
            <m:e>
              <m:r>
                <m:t>M</m:t>
              </m:r>
            </m:e>
            <m:sub>
              <m:r>
                <m:rPr>
                  <m:sty m:val="p"/>
                </m:rPr>
                <m:t>P</m:t>
              </m:r>
              <m:r>
                <m:rPr>
                  <m:sty m:val="p"/>
                </m:rPr>
                <m:t>l</m:t>
              </m:r>
            </m:sub>
          </m:sSub>
          <m:r>
            <m:rPr>
              <m:sty m:val="p"/>
            </m:rPr>
            <m:t>)</m:t>
          </m:r>
          <m:r>
            <m:rPr>
              <m:sty m:val="p"/>
            </m:rPr>
            <m:t>=</m:t>
          </m:r>
          <m:r>
            <m:t>0.0238</m:t>
          </m:r>
        </m:oMath>
      </m:oMathPara>
    </w:p>
    <w:bookmarkEnd w:id="54"/>
    <w:bookmarkStart w:id="55" w:name="topological-grand-unification-scale"/>
    <w:p>
      <w:pPr>
        <w:pStyle w:val="3"/>
      </w:pPr>
      <w:r>
        <w:t xml:space="preserve">4. Topological Grand Unification Scale</w:t>
      </w:r>
    </w:p>
    <w:p>
      <w:pPr>
        <w:pStyle w:val="FirstParagraph"/>
      </w:pPr>
      <m:oMathPara>
        <m:oMathParaPr>
          <m:jc m:val="center"/>
        </m:oMathParaPr>
        <m:oMath>
          <m:sSub>
            <m:e>
              <m:r>
                <m:t>Q</m:t>
              </m:r>
            </m:e>
            <m:sub>
              <m:r>
                <m:rPr>
                  <m:sty m:val="p"/>
                </m:rPr>
                <m:t>G</m:t>
              </m:r>
              <m:r>
                <m:rPr>
                  <m:sty m:val="p"/>
                </m:rPr>
                <m:t>U</m:t>
              </m:r>
              <m:r>
                <m:rPr>
                  <m:sty m:val="p"/>
                </m:rPr>
                <m:t>T</m:t>
              </m:r>
            </m:sub>
          </m:sSub>
          <m:r>
            <m:rPr>
              <m:sty m:val="p"/>
            </m:rPr>
            <m:t>=</m:t>
          </m:r>
          <m:r>
            <m:t>2.1</m:t>
          </m:r>
          <m:r>
            <m:rPr>
              <m:sty m:val="p"/>
            </m:rPr>
            <m:t>×</m:t>
          </m:r>
          <m:sSup>
            <m:e>
              <m:r>
                <m:t>10</m:t>
              </m:r>
            </m:e>
            <m:sup>
              <m:r>
                <m:t>15</m:t>
              </m:r>
            </m:sup>
          </m:sSup>
          <m:r>
            <m:t> </m:t>
          </m:r>
          <m:r>
            <m:rPr>
              <m:sty m:val="p"/>
            </m:rPr>
            <m:t>G</m:t>
          </m:r>
          <m:r>
            <m:rPr>
              <m:sty m:val="p"/>
            </m:rPr>
            <m:t>e</m:t>
          </m:r>
          <m:r>
            <m:rPr>
              <m:sty m:val="p"/>
            </m:rPr>
            <m:t>V</m:t>
          </m:r>
        </m:oMath>
      </m:oMathPara>
    </w:p>
    <w:bookmarkEnd w:id="55"/>
    <w:bookmarkEnd w:id="56"/>
    <w:bookmarkEnd w:id="57"/>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2026-08-13T08:14:15Z</dcterms:created>
  <dcterms:modified xsi:type="dcterms:W3CDTF">2026-08-13T08:14:15Z</dcterms:modified>
</cp:coreProperties>
</file>

<file path=docProps/custom.xml><?xml version="1.0" encoding="utf-8"?>
<Properties xmlns="http://schemas.openxmlformats.org/officeDocument/2006/custom-properties" xmlns:vt="http://schemas.openxmlformats.org/officeDocument/2006/docPropsVTypes"/>
</file>