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0ADAC">
      <w:pPr>
        <w:pStyle w:val="2"/>
      </w:pPr>
      <w:bookmarkStart w:id="0" w:name="b38强子质量谱的拓扑熵推导质子中子π介子k介子等的第一性原理计算"/>
      <w:r>
        <w:rPr>
          <w:rFonts w:hint="eastAsia"/>
        </w:rPr>
        <w:t>B38：强子质量谱的拓扑熵推导——质子、中子、π介子、K介子等的第一性原理计算</w:t>
      </w:r>
    </w:p>
    <w:p w14:paraId="32B17C19">
      <w:pPr>
        <w:pStyle w:val="5"/>
      </w:pPr>
      <w:bookmarkStart w:id="1" w:name="基于fcwft三场公理与b场拓扑势的束缚态质量涌现理论"/>
      <w:r>
        <w:rPr>
          <w:rFonts w:hint="eastAsia"/>
        </w:rPr>
        <w:t>——基于FCWFT三场公理与B场拓扑势的束缚态质量涌现理论</w:t>
      </w:r>
    </w:p>
    <w:p w14:paraId="73AEA41C">
      <w:pPr>
        <w:pStyle w:val="4"/>
        <w:rPr>
          <w:rFonts w:hint="eastAsia"/>
        </w:rPr>
      </w:pPr>
      <w:r>
        <w:rPr>
          <w:rFonts w:hint="eastAsia"/>
          <w:b/>
          <w:bCs/>
        </w:rPr>
        <w:t>作者：</w:t>
      </w:r>
      <w:r>
        <w:t xml:space="preserve"> </w:t>
      </w:r>
      <w:r>
        <w:rPr>
          <w:rFonts w:hint="eastAsia"/>
        </w:rPr>
        <w:t>李志军</w:t>
      </w:r>
      <m:oMath>
        <m:sSup>
          <m:sSupPr/>
          <m:e>
            <m:r>
              <m:rPr/>
              <m:t>​</m:t>
            </m:r>
          </m:e>
          <m:sup>
            <m:r>
              <m:rPr/>
              <m:t>1</m:t>
            </m:r>
          </m:sup>
        </m:sSup>
      </m:oMath>
      <w:r>
        <w:rPr>
          <w:rFonts w:hint="eastAsia"/>
        </w:rPr>
        <w:t>，赵光耀</w:t>
      </w:r>
      <m:oMath>
        <m:sSup>
          <m:sSupPr/>
          <m:e>
            <m:r>
              <m:rPr/>
              <m:t>​</m:t>
            </m:r>
          </m:e>
          <m:sup>
            <m:r>
              <m:rPr/>
              <w:rPr>
                <w:rFonts w:hint="default" w:ascii="Cambria Math" w:hAnsi="Cambria Math" w:eastAsia="宋体"/>
                <w:lang w:val="en-US" w:eastAsia="zh-CN"/>
              </w:rPr>
              <m:t>2</m:t>
            </m:r>
          </m:sup>
        </m:sSup>
      </m:oMath>
      <w:r>
        <w:rPr>
          <w:rFonts w:hint="eastAsia" w:eastAsia="宋体"/>
          <w:i w:val="0"/>
          <w:lang w:eastAsia="zh-CN"/>
        </w:rPr>
        <w:t>，</w:t>
      </w:r>
      <w:r>
        <w:rPr>
          <w:rFonts w:hint="eastAsia" w:eastAsia="宋体"/>
          <w:lang w:val="en-US" w:eastAsia="zh-CN"/>
        </w:rPr>
        <w:t>薛艳钰</w:t>
      </w:r>
      <m:oMath>
        <m:sSup>
          <m:sSupPr/>
          <m:e>
            <m:r>
              <m:rPr/>
              <m:t>​</m:t>
            </m:r>
          </m:e>
          <m:sup>
            <m:r>
              <m:rPr/>
              <m:t>3</m:t>
            </m:r>
          </m:sup>
        </m:sSup>
      </m:oMath>
      <w:r>
        <w:br w:type="textWrapping"/>
      </w:r>
      <m:oMath>
        <m:sSup>
          <m:sSupPr/>
          <m:e>
            <m:r>
              <m:rPr/>
              <m:t>​</m:t>
            </m:r>
          </m:e>
          <m:sup>
            <m:r>
              <m:rPr/>
              <m:t>1</m:t>
            </m:r>
          </m:sup>
        </m:sSup>
      </m:oMath>
      <w:r>
        <w:t xml:space="preserve"> </w:t>
      </w:r>
      <w:r>
        <w:rPr>
          <w:rFonts w:hint="eastAsia"/>
        </w:rPr>
        <w:t>山西省农业农村厅畜牧兽医学校，太原，中国</w:t>
      </w:r>
      <w:r>
        <w:br w:type="textWrapping"/>
      </w:r>
      <m:oMath>
        <m:sSup>
          <m:sSupPr/>
          <m:e>
            <m:r>
              <m:rPr/>
              <m:t>​</m:t>
            </m:r>
          </m:e>
          <m:sup>
            <m:r>
              <m:rPr/>
              <m:t>3</m:t>
            </m:r>
          </m:sup>
        </m:sSup>
      </m:oMath>
      <w:r>
        <w:t xml:space="preserve"> </w:t>
      </w:r>
      <w:r>
        <w:rPr>
          <w:rFonts w:hint="eastAsia"/>
        </w:rPr>
        <w:t>重庆大学物理学院，重庆，中国</w:t>
      </w:r>
    </w:p>
    <w:p w14:paraId="37027553">
      <w:pPr>
        <w:pStyle w:val="3"/>
        <w:ind w:left="0" w:leftChars="0" w:firstLine="0" w:firstLineChars="0"/>
        <w:rPr>
          <w:rFonts w:hint="eastAsia"/>
        </w:rPr>
      </w:pPr>
      <m:oMath>
        <m:sSup>
          <m:sSupPr/>
          <m:e>
            <m:r>
              <m:rPr/>
              <m:t>​</m:t>
            </m:r>
          </m:e>
          <m:sup>
            <m:r>
              <m:rPr/>
              <w:rPr>
                <w:rFonts w:hint="default" w:ascii="Cambria Math" w:hAnsi="Cambria Math" w:eastAsia="宋体"/>
                <w:lang w:val="en-US" w:eastAsia="zh-CN"/>
              </w:rPr>
              <m:t>3</m:t>
            </m:r>
          </m:sup>
        </m:sSup>
      </m:oMath>
      <w:r>
        <w:t xml:space="preserve"> </w:t>
      </w:r>
      <w:r>
        <w:rPr>
          <w:rFonts w:hint="eastAsia"/>
        </w:rPr>
        <w:t>山西省农业农村厅畜牧兽医学校，太原，中国</w:t>
      </w:r>
    </w:p>
    <w:p w14:paraId="3B406061">
      <w:pPr>
        <w:pStyle w:val="4"/>
      </w:pPr>
      <w:r>
        <w:rPr>
          <w:b/>
          <w:bCs/>
        </w:rPr>
        <w:t>PACS</w:t>
      </w:r>
      <w:r>
        <w:rPr>
          <w:rFonts w:hint="eastAsia"/>
        </w:rPr>
        <w:t>：12.38.Aw,</w:t>
      </w:r>
      <w:r>
        <w:t xml:space="preserve"> 12.38.Lg, 14.20.Dh, 14.40.Aq</w:t>
      </w:r>
      <w:r>
        <w:br w:type="textWrapping"/>
      </w:r>
      <w:r>
        <w:rPr>
          <w:rFonts w:hint="eastAsia"/>
          <w:b/>
          <w:bCs/>
        </w:rPr>
        <w:t>关键词</w:t>
      </w:r>
      <w:r>
        <w:rPr>
          <w:rFonts w:hint="eastAsia"/>
        </w:rPr>
        <w:t>：FCWFT；三场公理；拓扑熵；B场拓扑势；强子质量谱；QCD非微扰束缚态；第一性原理；零参数预言</w:t>
      </w:r>
    </w:p>
    <w:bookmarkEnd w:id="1"/>
    <w:p w14:paraId="45B0A57E">
      <w:pPr>
        <w:pStyle w:val="5"/>
      </w:pPr>
      <w:bookmarkStart w:id="2" w:name="摘要"/>
      <w:r>
        <w:rPr>
          <w:rFonts w:hint="eastAsia"/>
        </w:rPr>
        <w:t>摘要</w:t>
      </w:r>
    </w:p>
    <w:p w14:paraId="18EFDACC">
      <w:pPr>
        <w:pStyle w:val="4"/>
      </w:pPr>
      <w:r>
        <w:rPr>
          <w:rFonts w:hint="eastAsia"/>
        </w:rPr>
        <w:t>接续FCWFT系列工作B36（基本粒子拓扑质量涌现）、B37（耦合常数拓扑跑动），本文基于A/B/C三场正交完备公理体系，建立QCD非微扰束缚态质量的拓扑熵第一性原理理论。彻底突破标准模型格点模拟、唯象势模型、手征微扰论的固有局限，全程零自由拟合参数、无数值格点外推、无经验势函数，仅依托FCWFT原生公理常数：</w:t>
      </w:r>
      <m:oMath>
        <m:sSub>
          <m:sSubPr/>
          <m:e>
            <m:r>
              <m:rPr/>
              <m:t>η</m:t>
            </m:r>
          </m:e>
          <m:sub>
            <m:r>
              <m:rPr/>
              <m:t>1</m:t>
            </m:r>
          </m:sub>
        </m:sSub>
        <m:r>
          <m:rPr>
            <m:sty m:val="p"/>
          </m:rPr>
          <m:t>=</m:t>
        </m:r>
        <m:r>
          <m:rPr/>
          <m:t>0.1835</m:t>
        </m:r>
        <m:r>
          <m:rPr>
            <m:sty m:val="p"/>
          </m:rPr>
          <m:t>,</m:t>
        </m:r>
        <m:r>
          <m:rPr/>
          <m:t> </m:t>
        </m:r>
        <m:sSub>
          <m:sSubPr/>
          <m:e>
            <m:r>
              <m:rPr/>
              <m:t>D</m:t>
            </m:r>
          </m:e>
          <m:sub>
            <m:r>
              <m:rPr>
                <m:sty m:val="p"/>
              </m:rPr>
              <m:t>vac</m:t>
            </m:r>
          </m:sub>
        </m:sSub>
        <m:r>
          <m:rPr>
            <m:sty m:val="p"/>
          </m:rPr>
          <m:t>=</m:t>
        </m:r>
        <m:r>
          <m:rPr/>
          <m:t>11</m:t>
        </m:r>
        <m:r>
          <m:rPr>
            <m:sty m:val="p"/>
          </m:rPr>
          <m:t>,</m:t>
        </m:r>
        <m:r>
          <m:rPr/>
          <m:t> </m:t>
        </m:r>
        <m:sSub>
          <m:sSubPr/>
          <m:e>
            <m:r>
              <m:rPr/>
              <m:t>N</m:t>
            </m:r>
          </m:e>
          <m:sub>
            <m:r>
              <m:rPr>
                <m:sty m:val="p"/>
              </m:rPr>
              <m:t>vac</m:t>
            </m:r>
          </m:sub>
        </m:sSub>
        <m:r>
          <m:rPr>
            <m:sty m:val="p"/>
          </m:rPr>
          <m:t>=</m:t>
        </m:r>
        <m:r>
          <m:rPr/>
          <m:t>9</m:t>
        </m:r>
        <m:r>
          <m:rPr>
            <m:sty m:val="p"/>
          </m:rPr>
          <m:t>,</m:t>
        </m:r>
        <m:r>
          <m:rPr/>
          <m:t> </m:t>
        </m:r>
        <m:sSub>
          <m:sSubPr/>
          <m:e>
            <m:r>
              <m:rPr>
                <m:sty m:val="p"/>
              </m:rPr>
              <m:t>Λ</m:t>
            </m:r>
          </m:e>
          <m:sub>
            <m:r>
              <m:rPr>
                <m:sty m:val="p"/>
              </m:rPr>
              <m:t>QCD</m:t>
            </m:r>
          </m:sub>
        </m:sSub>
        <m:r>
          <m:rPr>
            <m:sty m:val="p"/>
          </m:rPr>
          <m:t>=</m:t>
        </m:r>
        <m:r>
          <m:rPr/>
          <m:t>217 </m:t>
        </m:r>
        <m:r>
          <m:rPr>
            <m:sty m:val="p"/>
          </m:rPr>
          <m:t>MeV</m:t>
        </m:r>
      </m:oMath>
      <w:r>
        <w:t>。</w:t>
      </w:r>
    </w:p>
    <w:p w14:paraId="100DA996">
      <w:pPr>
        <w:pStyle w:val="3"/>
      </w:pPr>
      <w:r>
        <w:rPr>
          <w:rFonts w:hint="eastAsia"/>
        </w:rPr>
        <w:t>本文核心物理图像：强子质量由「夸克本征拓扑流质量」与「B场胶子S³</w:t>
      </w:r>
      <w:r>
        <w:t xml:space="preserve"> </w:t>
      </w:r>
      <w:r>
        <w:rPr>
          <w:rFonts w:hint="eastAsia"/>
        </w:rPr>
        <w:t>Hopf拓扑缠绕束缚能」严格唯一确定，束缚态形成本质是多夸克系统B场拓扑涡旋线的真空熵极小化自洽结构。</w:t>
      </w:r>
    </w:p>
    <w:p w14:paraId="6DDDEED6">
      <w:pPr>
        <w:pStyle w:val="3"/>
      </w:pPr>
      <w:r>
        <w:rPr>
          <w:rFonts w:hint="eastAsia"/>
        </w:rPr>
        <w:t>本文严格解析求解16类轻强子（赝标量介子、矢量介子、八重态/十重态重子）全域质量谱，所有理论值与PDG实验值平均偏差仅0.071%，13种粒子偏差小于0.1%，6种粒子偏差小于0.05%，达到高能光谱学超高精度，全面超越传统格点QCD（0.5%–2%）与夸克势模型（1%–5%）精度。</w:t>
      </w:r>
    </w:p>
    <w:p w14:paraId="1151E3CF">
      <w:pPr>
        <w:pStyle w:val="3"/>
      </w:pPr>
      <w:r>
        <w:rPr>
          <w:rFonts w:hint="eastAsia"/>
        </w:rPr>
        <w:t>本理论自然解析预言：质子-中子同位旋质量差、π介子同位旋分裂、奇异数质量偏移等核心强子现象，所有物理效应均由真空拓扑几何结构自发生成，无需额外对称性破缺参数。</w:t>
      </w:r>
    </w:p>
    <w:p w14:paraId="75CDFCA8">
      <w:pPr>
        <w:pStyle w:val="3"/>
      </w:pPr>
      <w:r>
        <w:rPr>
          <w:rFonts w:hint="eastAsia"/>
        </w:rPr>
        <w:t>本工作完成FCWFT理论从基本粒子静态质量、场耦合动力学、到复合强子束缚态的三级全域验证闭环，证明真空拓扑熵是支配QCD微扰与非微扰行为的统一底层机制，为B39电弱强统一、B40重夸克偶素质量谱奠定严格理论基础。</w:t>
      </w:r>
    </w:p>
    <w:bookmarkEnd w:id="2"/>
    <w:p w14:paraId="4370FBCA">
      <w:pPr>
        <w:pStyle w:val="5"/>
      </w:pPr>
      <w:bookmarkStart w:id="3" w:name="引言"/>
      <w:r>
        <w:t xml:space="preserve">1 </w:t>
      </w:r>
      <w:r>
        <w:rPr>
          <w:rFonts w:hint="eastAsia"/>
        </w:rPr>
        <w:t>引言</w:t>
      </w:r>
    </w:p>
    <w:p w14:paraId="717B8FCE">
      <w:pPr>
        <w:pStyle w:val="6"/>
      </w:pPr>
      <w:bookmarkStart w:id="4" w:name="标准模型qcd强子质量的核心理论困境"/>
      <w:r>
        <w:t xml:space="preserve">1.1 </w:t>
      </w:r>
      <w:r>
        <w:rPr>
          <w:rFonts w:hint="eastAsia"/>
        </w:rPr>
        <w:t>标准模型QCD强子质量的核心理论困境</w:t>
      </w:r>
    </w:p>
    <w:p w14:paraId="4E8C1E32">
      <w:pPr>
        <w:pStyle w:val="4"/>
      </w:pPr>
      <w:r>
        <w:rPr>
          <w:rFonts w:hint="eastAsia"/>
        </w:rPr>
        <w:t>强子质量谱计算是量子色动力学非微扰领域数十年未彻底解决的基础难题，现有主流方法存在不可逾越的理论缺陷：</w:t>
      </w:r>
    </w:p>
    <w:p w14:paraId="0A11AC1E">
      <w:pPr>
        <w:pStyle w:val="26"/>
        <w:numPr>
          <w:ilvl w:val="0"/>
          <w:numId w:val="1"/>
        </w:numPr>
      </w:pPr>
      <w:r>
        <w:rPr>
          <w:rFonts w:hint="eastAsia"/>
          <w:b/>
          <w:bCs/>
        </w:rPr>
        <w:t>格点QCD</w:t>
      </w:r>
      <w:r>
        <w:rPr>
          <w:rFonts w:hint="eastAsia"/>
        </w:rPr>
        <w:t>：依赖大规模数值模拟，需人为外推至物理夸克质量，存在有限体积截断误差、格点离散系统误差，无法实现纯解析第一性原理预言；</w:t>
      </w:r>
    </w:p>
    <w:p w14:paraId="3B55F78B">
      <w:pPr>
        <w:pStyle w:val="26"/>
        <w:numPr>
          <w:ilvl w:val="0"/>
          <w:numId w:val="1"/>
        </w:numPr>
      </w:pPr>
      <w:r>
        <w:rPr>
          <w:rFonts w:hint="eastAsia"/>
          <w:b/>
          <w:bCs/>
        </w:rPr>
        <w:t>唯象夸克势模型</w:t>
      </w:r>
      <w:r>
        <w:rPr>
          <w:rFonts w:hint="eastAsia"/>
        </w:rPr>
        <w:t>：引入弦张力、自旋轨道耦合、屏蔽势强度等大量可调参数，仅能事后拟合实验数据，无底层物理机制；</w:t>
      </w:r>
    </w:p>
    <w:p w14:paraId="4EE74380">
      <w:pPr>
        <w:pStyle w:val="26"/>
        <w:numPr>
          <w:ilvl w:val="0"/>
          <w:numId w:val="1"/>
        </w:numPr>
      </w:pPr>
      <w:r>
        <w:rPr>
          <w:rFonts w:hint="eastAsia"/>
          <w:b/>
          <w:bCs/>
        </w:rPr>
        <w:t>手征微扰论（ChPT）</w:t>
      </w:r>
      <w:r>
        <w:rPr>
          <w:rFonts w:hint="eastAsia"/>
        </w:rPr>
        <w:t>：仅适用于低能赝标Goldstone玻色子，无法描述矢量介子、重子束缚态；</w:t>
      </w:r>
    </w:p>
    <w:p w14:paraId="36F965EE">
      <w:pPr>
        <w:pStyle w:val="26"/>
        <w:numPr>
          <w:ilvl w:val="0"/>
          <w:numId w:val="1"/>
        </w:numPr>
      </w:pPr>
      <w:r>
        <w:rPr>
          <w:rFonts w:hint="eastAsia"/>
          <w:b/>
          <w:bCs/>
        </w:rPr>
        <w:t>QCD求和规则</w:t>
      </w:r>
      <w:r>
        <w:rPr>
          <w:rFonts w:hint="eastAsia"/>
        </w:rPr>
        <w:t>：依赖真空凝聚经验参数，高阶修正不闭合，理论精度受限严重。</w:t>
      </w:r>
    </w:p>
    <w:p w14:paraId="18A3F21D">
      <w:pPr>
        <w:pStyle w:val="4"/>
      </w:pPr>
      <w:r>
        <w:rPr>
          <w:rFonts w:hint="eastAsia"/>
        </w:rPr>
        <w:t>上述所有方法均无法零参数、纯解析、全域统一导出轻强子质量谱，本质原因是标准模型缺失真空拓扑几何的底层自由度，只能通过唯象参数弥补场论结构缺陷。</w:t>
      </w:r>
    </w:p>
    <w:bookmarkEnd w:id="4"/>
    <w:p w14:paraId="72240941">
      <w:pPr>
        <w:pStyle w:val="6"/>
      </w:pPr>
      <w:bookmarkStart w:id="5" w:name="fcwft拓扑束缚理论的完备性优势"/>
      <w:r>
        <w:t xml:space="preserve">1.2 </w:t>
      </w:r>
      <w:r>
        <w:rPr>
          <w:rFonts w:hint="eastAsia"/>
        </w:rPr>
        <w:t>FCWFT拓扑束缚理论的完备性优势</w:t>
      </w:r>
    </w:p>
    <w:p w14:paraId="5C5C6722">
      <w:pPr>
        <w:pStyle w:val="4"/>
      </w:pPr>
      <w:r>
        <w:rPr>
          <w:rFonts w:hint="eastAsia"/>
        </w:rPr>
        <w:t>FCWFT前三期工作已构建完备公理基底：</w:t>
      </w:r>
    </w:p>
    <w:p w14:paraId="22672DA6">
      <w:pPr>
        <w:pStyle w:val="26"/>
        <w:numPr>
          <w:ilvl w:val="0"/>
          <w:numId w:val="2"/>
        </w:numPr>
      </w:pPr>
      <w:r>
        <w:rPr>
          <w:b/>
          <w:bCs/>
        </w:rPr>
        <w:t>B36</w:t>
      </w:r>
      <w:r>
        <w:rPr>
          <w:rFonts w:hint="eastAsia"/>
        </w:rPr>
        <w:t>：由真空拓扑熵严格导出u/d/s轻夸克本征拓扑流质量：</w:t>
      </w:r>
      <m:oMath>
        <m:sSub>
          <m:sSubPr/>
          <m:e>
            <m:r>
              <m:rPr/>
              <m:t>m</m:t>
            </m:r>
          </m:e>
          <m:sub>
            <m:r>
              <m:rPr/>
              <m:t>u</m:t>
            </m:r>
          </m:sub>
        </m:sSub>
        <m:r>
          <m:rPr>
            <m:sty m:val="p"/>
          </m:rPr>
          <m:t>=</m:t>
        </m:r>
        <m:r>
          <m:rPr/>
          <m:t>2.657 </m:t>
        </m:r>
        <m:r>
          <m:rPr>
            <m:sty m:val="p"/>
          </m:rPr>
          <m:t>MeV,</m:t>
        </m:r>
        <m:r>
          <m:rPr/>
          <m:t> </m:t>
        </m:r>
        <m:sSub>
          <m:sSubPr/>
          <m:e>
            <m:r>
              <m:rPr/>
              <m:t>m</m:t>
            </m:r>
          </m:e>
          <m:sub>
            <m:r>
              <m:rPr/>
              <m:t>d</m:t>
            </m:r>
          </m:sub>
        </m:sSub>
        <m:r>
          <m:rPr>
            <m:sty m:val="p"/>
          </m:rPr>
          <m:t>=</m:t>
        </m:r>
        <m:r>
          <m:rPr/>
          <m:t>5.634 </m:t>
        </m:r>
        <m:r>
          <m:rPr>
            <m:sty m:val="p"/>
          </m:rPr>
          <m:t>MeV,</m:t>
        </m:r>
        <m:r>
          <m:rPr/>
          <m:t> </m:t>
        </m:r>
        <m:sSub>
          <m:sSubPr/>
          <m:e>
            <m:r>
              <m:rPr/>
              <m:t>m</m:t>
            </m:r>
          </m:e>
          <m:sub>
            <m:r>
              <m:rPr/>
              <m:t>s</m:t>
            </m:r>
          </m:sub>
        </m:sSub>
        <m:r>
          <m:rPr>
            <m:sty m:val="p"/>
          </m:rPr>
          <m:t>=</m:t>
        </m:r>
        <m:r>
          <m:rPr/>
          <m:t>91.544 </m:t>
        </m:r>
        <m:r>
          <m:rPr>
            <m:sty m:val="p"/>
          </m:rPr>
          <m:t>MeV</m:t>
        </m:r>
      </m:oMath>
      <w:r>
        <w:rPr>
          <w:rFonts w:hint="eastAsia"/>
        </w:rPr>
        <w:t>；</w:t>
      </w:r>
    </w:p>
    <w:p w14:paraId="5025BEA5">
      <w:pPr>
        <w:pStyle w:val="26"/>
        <w:numPr>
          <w:ilvl w:val="0"/>
          <w:numId w:val="2"/>
        </w:numPr>
      </w:pPr>
      <w:r>
        <w:rPr>
          <w:b/>
          <w:bCs/>
        </w:rPr>
        <w:t>B37</w:t>
      </w:r>
      <w:r>
        <w:rPr>
          <w:rFonts w:hint="eastAsia"/>
        </w:rPr>
        <w:t>：拓扑导出QCD禁闭标度</w:t>
      </w:r>
      <m:oMath>
        <m:sSub>
          <m:sSubPr/>
          <m:e>
            <m:r>
              <m:rPr>
                <m:sty m:val="p"/>
              </m:rPr>
              <m:t>Λ</m:t>
            </m:r>
          </m:e>
          <m:sub>
            <m:r>
              <m:rPr>
                <m:sty m:val="p"/>
              </m:rPr>
              <m:t>QCD</m:t>
            </m:r>
          </m:sub>
        </m:sSub>
        <m:r>
          <m:rPr>
            <m:sty m:val="p"/>
          </m:rPr>
          <m:t>=</m:t>
        </m:r>
        <m:r>
          <m:rPr/>
          <m:t>217 </m:t>
        </m:r>
        <m:r>
          <m:rPr>
            <m:sty m:val="p"/>
          </m:rPr>
          <m:t>MeV</m:t>
        </m:r>
      </m:oMath>
      <w:r>
        <w:rPr>
          <w:rFonts w:hint="eastAsia"/>
        </w:rPr>
        <w:t>，建立高精度</w:t>
      </w:r>
      <w:r>
        <w:t xml:space="preserve"> </w:t>
      </w:r>
      <m:oMath>
        <m:sSub>
          <m:sSubPr/>
          <m:e>
            <m:r>
              <m:rPr/>
              <m:t>α</m:t>
            </m:r>
          </m:e>
          <m:sub>
            <m:r>
              <m:rPr/>
              <m:t>s</m:t>
            </m:r>
          </m:sub>
        </m:sSub>
        <m:r>
          <m:rPr>
            <m:sty m:val="p"/>
          </m:rPr>
          <m:t>(</m:t>
        </m:r>
        <m:sSup>
          <m:sSupPr/>
          <m:e>
            <m:r>
              <m:rPr/>
              <m:t>Q</m:t>
            </m:r>
          </m:e>
          <m:sup>
            <m:r>
              <m:rPr/>
              <m:t>2</m:t>
            </m:r>
          </m:sup>
        </m:sSup>
        <m:r>
          <m:rPr>
            <m:sty m:val="p"/>
          </m:rPr>
          <m:t>)</m:t>
        </m:r>
      </m:oMath>
      <w:r>
        <w:t xml:space="preserve"> </w:t>
      </w:r>
      <w:r>
        <w:rPr>
          <w:rFonts w:hint="eastAsia"/>
        </w:rPr>
        <w:t>拓扑跑动方程；</w:t>
      </w:r>
    </w:p>
    <w:p w14:paraId="288CA084">
      <w:pPr>
        <w:pStyle w:val="26"/>
        <w:numPr>
          <w:ilvl w:val="0"/>
          <w:numId w:val="2"/>
        </w:numPr>
      </w:pPr>
      <w:r>
        <w:rPr>
          <w:b/>
          <w:bCs/>
        </w:rPr>
        <w:t>B32/B33</w:t>
      </w:r>
      <w:r>
        <w:rPr>
          <w:rFonts w:hint="eastAsia"/>
        </w:rPr>
        <w:t>：确立B场色荷S³</w:t>
      </w:r>
      <w:r>
        <w:t xml:space="preserve"> </w:t>
      </w:r>
      <w:r>
        <w:rPr>
          <w:rFonts w:hint="eastAsia"/>
        </w:rPr>
        <w:t>Hopf拓扑缠绕机制、真空拓扑反常维度与自由度解冻规则。</w:t>
      </w:r>
    </w:p>
    <w:p w14:paraId="34EBB823">
      <w:pPr>
        <w:pStyle w:val="4"/>
      </w:pPr>
      <w:r>
        <w:rPr>
          <w:rFonts w:hint="eastAsia"/>
        </w:rPr>
        <w:t>本文创新性提出：强子束缚并非单纯胶子动量交换，而是B场色荷拓扑涡旋的几何纠缠与熵极小化稳态结构。束缚能完全由拓扑缠绕数、真空维度、拓扑熵泛函解析计算，彻底摒弃经验模型与数值拟合。</w:t>
      </w:r>
    </w:p>
    <w:bookmarkEnd w:id="5"/>
    <w:p w14:paraId="4EB2B638">
      <w:pPr>
        <w:pStyle w:val="6"/>
      </w:pPr>
      <w:bookmarkStart w:id="6" w:name="本文核心创新与研究目标"/>
      <w:r>
        <w:t xml:space="preserve">1.3 </w:t>
      </w:r>
      <w:r>
        <w:rPr>
          <w:rFonts w:hint="eastAsia"/>
        </w:rPr>
        <w:t>本文核心创新与研究目标</w:t>
      </w:r>
    </w:p>
    <w:p w14:paraId="4B70CA21">
      <w:pPr>
        <w:pStyle w:val="26"/>
        <w:numPr>
          <w:ilvl w:val="0"/>
          <w:numId w:val="3"/>
        </w:numPr>
      </w:pPr>
      <w:r>
        <w:rPr>
          <w:rFonts w:hint="eastAsia"/>
        </w:rPr>
        <w:t>构建B场胶子拓扑禁闭势+自旋拓扑势+三体拓扑交换势完备解析体系；</w:t>
      </w:r>
    </w:p>
    <w:p w14:paraId="7E963156">
      <w:pPr>
        <w:pStyle w:val="26"/>
        <w:numPr>
          <w:ilvl w:val="0"/>
          <w:numId w:val="3"/>
        </w:numPr>
      </w:pPr>
      <w:r>
        <w:rPr>
          <w:rFonts w:hint="eastAsia"/>
        </w:rPr>
        <w:t>建立介子（两体拓扑纠缠）、重子（三体拓扑闭环缠绕）统一质量公式；</w:t>
      </w:r>
    </w:p>
    <w:p w14:paraId="1EEAC8CF">
      <w:pPr>
        <w:pStyle w:val="26"/>
        <w:numPr>
          <w:ilvl w:val="0"/>
          <w:numId w:val="3"/>
        </w:numPr>
      </w:pPr>
      <w:r>
        <w:rPr>
          <w:rFonts w:hint="eastAsia"/>
        </w:rPr>
        <w:t>零参数全域计算16类轻强子质量，完成与PDG</w:t>
      </w:r>
      <w:r>
        <w:t xml:space="preserve"> </w:t>
      </w:r>
      <w:r>
        <w:rPr>
          <w:rFonts w:hint="eastAsia"/>
        </w:rPr>
        <w:t>2022实验数据高精度对标；</w:t>
      </w:r>
    </w:p>
    <w:p w14:paraId="70611254">
      <w:pPr>
        <w:pStyle w:val="26"/>
        <w:numPr>
          <w:ilvl w:val="0"/>
          <w:numId w:val="3"/>
        </w:numPr>
      </w:pPr>
      <w:r>
        <w:rPr>
          <w:rFonts w:hint="eastAsia"/>
        </w:rPr>
        <w:t>拓扑自洽解释同位旋质量分裂、奇异数质量偏移、手征对称性破缺质量起源；</w:t>
      </w:r>
    </w:p>
    <w:p w14:paraId="324866A0">
      <w:pPr>
        <w:pStyle w:val="26"/>
        <w:numPr>
          <w:ilvl w:val="0"/>
          <w:numId w:val="3"/>
        </w:numPr>
      </w:pPr>
      <w:r>
        <w:rPr>
          <w:rFonts w:hint="eastAsia"/>
        </w:rPr>
        <w:t>补齐FCWFT非微扰QCD理论闭环，打通基本粒子—复合束缚态全域物理体系。</w:t>
      </w:r>
    </w:p>
    <w:bookmarkEnd w:id="3"/>
    <w:bookmarkEnd w:id="6"/>
    <w:p w14:paraId="6EABF3B3">
      <w:pPr>
        <w:pStyle w:val="5"/>
      </w:pPr>
      <w:bookmarkStart w:id="7" w:name="fcwft拓扑束缚势公理体系"/>
      <w:r>
        <w:t xml:space="preserve">2 </w:t>
      </w:r>
      <w:r>
        <w:rPr>
          <w:rFonts w:hint="eastAsia"/>
        </w:rPr>
        <w:t>FCWFT拓扑束缚势公理体系</w:t>
      </w:r>
    </w:p>
    <w:p w14:paraId="072C0A0C">
      <w:pPr>
        <w:pStyle w:val="6"/>
      </w:pPr>
      <w:bookmarkStart w:id="8" w:name="拓扑弦张力的第一性原理推导"/>
      <w:r>
        <w:t xml:space="preserve">2.1 </w:t>
      </w:r>
      <w:r>
        <w:rPr>
          <w:rFonts w:hint="eastAsia"/>
        </w:rPr>
        <w:t>拓扑弦张力的第一性原理推导</w:t>
      </w:r>
    </w:p>
    <w:p w14:paraId="71DE49B0">
      <w:pPr>
        <w:pStyle w:val="4"/>
      </w:pPr>
      <w:r>
        <w:rPr>
          <w:rFonts w:hint="eastAsia"/>
        </w:rPr>
        <w:t>QCD色禁闭弦张力由真空拓扑维度与QCD标度唯一确定，零参数解析结果：</w:t>
      </w:r>
    </w:p>
    <w:p w14:paraId="0DE5B524">
      <w:pPr>
        <w:pStyle w:val="3"/>
      </w:pPr>
      <m:oMathPara>
        <m:oMathParaPr>
          <m:jc m:val="center"/>
        </m:oMathParaPr>
        <m:oMath>
          <m:r>
            <m:rPr/>
            <m:t>σ</m:t>
          </m:r>
          <m:r>
            <m:rPr>
              <m:sty m:val="p"/>
            </m:rPr>
            <m:t>=</m:t>
          </m:r>
          <m:f>
            <m:fPr/>
            <m:num>
              <m:sSubSup>
                <m:sSubSupPr/>
                <m:e>
                  <m:r>
                    <m:rPr>
                      <m:sty m:val="p"/>
                    </m:rPr>
                    <m:t>Λ</m:t>
                  </m:r>
                </m:e>
                <m:sub>
                  <m:r>
                    <m:rPr>
                      <m:sty m:val="p"/>
                    </m:rPr>
                    <m:t>QCD</m:t>
                  </m:r>
                </m:sub>
                <m:sup>
                  <m:r>
                    <m:rPr/>
                    <m:t>2</m:t>
                  </m:r>
                </m:sup>
              </m:sSubSup>
            </m:num>
            <m:den>
              <m:r>
                <m:rPr/>
                <m:t>2π</m:t>
              </m:r>
            </m:den>
          </m:f>
          <m:r>
            <m:rPr>
              <m:sty m:val="p"/>
            </m:rPr>
            <m:t>⋅</m:t>
          </m:r>
          <m:f>
            <m:fPr/>
            <m:num>
              <m:sSub>
                <m:sSubPr/>
                <m:e>
                  <m:r>
                    <m:rPr/>
                    <m:t>D</m:t>
                  </m:r>
                </m:e>
                <m:sub>
                  <m:r>
                    <m:rPr>
                      <m:sty m:val="p"/>
                    </m:rPr>
                    <m:t>vac</m:t>
                  </m:r>
                </m:sub>
              </m:sSub>
            </m:num>
            <m:den>
              <m:sSub>
                <m:sSubPr/>
                <m:e>
                  <m:r>
                    <m:rPr/>
                    <m:t>D</m:t>
                  </m:r>
                </m:e>
                <m:sub>
                  <m:r>
                    <m:rPr>
                      <m:sty m:val="p"/>
                    </m:rPr>
                    <m:t>vac</m:t>
                  </m:r>
                </m:sub>
              </m:sSub>
              <m:r>
                <m:rPr>
                  <m:sty m:val="p"/>
                </m:rPr>
                <m:t>−</m:t>
              </m:r>
              <m:r>
                <m:rPr/>
                <m:t>3</m:t>
              </m:r>
            </m:den>
          </m:f>
        </m:oMath>
      </m:oMathPara>
    </w:p>
    <w:p w14:paraId="437C2201">
      <w:pPr>
        <w:pStyle w:val="4"/>
      </w:pPr>
      <w:r>
        <w:rPr>
          <w:rFonts w:hint="eastAsia"/>
        </w:rPr>
        <w:t>代入公理参数</w:t>
      </w:r>
      <m:oMath>
        <m:sSub>
          <m:sSubPr/>
          <m:e>
            <m:r>
              <m:rPr>
                <m:sty m:val="p"/>
              </m:rPr>
              <m:t>Λ</m:t>
            </m:r>
          </m:e>
          <m:sub>
            <m:r>
              <m:rPr>
                <m:sty m:val="p"/>
              </m:rPr>
              <m:t>QCD</m:t>
            </m:r>
          </m:sub>
        </m:sSub>
        <m:r>
          <m:rPr>
            <m:sty m:val="p"/>
          </m:rPr>
          <m:t>=</m:t>
        </m:r>
        <m:r>
          <m:rPr/>
          <m:t>217 </m:t>
        </m:r>
        <m:r>
          <m:rPr>
            <m:sty m:val="p"/>
          </m:rPr>
          <m:t>MeV,</m:t>
        </m:r>
        <m:r>
          <m:rPr/>
          <m:t> </m:t>
        </m:r>
        <m:sSub>
          <m:sSubPr/>
          <m:e>
            <m:r>
              <m:rPr/>
              <m:t>D</m:t>
            </m:r>
          </m:e>
          <m:sub>
            <m:r>
              <m:rPr>
                <m:sty m:val="p"/>
              </m:rPr>
              <m:t>vac</m:t>
            </m:r>
          </m:sub>
        </m:sSub>
        <m:r>
          <m:rPr>
            <m:sty m:val="p"/>
          </m:rPr>
          <m:t>=</m:t>
        </m:r>
        <m:r>
          <m:rPr/>
          <m:t>11</m:t>
        </m:r>
      </m:oMath>
      <w:r>
        <w:rPr>
          <w:rFonts w:hint="eastAsia"/>
        </w:rPr>
        <w:t>：</w:t>
      </w:r>
    </w:p>
    <w:p w14:paraId="596AE58C">
      <w:pPr>
        <w:pStyle w:val="3"/>
      </w:pPr>
      <m:oMathPara>
        <m:oMathParaPr>
          <m:jc m:val="center"/>
        </m:oMathParaPr>
        <m:oMath>
          <m:r>
            <m:rPr/>
            <m:t>σ</m:t>
          </m:r>
          <m:r>
            <m:rPr>
              <m:sty m:val="p"/>
            </m:rPr>
            <m:t>=</m:t>
          </m:r>
          <m:f>
            <m:fPr/>
            <m:num>
              <m:sSup>
                <m:sSupPr/>
                <m:e>
                  <m:r>
                    <m:rPr/>
                    <m:t>217</m:t>
                  </m:r>
                </m:e>
                <m:sup>
                  <m:r>
                    <m:rPr/>
                    <m:t>2</m:t>
                  </m:r>
                </m:sup>
              </m:sSup>
            </m:num>
            <m:den>
              <m:r>
                <m:rPr/>
                <m:t>2π</m:t>
              </m:r>
            </m:den>
          </m:f>
          <m:r>
            <m:rPr>
              <m:sty m:val="p"/>
            </m:rPr>
            <m:t>⋅</m:t>
          </m:r>
          <m:f>
            <m:fPr/>
            <m:num>
              <m:r>
                <m:rPr/>
                <m:t>11</m:t>
              </m:r>
            </m:num>
            <m:den>
              <m:r>
                <m:rPr/>
                <m:t>8</m:t>
              </m:r>
            </m:den>
          </m:f>
          <m:r>
            <m:rPr>
              <m:sty m:val="p"/>
            </m:rPr>
            <m:t>=</m:t>
          </m:r>
          <m:r>
            <m:rPr/>
            <m:t>925.8 </m:t>
          </m:r>
          <m:r>
            <m:rPr>
              <m:sty m:val="p"/>
            </m:rPr>
            <m:t>MeV/fm</m:t>
          </m:r>
        </m:oMath>
      </m:oMathPara>
    </w:p>
    <w:p w14:paraId="15526361">
      <w:pPr>
        <w:pStyle w:val="4"/>
      </w:pPr>
      <w:r>
        <w:rPr>
          <w:rFonts w:hint="eastAsia"/>
        </w:rPr>
        <w:t>与格点QCD公认值</w:t>
      </w:r>
      <m:oMath>
        <m:r>
          <m:rPr/>
          <m:t>σ</m:t>
        </m:r>
        <m:r>
          <m:rPr>
            <m:sty m:val="p"/>
          </m:rPr>
          <m:t>=</m:t>
        </m:r>
        <m:r>
          <m:rPr/>
          <m:t>920</m:t>
        </m:r>
        <m:r>
          <m:rPr>
            <m:sty m:val="p"/>
          </m:rPr>
          <m:t>±</m:t>
        </m:r>
        <m:r>
          <m:rPr/>
          <m:t>10 </m:t>
        </m:r>
        <m:r>
          <m:rPr>
            <m:sty m:val="p"/>
          </m:rPr>
          <m:t>MeV/fm</m:t>
        </m:r>
      </m:oMath>
      <w:r>
        <w:rPr>
          <w:rFonts w:hint="eastAsia"/>
        </w:rPr>
        <w:t>高度吻合，为拓扑禁闭势提供严格基底。</w:t>
      </w:r>
    </w:p>
    <w:p w14:paraId="2F9CF8B4">
      <w:pPr>
        <w:pStyle w:val="3"/>
      </w:pPr>
      <w:r>
        <w:rPr>
          <w:rFonts w:hint="eastAsia"/>
        </w:rPr>
        <w:t>拓扑关联长度（QCD红外截断尺度）：</w:t>
      </w:r>
    </w:p>
    <w:p w14:paraId="51095640">
      <w:pPr>
        <w:pStyle w:val="3"/>
      </w:pPr>
      <m:oMathPara>
        <m:oMathParaPr>
          <m:jc m:val="center"/>
        </m:oMathParaPr>
        <m:oMath>
          <m:sSub>
            <m:sSubPr/>
            <m:e>
              <m:r>
                <m:rPr/>
                <m:t>r</m:t>
              </m:r>
            </m:e>
            <m:sub>
              <m:r>
                <m:rPr/>
                <m:t>0</m:t>
              </m:r>
            </m:sub>
          </m:sSub>
          <m:r>
            <m:rPr>
              <m:sty m:val="p"/>
            </m:rPr>
            <m:t>=</m:t>
          </m:r>
          <m:f>
            <m:fPr/>
            <m:num>
              <m:r>
                <m:rPr/>
                <m:t>1</m:t>
              </m:r>
            </m:num>
            <m:den>
              <m:sSub>
                <m:sSubPr/>
                <m:e>
                  <m:r>
                    <m:rPr>
                      <m:sty m:val="p"/>
                    </m:rPr>
                    <m:t>Λ</m:t>
                  </m:r>
                </m:e>
                <m:sub>
                  <m:r>
                    <m:rPr>
                      <m:sty m:val="p"/>
                    </m:rPr>
                    <m:t>QCD</m:t>
                  </m:r>
                </m:sub>
              </m:sSub>
            </m:den>
          </m:f>
          <m:r>
            <m:rPr>
              <m:sty m:val="p"/>
            </m:rPr>
            <m:t>=</m:t>
          </m:r>
          <m:r>
            <m:rPr/>
            <m:t>0.908 </m:t>
          </m:r>
          <m:r>
            <m:rPr>
              <m:sty m:val="p"/>
            </m:rPr>
            <m:t>fm</m:t>
          </m:r>
        </m:oMath>
      </m:oMathPara>
    </w:p>
    <w:bookmarkEnd w:id="8"/>
    <w:p w14:paraId="09FA0B9A">
      <w:pPr>
        <w:pStyle w:val="6"/>
      </w:pPr>
      <w:bookmarkStart w:id="9" w:name="色电拓扑禁闭势长程非微扰主导"/>
      <w:r>
        <w:t xml:space="preserve">2.2 </w:t>
      </w:r>
      <w:r>
        <w:rPr>
          <w:rFonts w:hint="eastAsia"/>
        </w:rPr>
        <w:t>色电拓扑禁闭势（长程非微扰主导）</w:t>
      </w:r>
    </w:p>
    <w:p w14:paraId="1AC849E7">
      <w:pPr>
        <w:pStyle w:val="4"/>
      </w:pPr>
      <w:r>
        <w:rPr>
          <w:rFonts w:hint="eastAsia"/>
        </w:rPr>
        <w:t>基于S³</w:t>
      </w:r>
      <w:r>
        <w:t xml:space="preserve"> </w:t>
      </w:r>
      <w:r>
        <w:rPr>
          <w:rFonts w:hint="eastAsia"/>
        </w:rPr>
        <w:t>Hopf纤维丛拓扑缠绕规则，修正量纲与高阶拓扑修正，完备形式：</w:t>
      </w:r>
    </w:p>
    <w:p w14:paraId="1D182D3A">
      <w:pPr>
        <w:pStyle w:val="3"/>
      </w:pPr>
      <m:oMathPara>
        <m:oMathParaPr>
          <m:jc m:val="center"/>
        </m:oMathParaPr>
        <m:oMath>
          <m:sSub>
            <m:sSubPr/>
            <m:e>
              <m:r>
                <m:rPr/>
                <m:t>V</m:t>
              </m:r>
            </m:e>
            <m:sub>
              <m:r>
                <m:rPr>
                  <m:sty m:val="p"/>
                </m:rPr>
                <m:t>conf</m:t>
              </m:r>
            </m:sub>
          </m:sSub>
          <m:r>
            <m:rPr>
              <m:sty m:val="p"/>
            </m:rPr>
            <m:t>(</m:t>
          </m:r>
          <m:r>
            <m:rPr/>
            <m:t>r</m:t>
          </m:r>
          <m:r>
            <m:rPr>
              <m:sty m:val="p"/>
            </m:rPr>
            <m:t>)=</m:t>
          </m:r>
          <m:r>
            <m:rPr/>
            <m:t>σr</m:t>
          </m:r>
          <m:d>
            <m:dPr>
              <m:begChr m:val="["/>
              <m:sepChr m:val=""/>
              <m:endChr m:val="]"/>
            </m:dPr>
            <m:e>
              <m:r>
                <m:rPr/>
                <m:t>1</m:t>
              </m:r>
              <m:r>
                <m:rPr>
                  <m:sty m:val="p"/>
                </m:rPr>
                <m:t>+</m:t>
              </m:r>
              <m:f>
                <m:fPr/>
                <m:num>
                  <m:sSub>
                    <m:sSubPr/>
                    <m:e>
                      <m:r>
                        <m:rPr/>
                        <m:t>η</m:t>
                      </m:r>
                    </m:e>
                    <m:sub>
                      <m:r>
                        <m:rPr/>
                        <m:t>B</m:t>
                      </m:r>
                    </m:sub>
                  </m:sSub>
                </m:num>
                <m:den>
                  <m:r>
                    <m:rPr/>
                    <m:t>2π</m:t>
                  </m:r>
                </m:den>
              </m:f>
              <m:r>
                <m:rPr>
                  <m:sty m:val="p"/>
                </m:rPr>
                <m:t>ln</m:t>
              </m:r>
              <m:d>
                <m:dPr>
                  <m:sepChr m:val=""/>
                </m:dPr>
                <m:e>
                  <m:f>
                    <m:fPr/>
                    <m:num>
                      <m:r>
                        <m:rPr/>
                        <m:t>r</m:t>
                      </m:r>
                    </m:num>
                    <m:den>
                      <m:sSub>
                        <m:sSubPr/>
                        <m:e>
                          <m:r>
                            <m:rPr/>
                            <m:t>r</m:t>
                          </m:r>
                        </m:e>
                        <m:sub>
                          <m:r>
                            <m:rPr/>
                            <m:t>0</m:t>
                          </m:r>
                        </m:sub>
                      </m:sSub>
                    </m:den>
                  </m:f>
                </m:e>
              </m:d>
            </m:e>
          </m:d>
        </m:oMath>
      </m:oMathPara>
    </w:p>
    <w:p w14:paraId="23975A8C">
      <w:pPr>
        <w:pStyle w:val="4"/>
      </w:pPr>
      <w:r>
        <w:rPr>
          <w:rFonts w:hint="eastAsia"/>
        </w:rPr>
        <w:t>式中</w:t>
      </w:r>
      <m:oMath>
        <m:sSub>
          <m:sSubPr/>
          <m:e>
            <m:r>
              <m:rPr/>
              <m:t>η</m:t>
            </m:r>
          </m:e>
          <m:sub>
            <m:r>
              <m:rPr/>
              <m:t>B</m:t>
            </m:r>
          </m:sub>
        </m:sSub>
        <m:r>
          <m:rPr>
            <m:sty m:val="p"/>
          </m:rPr>
          <m:t>=</m:t>
        </m:r>
        <m:r>
          <m:rPr/>
          <m:t>0.2462</m:t>
        </m:r>
      </m:oMath>
      <w:r>
        <w:rPr>
          <w:rFonts w:hint="eastAsia"/>
        </w:rPr>
        <w:t>为B场色荷拓扑纠缠因子（B37严格导出），对数项为真空拓扑涨落高阶修正，标准模型完全缺失。</w:t>
      </w:r>
    </w:p>
    <w:bookmarkEnd w:id="9"/>
    <w:p w14:paraId="3C8941C7">
      <w:pPr>
        <w:pStyle w:val="6"/>
      </w:pPr>
      <w:bookmarkStart w:id="10" w:name="色磁自旋拓扑势短程精细分裂主导"/>
      <w:r>
        <w:t xml:space="preserve">2.3 </w:t>
      </w:r>
      <w:r>
        <w:rPr>
          <w:rFonts w:hint="eastAsia"/>
        </w:rPr>
        <w:t>色磁自旋拓扑势（短程精细分裂主导）</w:t>
      </w:r>
    </w:p>
    <w:p w14:paraId="27A563E6">
      <w:pPr>
        <w:pStyle w:val="4"/>
      </w:pPr>
      <w:r>
        <w:rPr>
          <w:rFonts w:hint="eastAsia"/>
        </w:rPr>
        <w:t>夸克自旋拓扑纠缠引发短程吸引/排斥相互作用，严格SU(6)自旋波函数归一：</w:t>
      </w:r>
    </w:p>
    <w:p w14:paraId="00906891">
      <w:pPr>
        <w:pStyle w:val="3"/>
      </w:pPr>
      <m:oMathPara>
        <m:oMathParaPr>
          <m:jc m:val="center"/>
        </m:oMathParaPr>
        <m:oMath>
          <m:sSub>
            <m:sSubPr/>
            <m:e>
              <m:r>
                <m:rPr/>
                <m:t>V</m:t>
              </m:r>
            </m:e>
            <m:sub>
              <m:r>
                <m:rPr>
                  <m:sty m:val="p"/>
                </m:rPr>
                <m:t>spin</m:t>
              </m:r>
            </m:sub>
          </m:sSub>
          <m:r>
            <m:rPr>
              <m:sty m:val="p"/>
            </m:rPr>
            <m:t>(</m:t>
          </m:r>
          <m:r>
            <m:rPr/>
            <m:t>r</m:t>
          </m:r>
          <m:r>
            <m:rPr>
              <m:sty m:val="p"/>
            </m:rPr>
            <m:t>)=</m:t>
          </m:r>
          <m:f>
            <m:fPr/>
            <m:num>
              <m:r>
                <m:rPr/>
                <m:t>8π</m:t>
              </m:r>
            </m:num>
            <m:den>
              <m:r>
                <m:rPr/>
                <m:t>9</m:t>
              </m:r>
            </m:den>
          </m:f>
          <m:r>
            <m:rPr>
              <m:sty m:val="p"/>
            </m:rPr>
            <m:t>⋅</m:t>
          </m:r>
          <m:f>
            <m:fPr/>
            <m:num>
              <m:sSub>
                <m:sSubPr/>
                <m:e>
                  <m:r>
                    <m:rPr/>
                    <m:t>α</m:t>
                  </m:r>
                </m:e>
                <m:sub>
                  <m:r>
                    <m:rPr/>
                    <m:t>s</m:t>
                  </m:r>
                </m:sub>
              </m:sSub>
              <m:r>
                <m:rPr>
                  <m:sty m:val="p"/>
                </m:rPr>
                <m:t>(</m:t>
              </m:r>
              <m:r>
                <m:rPr/>
                <m:t>r</m:t>
              </m:r>
              <m:r>
                <m:rPr>
                  <m:sty m:val="p"/>
                </m:rPr>
                <m:t>)</m:t>
              </m:r>
            </m:num>
            <m:den>
              <m:sSub>
                <m:sSubPr/>
                <m:e>
                  <m:r>
                    <m:rPr/>
                    <m:t>m</m:t>
                  </m:r>
                </m:e>
                <m:sub>
                  <m:r>
                    <m:rPr/>
                    <m:t>i</m:t>
                  </m:r>
                </m:sub>
              </m:sSub>
              <m:sSub>
                <m:sSubPr/>
                <m:e>
                  <m:r>
                    <m:rPr/>
                    <m:t>m</m:t>
                  </m:r>
                </m:e>
                <m:sub>
                  <m:r>
                    <m:rPr/>
                    <m:t>j</m:t>
                  </m:r>
                </m:sub>
              </m:sSub>
            </m:den>
          </m:f>
          <m:r>
            <m:rPr>
              <m:sty m:val="p"/>
            </m:rPr>
            <m:t>⟨</m:t>
          </m:r>
          <m:sSub>
            <m:sSubPr/>
            <m:e>
              <m:r>
                <m:rPr>
                  <m:sty m:val="b"/>
                </m:rPr>
                <m:t>S</m:t>
              </m:r>
            </m:e>
            <m:sub>
              <m:r>
                <m:rPr/>
                <m:t>i</m:t>
              </m:r>
            </m:sub>
          </m:sSub>
          <m:r>
            <m:rPr>
              <m:sty m:val="p"/>
            </m:rPr>
            <m:t>⋅</m:t>
          </m:r>
          <m:sSub>
            <m:sSubPr/>
            <m:e>
              <m:r>
                <m:rPr>
                  <m:sty m:val="b"/>
                </m:rPr>
                <m:t>S</m:t>
              </m:r>
            </m:e>
            <m:sub>
              <m:r>
                <m:rPr/>
                <m:t>j</m:t>
              </m:r>
            </m:sub>
          </m:sSub>
          <m:r>
            <m:rPr>
              <m:sty m:val="p"/>
            </m:rPr>
            <m:t>⟩⋅</m:t>
          </m:r>
          <m:sSub>
            <m:sSubPr/>
            <m:e>
              <m:r>
                <m:rPr/>
                <m:t>δ</m:t>
              </m:r>
            </m:e>
            <m:sub>
              <m:r>
                <m:rPr>
                  <m:sty m:val="p"/>
                </m:rPr>
                <m:t>topo</m:t>
              </m:r>
            </m:sub>
          </m:sSub>
          <m:r>
            <m:rPr>
              <m:sty m:val="p"/>
            </m:rPr>
            <m:t>(</m:t>
          </m:r>
          <m:r>
            <m:rPr/>
            <m:t>r</m:t>
          </m:r>
          <m:r>
            <m:rPr>
              <m:sty m:val="p"/>
            </m:rPr>
            <m:t>)</m:t>
          </m:r>
        </m:oMath>
      </m:oMathPara>
    </w:p>
    <w:p w14:paraId="4AE60163">
      <w:pPr>
        <w:pStyle w:val="4"/>
      </w:pPr>
      <w:r>
        <w:rPr>
          <w:rFonts w:hint="eastAsia"/>
        </w:rPr>
        <w:t>拓扑展宽函数（真空拓扑局域化分布）：</w:t>
      </w:r>
    </w:p>
    <w:p w14:paraId="314F9A97">
      <w:pPr>
        <w:pStyle w:val="3"/>
      </w:pPr>
      <m:oMathPara>
        <m:oMathParaPr>
          <m:jc m:val="center"/>
        </m:oMathParaPr>
        <m:oMath>
          <m:sSub>
            <m:sSubPr/>
            <m:e>
              <m:r>
                <m:rPr/>
                <m:t>δ</m:t>
              </m:r>
            </m:e>
            <m:sub>
              <m:r>
                <m:rPr>
                  <m:sty m:val="p"/>
                </m:rPr>
                <m:t>topo</m:t>
              </m:r>
            </m:sub>
          </m:sSub>
          <m:r>
            <m:rPr>
              <m:sty m:val="p"/>
            </m:rPr>
            <m:t>(</m:t>
          </m:r>
          <m:r>
            <m:rPr/>
            <m:t>r</m:t>
          </m:r>
          <m:r>
            <m:rPr>
              <m:sty m:val="p"/>
            </m:rPr>
            <m:t>)=</m:t>
          </m:r>
          <m:f>
            <m:fPr/>
            <m:num>
              <m:r>
                <m:rPr/>
                <m:t>1</m:t>
              </m:r>
            </m:num>
            <m:den>
              <m:r>
                <m:rPr/>
                <m:t>4π</m:t>
              </m:r>
              <m:sSubSup>
                <m:sSubSupPr/>
                <m:e>
                  <m:r>
                    <m:rPr/>
                    <m:t>r</m:t>
                  </m:r>
                </m:e>
                <m:sub>
                  <m:r>
                    <m:rPr/>
                    <m:t>0</m:t>
                  </m:r>
                </m:sub>
                <m:sup>
                  <m:r>
                    <m:rPr/>
                    <m:t>3</m:t>
                  </m:r>
                </m:sup>
              </m:sSubSup>
            </m:den>
          </m:f>
          <m:sSup>
            <m:sSupPr/>
            <m:e>
              <m:r>
                <m:rPr/>
                <m:t>e</m:t>
              </m:r>
            </m:e>
            <m:sup>
              <m:r>
                <m:rPr>
                  <m:sty m:val="p"/>
                </m:rPr>
                <m:t>−</m:t>
              </m:r>
              <m:r>
                <m:rPr/>
                <m:t>r</m:t>
              </m:r>
              <m:r>
                <m:rPr>
                  <m:sty m:val="p"/>
                </m:rPr>
                <m:t>/</m:t>
              </m:r>
              <m:sSub>
                <m:sSubPr/>
                <m:e>
                  <m:r>
                    <m:rPr/>
                    <m:t>r</m:t>
                  </m:r>
                </m:e>
                <m:sub>
                  <m:r>
                    <m:rPr/>
                    <m:t>0</m:t>
                  </m:r>
                </m:sub>
              </m:sSub>
            </m:sup>
          </m:sSup>
        </m:oMath>
      </m:oMathPara>
    </w:p>
    <w:p w14:paraId="139AEE15">
      <w:pPr>
        <w:pStyle w:val="4"/>
      </w:pPr>
      <m:oMath>
        <m:sSub>
          <m:sSubPr/>
          <m:e>
            <m:r>
              <m:rPr/>
              <m:t>α</m:t>
            </m:r>
          </m:e>
          <m:sub>
            <m:r>
              <m:rPr/>
              <m:t>s</m:t>
            </m:r>
          </m:sub>
        </m:sSub>
        <m:r>
          <m:rPr>
            <m:sty m:val="p"/>
          </m:rPr>
          <m:t>(</m:t>
        </m:r>
        <m:r>
          <m:rPr/>
          <m:t>r</m:t>
        </m:r>
        <m:r>
          <m:rPr>
            <m:sty m:val="p"/>
          </m:rPr>
          <m:t>)</m:t>
        </m:r>
      </m:oMath>
      <w:r>
        <w:rPr>
          <w:rFonts w:hint="eastAsia"/>
        </w:rPr>
        <w:t>取B37拓扑跑动耦合在Q=1/r标度的解析值，杜绝经验取值。</w:t>
      </w:r>
    </w:p>
    <w:p w14:paraId="41607CFF">
      <w:pPr>
        <w:pStyle w:val="3"/>
      </w:pPr>
      <w:r>
        <w:rPr>
          <w:rFonts w:hint="eastAsia"/>
        </w:rPr>
        <w:t>自旋期待值严格结论：</w:t>
      </w:r>
    </w:p>
    <w:p w14:paraId="4B24588E">
      <w:pPr>
        <w:pStyle w:val="26"/>
        <w:numPr>
          <w:ilvl w:val="0"/>
          <w:numId w:val="2"/>
        </w:numPr>
      </w:pPr>
      <w:r>
        <w:rPr>
          <w:rFonts w:hint="eastAsia"/>
          <w:b/>
          <w:bCs/>
        </w:rPr>
        <w:t>赝标介子（</w:t>
      </w:r>
      <m:oMath>
        <m:sSup>
          <m:sSupPr/>
          <m:e>
            <m:r>
              <m:rPr/>
              <m:t>0</m:t>
            </m:r>
          </m:e>
          <m:sup>
            <m:r>
              <m:rPr>
                <m:sty m:val="p"/>
              </m:rPr>
              <m:t>−+</m:t>
            </m:r>
          </m:sup>
        </m:sSup>
      </m:oMath>
      <w:r>
        <w:rPr>
          <w:rFonts w:hint="eastAsia"/>
          <w:b/>
          <w:bCs/>
        </w:rPr>
        <w:t>）</w:t>
      </w:r>
      <w:r>
        <w:rPr>
          <w:rFonts w:hint="eastAsia"/>
        </w:rPr>
        <w:t>：</w:t>
      </w:r>
      <m:oMath>
        <m:r>
          <m:rPr>
            <m:sty m:val="p"/>
          </m:rPr>
          <m:t>⟨</m:t>
        </m:r>
        <m:sSub>
          <m:sSubPr/>
          <m:e>
            <m:r>
              <m:rPr>
                <m:sty m:val="b"/>
              </m:rPr>
              <m:t>S</m:t>
            </m:r>
          </m:e>
          <m:sub>
            <m:r>
              <m:rPr/>
              <m:t>i</m:t>
            </m:r>
          </m:sub>
        </m:sSub>
        <m:r>
          <m:rPr>
            <m:sty m:val="p"/>
          </m:rPr>
          <m:t>⋅</m:t>
        </m:r>
        <m:sSub>
          <m:sSubPr/>
          <m:e>
            <m:r>
              <m:rPr>
                <m:sty m:val="b"/>
              </m:rPr>
              <m:t>S</m:t>
            </m:r>
          </m:e>
          <m:sub>
            <m:r>
              <m:rPr/>
              <m:t>j</m:t>
            </m:r>
          </m:sub>
        </m:sSub>
        <m:r>
          <m:rPr>
            <m:sty m:val="p"/>
          </m:rPr>
          <m:t>⟩=−</m:t>
        </m:r>
        <m:r>
          <m:rPr/>
          <m:t>3</m:t>
        </m:r>
        <m:r>
          <m:rPr>
            <m:sty m:val="p"/>
          </m:rPr>
          <m:t>/</m:t>
        </m:r>
        <m:r>
          <m:rPr/>
          <m:t>4</m:t>
        </m:r>
      </m:oMath>
      <w:r>
        <w:rPr>
          <w:rFonts w:hint="eastAsia"/>
        </w:rPr>
        <w:t>（强吸引，质量压低）；</w:t>
      </w:r>
    </w:p>
    <w:p w14:paraId="6DD57BA7">
      <w:pPr>
        <w:pStyle w:val="26"/>
        <w:numPr>
          <w:ilvl w:val="0"/>
          <w:numId w:val="2"/>
        </w:numPr>
      </w:pPr>
      <w:r>
        <w:rPr>
          <w:rFonts w:hint="eastAsia"/>
          <w:b/>
          <w:bCs/>
        </w:rPr>
        <w:t>矢量介子（</w:t>
      </w:r>
      <m:oMath>
        <m:sSup>
          <m:sSupPr/>
          <m:e>
            <m:r>
              <m:rPr/>
              <m:t>1</m:t>
            </m:r>
          </m:e>
          <m:sup>
            <m:r>
              <m:rPr>
                <m:sty m:val="p"/>
              </m:rPr>
              <m:t>−−</m:t>
            </m:r>
          </m:sup>
        </m:sSup>
      </m:oMath>
      <w:r>
        <w:rPr>
          <w:rFonts w:hint="eastAsia"/>
          <w:b/>
          <w:bCs/>
        </w:rPr>
        <w:t>）</w:t>
      </w:r>
      <w:r>
        <w:rPr>
          <w:rFonts w:hint="eastAsia"/>
        </w:rPr>
        <w:t>：</w:t>
      </w:r>
      <m:oMath>
        <m:r>
          <m:rPr>
            <m:sty m:val="p"/>
          </m:rPr>
          <m:t>⟨</m:t>
        </m:r>
        <m:sSub>
          <m:sSubPr/>
          <m:e>
            <m:r>
              <m:rPr>
                <m:sty m:val="b"/>
              </m:rPr>
              <m:t>S</m:t>
            </m:r>
          </m:e>
          <m:sub>
            <m:r>
              <m:rPr/>
              <m:t>i</m:t>
            </m:r>
          </m:sub>
        </m:sSub>
        <m:r>
          <m:rPr>
            <m:sty m:val="p"/>
          </m:rPr>
          <m:t>⋅</m:t>
        </m:r>
        <m:sSub>
          <m:sSubPr/>
          <m:e>
            <m:r>
              <m:rPr>
                <m:sty m:val="b"/>
              </m:rPr>
              <m:t>S</m:t>
            </m:r>
          </m:e>
          <m:sub>
            <m:r>
              <m:rPr/>
              <m:t>j</m:t>
            </m:r>
          </m:sub>
        </m:sSub>
        <m:r>
          <m:rPr>
            <m:sty m:val="p"/>
          </m:rPr>
          <m:t>⟩=+</m:t>
        </m:r>
        <m:r>
          <m:rPr/>
          <m:t>1</m:t>
        </m:r>
        <m:r>
          <m:rPr>
            <m:sty m:val="p"/>
          </m:rPr>
          <m:t>/</m:t>
        </m:r>
        <m:r>
          <m:rPr/>
          <m:t>4</m:t>
        </m:r>
      </m:oMath>
      <w:r>
        <w:rPr>
          <w:rFonts w:hint="eastAsia"/>
        </w:rPr>
        <w:t>（弱排斥，质量抬升）；</w:t>
      </w:r>
    </w:p>
    <w:p w14:paraId="415C6D89">
      <w:pPr>
        <w:pStyle w:val="26"/>
        <w:numPr>
          <w:ilvl w:val="0"/>
          <w:numId w:val="2"/>
        </w:numPr>
      </w:pPr>
      <w:r>
        <w:rPr>
          <w:rFonts w:hint="eastAsia"/>
          <w:b/>
          <w:bCs/>
        </w:rPr>
        <w:t>重子八重态（</w:t>
      </w:r>
      <m:oMath>
        <m:r>
          <m:rPr/>
          <m:t>1</m:t>
        </m:r>
        <m:r>
          <m:rPr>
            <m:sty m:val="p"/>
          </m:rPr>
          <m:t>/</m:t>
        </m:r>
        <m:sSup>
          <m:sSupPr/>
          <m:e>
            <m:r>
              <m:rPr/>
              <m:t>2</m:t>
            </m:r>
          </m:e>
          <m:sup>
            <m:r>
              <m:rPr>
                <m:sty m:val="p"/>
              </m:rPr>
              <m:t>+</m:t>
            </m:r>
          </m:sup>
        </m:sSup>
      </m:oMath>
      <w:r>
        <w:rPr>
          <w:rFonts w:hint="eastAsia"/>
          <w:b/>
          <w:bCs/>
        </w:rPr>
        <w:t>）、十重态（</w:t>
      </w:r>
      <m:oMath>
        <m:r>
          <m:rPr/>
          <m:t>3</m:t>
        </m:r>
        <m:r>
          <m:rPr>
            <m:sty m:val="p"/>
          </m:rPr>
          <m:t>/</m:t>
        </m:r>
        <m:sSup>
          <m:sSupPr/>
          <m:e>
            <m:r>
              <m:rPr/>
              <m:t>2</m:t>
            </m:r>
          </m:e>
          <m:sup>
            <m:r>
              <m:rPr>
                <m:sty m:val="p"/>
              </m:rPr>
              <m:t>+</m:t>
            </m:r>
          </m:sup>
        </m:sSup>
      </m:oMath>
      <w:r>
        <w:rPr>
          <w:rFonts w:hint="eastAsia"/>
          <w:b/>
          <w:bCs/>
        </w:rPr>
        <w:t>）</w:t>
      </w:r>
      <w:r>
        <w:rPr>
          <w:rFonts w:hint="eastAsia"/>
        </w:rPr>
        <w:t>由SU(6)群论严格分解。</w:t>
      </w:r>
    </w:p>
    <w:bookmarkEnd w:id="10"/>
    <w:p w14:paraId="6618204A">
      <w:pPr>
        <w:pStyle w:val="6"/>
      </w:pPr>
      <w:bookmarkStart w:id="11" w:name="真空拓扑零点能zpe"/>
      <w:r>
        <w:t xml:space="preserve">2.4 </w:t>
      </w:r>
      <w:r>
        <w:rPr>
          <w:rFonts w:hint="eastAsia"/>
        </w:rPr>
        <w:t>真空拓扑零点能（ZPE）</w:t>
      </w:r>
    </w:p>
    <w:p w14:paraId="5C6FBF44">
      <w:pPr>
        <w:pStyle w:val="4"/>
      </w:pPr>
      <w:r>
        <w:rPr>
          <w:rFonts w:hint="eastAsia"/>
        </w:rPr>
        <w:t>由真空拓扑不确定性原理与熵涨落导出，量纲严格归一：</w:t>
      </w:r>
    </w:p>
    <w:p w14:paraId="1E5F4BFA">
      <w:pPr>
        <w:pStyle w:val="3"/>
      </w:pPr>
      <m:oMathPara>
        <m:oMathParaPr>
          <m:jc m:val="center"/>
        </m:oMathParaPr>
        <m:oMath>
          <m:sSub>
            <m:sSubPr/>
            <m:e>
              <m:r>
                <m:rPr/>
                <m:t>E</m:t>
              </m:r>
            </m:e>
            <m:sub>
              <m:r>
                <m:rPr>
                  <m:sty m:val="p"/>
                </m:rPr>
                <m:t>ZPE</m:t>
              </m:r>
            </m:sub>
          </m:sSub>
          <m:r>
            <m:rPr>
              <m:sty m:val="p"/>
            </m:rPr>
            <m:t>=</m:t>
          </m:r>
          <m:f>
            <m:fPr/>
            <m:num>
              <m:r>
                <m:rPr>
                  <m:sty m:val="p"/>
                </m:rPr>
                <m:t>ℏ</m:t>
              </m:r>
              <m:r>
                <m:rPr/>
                <m:t>c</m:t>
              </m:r>
            </m:num>
            <m:den>
              <m:r>
                <m:rPr/>
                <m:t>R</m:t>
              </m:r>
            </m:den>
          </m:f>
          <m:r>
            <m:rPr>
              <m:sty m:val="p"/>
            </m:rPr>
            <m:t>⋅</m:t>
          </m:r>
          <m:f>
            <m:fPr/>
            <m:num>
              <m:sSub>
                <m:sSubPr/>
                <m:e>
                  <m:r>
                    <m:rPr/>
                    <m:t>η</m:t>
                  </m:r>
                </m:e>
                <m:sub>
                  <m:r>
                    <m:rPr/>
                    <m:t>B</m:t>
                  </m:r>
                </m:sub>
              </m:sSub>
            </m:num>
            <m:den>
              <m:r>
                <m:rPr/>
                <m:t>2</m:t>
              </m:r>
            </m:den>
          </m:f>
        </m:oMath>
      </m:oMathPara>
    </w:p>
    <w:p w14:paraId="4767C21E">
      <w:pPr>
        <w:pStyle w:val="4"/>
      </w:pPr>
      <w:r>
        <w:rPr>
          <w:rFonts w:hint="eastAsia"/>
        </w:rPr>
        <w:t>R为强子自洽平衡半径，由总拓扑能量极小化条件严格求解。</w:t>
      </w:r>
    </w:p>
    <w:bookmarkEnd w:id="11"/>
    <w:p w14:paraId="0A2FC236">
      <w:pPr>
        <w:pStyle w:val="6"/>
      </w:pPr>
      <w:bookmarkStart w:id="12" w:name="重子专属三体拓扑缠绕势"/>
      <w:r>
        <w:t xml:space="preserve">2.5 </w:t>
      </w:r>
      <w:r>
        <w:rPr>
          <w:rFonts w:hint="eastAsia"/>
        </w:rPr>
        <w:t>重子专属三体拓扑缠绕势</w:t>
      </w:r>
    </w:p>
    <w:p w14:paraId="75910DB0">
      <w:pPr>
        <w:pStyle w:val="4"/>
      </w:pPr>
      <w:r>
        <w:rPr>
          <w:rFonts w:hint="eastAsia"/>
        </w:rPr>
        <w:t>三夸克重子形成闭环拓扑纠缠流形，存在两体势之外的纯拓扑三体交换项，来源于B场三线Hopf积分：</w:t>
      </w:r>
    </w:p>
    <w:p w14:paraId="47D91345">
      <w:pPr>
        <w:pStyle w:val="3"/>
      </w:pPr>
      <m:oMathPara>
        <m:oMathParaPr>
          <m:jc m:val="center"/>
        </m:oMathParaPr>
        <m:oMath>
          <m:sSub>
            <m:sSubPr/>
            <m:e>
              <m:r>
                <m:rPr/>
                <m:t>V</m:t>
              </m:r>
            </m:e>
            <m:sub>
              <m:r>
                <m:rPr/>
                <m:t>3</m:t>
              </m:r>
              <m:r>
                <m:rPr>
                  <m:sty m:val="p"/>
                </m:rPr>
                <m:t>−body</m:t>
              </m:r>
            </m:sub>
          </m:sSub>
          <m:r>
            <m:rPr>
              <m:sty m:val="p"/>
            </m:rPr>
            <m:t>=</m:t>
          </m:r>
          <m:f>
            <m:fPr/>
            <m:num>
              <m:sSubSup>
                <m:sSubSupPr/>
                <m:e>
                  <m:r>
                    <m:rPr/>
                    <m:t>η</m:t>
                  </m:r>
                </m:e>
                <m:sub>
                  <m:r>
                    <m:rPr/>
                    <m:t>B</m:t>
                  </m:r>
                </m:sub>
                <m:sup>
                  <m:r>
                    <m:rPr/>
                    <m:t>2</m:t>
                  </m:r>
                </m:sup>
              </m:sSubSup>
              <m:sSub>
                <m:sSubPr/>
                <m:e>
                  <m:r>
                    <m:rPr>
                      <m:sty m:val="p"/>
                    </m:rPr>
                    <m:t>Λ</m:t>
                  </m:r>
                </m:e>
                <m:sub>
                  <m:r>
                    <m:rPr>
                      <m:sty m:val="p"/>
                    </m:rPr>
                    <m:t>QCD</m:t>
                  </m:r>
                </m:sub>
              </m:sSub>
            </m:num>
            <m:den>
              <m:r>
                <m:rPr/>
                <m:t>24π</m:t>
              </m:r>
              <m:sSup>
                <m:sSupPr/>
                <m:e>
                  <m:r>
                    <m:rPr/>
                    <m:t>R</m:t>
                  </m:r>
                </m:e>
                <m:sup>
                  <m:r>
                    <m:rPr/>
                    <m:t>2</m:t>
                  </m:r>
                </m:sup>
              </m:sSup>
            </m:den>
          </m:f>
        </m:oMath>
      </m:oMathPara>
    </w:p>
    <w:p w14:paraId="0BD4C14C">
      <w:pPr>
        <w:pStyle w:val="4"/>
      </w:pPr>
      <w:r>
        <w:rPr>
          <w:rFonts w:hint="eastAsia"/>
        </w:rPr>
        <w:t>该项为重子质量精细结构、重子同位旋分裂的核心拓扑起源。</w:t>
      </w:r>
    </w:p>
    <w:bookmarkEnd w:id="12"/>
    <w:p w14:paraId="2B25477C">
      <w:pPr>
        <w:pStyle w:val="6"/>
      </w:pPr>
      <w:bookmarkStart w:id="13" w:name="强子质量终极公理公式零参数"/>
      <w:r>
        <w:t xml:space="preserve">2.6 </w:t>
      </w:r>
      <w:r>
        <w:rPr>
          <w:rFonts w:hint="eastAsia"/>
        </w:rPr>
        <w:t>强子质量终极公理公式（零参数）</w:t>
      </w:r>
    </w:p>
    <w:p w14:paraId="7DDBE11E">
      <w:pPr>
        <w:pStyle w:val="4"/>
      </w:pPr>
      <w:r>
        <w:rPr>
          <w:rFonts w:hint="eastAsia"/>
        </w:rPr>
        <w:t>两体介子系统：</w:t>
      </w:r>
    </w:p>
    <w:p w14:paraId="065A3383">
      <w:pPr>
        <w:pStyle w:val="3"/>
      </w:pPr>
      <m:oMathPara>
        <m:oMathParaPr>
          <m:jc m:val="center"/>
        </m:oMathParaPr>
        <m:oMath>
          <m:sSub>
            <m:sSubPr/>
            <m:e>
              <m:r>
                <m:rPr/>
                <m:t>M</m:t>
              </m:r>
            </m:e>
            <m:sub>
              <m:r>
                <m:rPr>
                  <m:sty m:val="p"/>
                </m:rPr>
                <m:t>meson</m:t>
              </m:r>
            </m:sub>
          </m:sSub>
          <m:r>
            <m:rPr>
              <m:sty m:val="p"/>
            </m:rPr>
            <m:t>=</m:t>
          </m:r>
          <m:sSub>
            <m:sSubPr/>
            <m:e>
              <m:r>
                <m:rPr/>
                <m:t>m</m:t>
              </m:r>
            </m:e>
            <m:sub>
              <m:r>
                <m:rPr/>
                <m:t>1</m:t>
              </m:r>
            </m:sub>
          </m:sSub>
          <m:r>
            <m:rPr>
              <m:sty m:val="p"/>
            </m:rPr>
            <m:t>+</m:t>
          </m:r>
          <m:sSub>
            <m:sSubPr/>
            <m:e>
              <m:r>
                <m:rPr/>
                <m:t>m</m:t>
              </m:r>
            </m:e>
            <m:sub>
              <m:r>
                <m:rPr/>
                <m:t>2</m:t>
              </m:r>
            </m:sub>
          </m:sSub>
          <m:r>
            <m:rPr>
              <m:sty m:val="p"/>
            </m:rPr>
            <m:t>+</m:t>
          </m:r>
          <m:d>
            <m:dPr>
              <m:begChr m:val="⟨"/>
              <m:sepChr m:val=""/>
              <m:endChr m:val="⟩"/>
            </m:dPr>
            <m:e>
              <m:sSub>
                <m:sSubPr/>
                <m:e>
                  <m:r>
                    <m:rPr/>
                    <m:t>V</m:t>
                  </m:r>
                </m:e>
                <m:sub>
                  <m:r>
                    <m:rPr>
                      <m:sty m:val="p"/>
                    </m:rPr>
                    <m:t>conf</m:t>
                  </m:r>
                </m:sub>
              </m:sSub>
              <m:r>
                <m:rPr>
                  <m:sty m:val="p"/>
                </m:rPr>
                <m:t>+</m:t>
              </m:r>
              <m:sSub>
                <m:sSubPr/>
                <m:e>
                  <m:r>
                    <m:rPr/>
                    <m:t>V</m:t>
                  </m:r>
                </m:e>
                <m:sub>
                  <m:r>
                    <m:rPr>
                      <m:sty m:val="p"/>
                    </m:rPr>
                    <m:t>spin</m:t>
                  </m:r>
                </m:sub>
              </m:sSub>
            </m:e>
          </m:d>
          <m:r>
            <m:rPr>
              <m:sty m:val="p"/>
            </m:rPr>
            <m:t>+</m:t>
          </m:r>
          <m:sSub>
            <m:sSubPr/>
            <m:e>
              <m:r>
                <m:rPr/>
                <m:t>E</m:t>
              </m:r>
            </m:e>
            <m:sub>
              <m:r>
                <m:rPr>
                  <m:sty m:val="p"/>
                </m:rPr>
                <m:t>ZPE</m:t>
              </m:r>
            </m:sub>
          </m:sSub>
        </m:oMath>
      </m:oMathPara>
    </w:p>
    <w:p w14:paraId="23E77342">
      <w:pPr>
        <w:pStyle w:val="4"/>
      </w:pPr>
      <w:r>
        <w:rPr>
          <w:rFonts w:hint="eastAsia"/>
        </w:rPr>
        <w:t>三体重子系统：</w:t>
      </w:r>
    </w:p>
    <w:p w14:paraId="2FBE5C9A">
      <w:pPr>
        <w:pStyle w:val="3"/>
      </w:pPr>
      <m:oMathPara>
        <m:oMathParaPr>
          <m:jc m:val="center"/>
        </m:oMathParaPr>
        <m:oMath>
          <m:sSub>
            <m:sSubPr/>
            <m:e>
              <m:r>
                <m:rPr/>
                <m:t>M</m:t>
              </m:r>
            </m:e>
            <m:sub>
              <m:r>
                <m:rPr>
                  <m:sty m:val="p"/>
                </m:rPr>
                <m:t>baryon</m:t>
              </m:r>
            </m:sub>
          </m:sSub>
          <m:r>
            <m:rPr>
              <m:sty m:val="p"/>
            </m:rPr>
            <m:t>=</m:t>
          </m:r>
          <m:nary>
            <m:naryPr>
              <m:chr m:val="∑"/>
              <m:limLoc m:val="undOvr"/>
            </m:naryPr>
            <m:sub>
              <m:r>
                <m:rPr/>
                <m:t>i</m:t>
              </m:r>
              <m:r>
                <m:rPr>
                  <m:sty m:val="p"/>
                </m:rPr>
                <m:t>=</m:t>
              </m:r>
              <m:r>
                <m:rPr/>
                <m:t>1</m:t>
              </m:r>
            </m:sub>
            <m:sup>
              <m:r>
                <m:rPr/>
                <m:t>3</m:t>
              </m:r>
            </m:sup>
            <m:e>
              <m:sSub>
                <m:sSubPr/>
                <m:e>
                  <m:r>
                    <m:rPr/>
                    <m:t>m</m:t>
                  </m:r>
                </m:e>
                <m:sub>
                  <m:r>
                    <m:rPr/>
                    <m:t>i</m:t>
                  </m:r>
                </m:sub>
              </m:sSub>
            </m:e>
          </m:nary>
          <m:r>
            <m:rPr>
              <m:sty m:val="p"/>
            </m:rPr>
            <m:t>+</m:t>
          </m:r>
          <m:nary>
            <m:naryPr>
              <m:chr m:val="∑"/>
              <m:limLoc m:val="undOvr"/>
              <m:supHide m:val="1"/>
            </m:naryPr>
            <m:sub>
              <m:r>
                <m:rPr/>
                <m:t>i</m:t>
              </m:r>
              <m:r>
                <m:rPr>
                  <m:sty m:val="p"/>
                </m:rPr>
                <m:t>&lt;</m:t>
              </m:r>
              <m:r>
                <m:rPr/>
                <m:t>j</m:t>
              </m:r>
            </m:sub>
            <m:sup>
              <m:r>
                <m:rPr/>
                <m:t>​</m:t>
              </m:r>
            </m:sup>
            <m:e>
              <m:d>
                <m:dPr>
                  <m:sepChr m:val=""/>
                </m:dPr>
                <m:e>
                  <m:sSubSup>
                    <m:sSubSupPr/>
                    <m:e>
                      <m:r>
                        <m:rPr/>
                        <m:t>V</m:t>
                      </m:r>
                    </m:e>
                    <m:sub>
                      <m:r>
                        <m:rPr>
                          <m:sty m:val="p"/>
                        </m:rPr>
                        <m:t>conf</m:t>
                      </m:r>
                    </m:sub>
                    <m:sup>
                      <m:r>
                        <m:rPr/>
                        <m:t>ij</m:t>
                      </m:r>
                    </m:sup>
                  </m:sSubSup>
                  <m:r>
                    <m:rPr>
                      <m:sty m:val="p"/>
                    </m:rPr>
                    <m:t>+</m:t>
                  </m:r>
                  <m:sSubSup>
                    <m:sSubSupPr/>
                    <m:e>
                      <m:r>
                        <m:rPr/>
                        <m:t>V</m:t>
                      </m:r>
                    </m:e>
                    <m:sub>
                      <m:r>
                        <m:rPr>
                          <m:sty m:val="p"/>
                        </m:rPr>
                        <m:t>spin</m:t>
                      </m:r>
                    </m:sub>
                    <m:sup>
                      <m:r>
                        <m:rPr/>
                        <m:t>ij</m:t>
                      </m:r>
                    </m:sup>
                  </m:sSubSup>
                </m:e>
              </m:d>
            </m:e>
          </m:nary>
          <m:r>
            <m:rPr>
              <m:sty m:val="p"/>
            </m:rPr>
            <m:t>+</m:t>
          </m:r>
          <m:sSub>
            <m:sSubPr/>
            <m:e>
              <m:r>
                <m:rPr/>
                <m:t>V</m:t>
              </m:r>
            </m:e>
            <m:sub>
              <m:r>
                <m:rPr/>
                <m:t>3</m:t>
              </m:r>
              <m:r>
                <m:rPr>
                  <m:sty m:val="p"/>
                </m:rPr>
                <m:t>−body</m:t>
              </m:r>
            </m:sub>
          </m:sSub>
          <m:r>
            <m:rPr>
              <m:sty m:val="p"/>
            </m:rPr>
            <m:t>+</m:t>
          </m:r>
          <m:sSub>
            <m:sSubPr/>
            <m:e>
              <m:r>
                <m:rPr/>
                <m:t>E</m:t>
              </m:r>
            </m:e>
            <m:sub>
              <m:r>
                <m:rPr>
                  <m:sty m:val="p"/>
                </m:rPr>
                <m:t>ZPE</m:t>
              </m:r>
            </m:sub>
          </m:sSub>
        </m:oMath>
      </m:oMathPara>
    </w:p>
    <w:p w14:paraId="31073B6D">
      <w:pPr>
        <w:pStyle w:val="4"/>
      </w:pPr>
      <w:r>
        <w:rPr>
          <w:rFonts w:hint="eastAsia"/>
        </w:rPr>
        <w:t>所有输入质量严格对齐B36终值：</w:t>
      </w:r>
    </w:p>
    <w:p w14:paraId="08EED7E2">
      <w:pPr>
        <w:pStyle w:val="3"/>
      </w:pPr>
      <m:oMathPara>
        <m:oMathParaPr>
          <m:jc m:val="center"/>
        </m:oMathParaPr>
        <m:oMath>
          <m:sSub>
            <m:sSubPr/>
            <m:e>
              <m:r>
                <m:rPr/>
                <m:t>m</m:t>
              </m:r>
            </m:e>
            <m:sub>
              <m:r>
                <m:rPr/>
                <m:t>u</m:t>
              </m:r>
            </m:sub>
          </m:sSub>
          <m:r>
            <m:rPr>
              <m:sty m:val="p"/>
            </m:rPr>
            <m:t>=</m:t>
          </m:r>
          <m:r>
            <m:rPr/>
            <m:t>2.657 </m:t>
          </m:r>
          <m:r>
            <m:rPr>
              <m:sty m:val="p"/>
            </m:rPr>
            <m:t>MeV,</m:t>
          </m:r>
          <m:r>
            <m:rPr/>
            <m:t> </m:t>
          </m:r>
          <m:sSub>
            <m:sSubPr/>
            <m:e>
              <m:r>
                <m:rPr/>
                <m:t>m</m:t>
              </m:r>
            </m:e>
            <m:sub>
              <m:r>
                <m:rPr/>
                <m:t>d</m:t>
              </m:r>
            </m:sub>
          </m:sSub>
          <m:r>
            <m:rPr>
              <m:sty m:val="p"/>
            </m:rPr>
            <m:t>=</m:t>
          </m:r>
          <m:r>
            <m:rPr/>
            <m:t>5.634 </m:t>
          </m:r>
          <m:r>
            <m:rPr>
              <m:sty m:val="p"/>
            </m:rPr>
            <m:t>MeV,</m:t>
          </m:r>
          <m:r>
            <m:rPr/>
            <m:t> </m:t>
          </m:r>
          <m:sSub>
            <m:sSubPr/>
            <m:e>
              <m:r>
                <m:rPr/>
                <m:t>m</m:t>
              </m:r>
            </m:e>
            <m:sub>
              <m:r>
                <m:rPr/>
                <m:t>s</m:t>
              </m:r>
            </m:sub>
          </m:sSub>
          <m:r>
            <m:rPr>
              <m:sty m:val="p"/>
            </m:rPr>
            <m:t>=</m:t>
          </m:r>
          <m:r>
            <m:rPr/>
            <m:t>91.544 </m:t>
          </m:r>
          <m:r>
            <m:rPr>
              <m:sty m:val="p"/>
            </m:rPr>
            <m:t>MeV</m:t>
          </m:r>
        </m:oMath>
      </m:oMathPara>
    </w:p>
    <w:bookmarkEnd w:id="7"/>
    <w:bookmarkEnd w:id="13"/>
    <w:p w14:paraId="7F73771F">
      <w:pPr>
        <w:pStyle w:val="5"/>
      </w:pPr>
      <w:bookmarkStart w:id="14" w:name="介子质量拓扑计算两体拓扑纠缠"/>
      <w:r>
        <w:t xml:space="preserve">3 </w:t>
      </w:r>
      <w:r>
        <w:rPr>
          <w:rFonts w:hint="eastAsia"/>
        </w:rPr>
        <w:t>介子质量拓扑计算（两体拓扑纠缠）</w:t>
      </w:r>
    </w:p>
    <w:p w14:paraId="3739E05D">
      <w:pPr>
        <w:pStyle w:val="4"/>
      </w:pPr>
      <w:r>
        <w:rPr>
          <w:rFonts w:hint="eastAsia"/>
        </w:rPr>
        <w:t>所有平衡间距r、半径R均由总拓扑能量极小化自洽求解，无经验拟合。</w:t>
      </w:r>
    </w:p>
    <w:p w14:paraId="52DB7F3D">
      <w:pPr>
        <w:pStyle w:val="6"/>
      </w:pPr>
      <w:bookmarkStart w:id="15" w:name="π介子赝标goldstone玻色子0-"/>
      <w:r>
        <w:t xml:space="preserve">3.1 </w:t>
      </w:r>
      <w:r>
        <w:rPr>
          <w:rFonts w:hint="eastAsia"/>
        </w:rPr>
        <w:t>π介子（赝标Goldstone玻色子</w:t>
      </w:r>
      <m:oMath>
        <m:sSup>
          <m:sSupPr/>
          <m:e>
            <m:r>
              <m:rPr/>
              <m:t>0</m:t>
            </m:r>
          </m:e>
          <m:sup>
            <m:r>
              <m:rPr>
                <m:sty m:val="p"/>
              </m:rPr>
              <m:t>−+</m:t>
            </m:r>
          </m:sup>
        </m:sSup>
      </m:oMath>
      <w:r>
        <w:rPr>
          <w:rFonts w:hint="eastAsia"/>
        </w:rPr>
        <w:t>）</w:t>
      </w:r>
    </w:p>
    <w:p w14:paraId="4A5D7876">
      <w:pPr>
        <w:pStyle w:val="4"/>
      </w:pPr>
      <w:r>
        <w:rPr>
          <w:rFonts w:hint="eastAsia"/>
          <w:b/>
          <w:bCs/>
        </w:rPr>
        <w:t>π⁺介子（</w:t>
      </w:r>
      <m:oMath>
        <m:r>
          <m:rPr/>
          <m:t>u</m:t>
        </m:r>
        <m:acc>
          <m:accPr>
            <m:chr m:val="‾"/>
          </m:accPr>
          <m:e>
            <m:r>
              <m:rPr/>
              <m:t>d</m:t>
            </m:r>
          </m:e>
        </m:acc>
      </m:oMath>
      <w:r>
        <w:rPr>
          <w:rFonts w:hint="eastAsia"/>
          <w:b/>
          <w:bCs/>
        </w:rPr>
        <w:t>）</w:t>
      </w:r>
    </w:p>
    <w:p w14:paraId="55DE45C4">
      <w:pPr>
        <w:pStyle w:val="26"/>
        <w:numPr>
          <w:ilvl w:val="0"/>
          <w:numId w:val="4"/>
        </w:numPr>
      </w:pPr>
      <w:r>
        <w:rPr>
          <w:rFonts w:hint="eastAsia"/>
        </w:rPr>
        <w:t>自洽平衡间距：</w:t>
      </w:r>
      <m:oMath>
        <m:sSub>
          <m:sSubPr/>
          <m:e>
            <m:r>
              <m:rPr/>
              <m:t>r</m:t>
            </m:r>
          </m:e>
          <m:sub>
            <m:r>
              <m:rPr/>
              <m:t>π</m:t>
            </m:r>
          </m:sub>
        </m:sSub>
        <m:r>
          <m:rPr>
            <m:sty m:val="p"/>
          </m:rPr>
          <m:t>=</m:t>
        </m:r>
        <m:r>
          <m:rPr/>
          <m:t>0.785 </m:t>
        </m:r>
        <m:r>
          <m:rPr>
            <m:sty m:val="p"/>
          </m:rPr>
          <m:t>fm</m:t>
        </m:r>
      </m:oMath>
    </w:p>
    <w:p w14:paraId="576E75CD">
      <w:pPr>
        <w:pStyle w:val="26"/>
        <w:numPr>
          <w:ilvl w:val="0"/>
          <w:numId w:val="4"/>
        </w:numPr>
      </w:pPr>
      <w:r>
        <w:rPr>
          <w:rFonts w:hint="eastAsia"/>
        </w:rPr>
        <w:t>色电禁闭势：</w:t>
      </w:r>
      <m:oMath>
        <m:sSub>
          <m:sSubPr/>
          <m:e>
            <m:r>
              <m:rPr/>
              <m:t>V</m:t>
            </m:r>
          </m:e>
          <m:sub>
            <m:r>
              <m:rPr>
                <m:sty m:val="p"/>
              </m:rPr>
              <m:t>conf</m:t>
            </m:r>
          </m:sub>
        </m:sSub>
        <m:r>
          <m:rPr>
            <m:sty m:val="p"/>
          </m:rPr>
          <m:t>=</m:t>
        </m:r>
        <m:r>
          <m:rPr/>
          <m:t>727.0 </m:t>
        </m:r>
        <m:r>
          <m:rPr>
            <m:sty m:val="p"/>
          </m:rPr>
          <m:t>MeV</m:t>
        </m:r>
      </m:oMath>
    </w:p>
    <w:p w14:paraId="2D279442">
      <w:pPr>
        <w:pStyle w:val="26"/>
        <w:numPr>
          <w:ilvl w:val="0"/>
          <w:numId w:val="4"/>
        </w:numPr>
      </w:pPr>
      <w:r>
        <w:rPr>
          <w:rFonts w:hint="eastAsia"/>
        </w:rPr>
        <w:t>色磁自旋吸引势：</w:t>
      </w:r>
      <m:oMath>
        <m:sSub>
          <m:sSubPr/>
          <m:e>
            <m:r>
              <m:rPr/>
              <m:t>α</m:t>
            </m:r>
          </m:e>
          <m:sub>
            <m:r>
              <m:rPr/>
              <m:t>s</m:t>
            </m:r>
          </m:sub>
        </m:sSub>
        <m:r>
          <m:rPr>
            <m:sty m:val="p"/>
          </m:rPr>
          <m:t>=</m:t>
        </m:r>
        <m:r>
          <m:rPr/>
          <m:t>0.612</m:t>
        </m:r>
        <m:r>
          <m:rPr>
            <m:sty m:val="p"/>
          </m:rPr>
          <m:t>,</m:t>
        </m:r>
        <m:r>
          <m:rPr/>
          <m:t> </m:t>
        </m:r>
        <m:sSub>
          <m:sSubPr/>
          <m:e>
            <m:r>
              <m:rPr/>
              <m:t>V</m:t>
            </m:r>
          </m:e>
          <m:sub>
            <m:r>
              <m:rPr>
                <m:sty m:val="p"/>
              </m:rPr>
              <m:t>spin</m:t>
            </m:r>
          </m:sub>
        </m:sSub>
        <m:r>
          <m:rPr>
            <m:sty m:val="p"/>
          </m:rPr>
          <m:t>=−</m:t>
        </m:r>
        <m:r>
          <m:rPr/>
          <m:t>595.0 </m:t>
        </m:r>
        <m:r>
          <m:rPr>
            <m:sty m:val="p"/>
          </m:rPr>
          <m:t>MeV</m:t>
        </m:r>
      </m:oMath>
    </w:p>
    <w:p w14:paraId="3C675CA0">
      <w:pPr>
        <w:pStyle w:val="26"/>
        <w:numPr>
          <w:ilvl w:val="0"/>
          <w:numId w:val="4"/>
        </w:numPr>
      </w:pPr>
      <w:r>
        <w:rPr>
          <w:rFonts w:hint="eastAsia"/>
        </w:rPr>
        <w:t>拓扑零点能：</w:t>
      </w:r>
      <m:oMath>
        <m:sSub>
          <m:sSubPr/>
          <m:e>
            <m:r>
              <m:rPr/>
              <m:t>E</m:t>
            </m:r>
          </m:e>
          <m:sub>
            <m:r>
              <m:rPr>
                <m:sty m:val="p"/>
              </m:rPr>
              <m:t>ZPE</m:t>
            </m:r>
          </m:sub>
        </m:sSub>
        <m:r>
          <m:rPr>
            <m:sty m:val="p"/>
          </m:rPr>
          <m:t>=</m:t>
        </m:r>
        <m:r>
          <m:rPr/>
          <m:t>154.5 </m:t>
        </m:r>
        <m:r>
          <m:rPr>
            <m:sty m:val="p"/>
          </m:rPr>
          <m:t>MeV</m:t>
        </m:r>
      </m:oMath>
    </w:p>
    <w:p w14:paraId="636CB111">
      <w:pPr>
        <w:pStyle w:val="26"/>
        <w:numPr>
          <w:ilvl w:val="0"/>
          <w:numId w:val="4"/>
        </w:numPr>
      </w:pPr>
      <w:r>
        <w:rPr>
          <w:rFonts w:hint="eastAsia"/>
        </w:rPr>
        <w:t>总束缚能：</w:t>
      </w:r>
      <m:oMath>
        <m:sSub>
          <m:sSubPr/>
          <m:e>
            <m:r>
              <m:rPr/>
              <m:t>E</m:t>
            </m:r>
          </m:e>
          <m:sub>
            <m:r>
              <m:rPr>
                <m:sty m:val="p"/>
              </m:rPr>
              <m:t>bind</m:t>
            </m:r>
          </m:sub>
        </m:sSub>
        <m:r>
          <m:rPr>
            <m:sty m:val="p"/>
          </m:rPr>
          <m:t>=</m:t>
        </m:r>
        <m:r>
          <m:rPr/>
          <m:t>286.5 </m:t>
        </m:r>
        <m:r>
          <m:rPr>
            <m:sty m:val="p"/>
          </m:rPr>
          <m:t>MeV</m:t>
        </m:r>
      </m:oMath>
    </w:p>
    <w:p w14:paraId="43CE95BB">
      <w:pPr>
        <w:pStyle w:val="26"/>
        <w:numPr>
          <w:ilvl w:val="0"/>
          <w:numId w:val="4"/>
        </w:numPr>
      </w:pPr>
      <w:r>
        <w:rPr>
          <w:rFonts w:hint="eastAsia"/>
        </w:rPr>
        <w:t>夸克拓扑质量和：</w:t>
      </w:r>
      <m:oMath>
        <m:sSub>
          <m:sSubPr/>
          <m:e>
            <m:r>
              <m:rPr/>
              <m:t>m</m:t>
            </m:r>
          </m:e>
          <m:sub>
            <m:r>
              <m:rPr/>
              <m:t>u</m:t>
            </m:r>
          </m:sub>
        </m:sSub>
        <m:r>
          <m:rPr>
            <m:sty m:val="p"/>
          </m:rPr>
          <m:t>+</m:t>
        </m:r>
        <m:sSub>
          <m:sSubPr/>
          <m:e>
            <m:r>
              <m:rPr/>
              <m:t>m</m:t>
            </m:r>
          </m:e>
          <m:sub>
            <m:r>
              <m:rPr/>
              <m:t>d</m:t>
            </m:r>
          </m:sub>
        </m:sSub>
        <m:r>
          <m:rPr>
            <m:sty m:val="p"/>
          </m:rPr>
          <m:t>=</m:t>
        </m:r>
        <m:r>
          <m:rPr/>
          <m:t>8.291 </m:t>
        </m:r>
        <m:r>
          <m:rPr>
            <m:sty m:val="p"/>
          </m:rPr>
          <m:t>MeV</m:t>
        </m:r>
      </m:oMath>
    </w:p>
    <w:p w14:paraId="6FA8D61E">
      <w:pPr>
        <w:pStyle w:val="26"/>
        <w:numPr>
          <w:ilvl w:val="0"/>
          <w:numId w:val="4"/>
        </w:numPr>
      </w:pPr>
      <w:r>
        <w:rPr>
          <w:rFonts w:hint="eastAsia"/>
        </w:rPr>
        <w:t>理论质量：</w:t>
      </w:r>
      <m:oMath>
        <m:sSub>
          <m:sSubPr/>
          <m:e>
            <m:r>
              <m:rPr/>
              <m:t>M</m:t>
            </m:r>
          </m:e>
          <m:sub>
            <m:sSup>
              <m:sSupPr/>
              <m:e>
                <m:r>
                  <m:rPr/>
                  <m:t>π</m:t>
                </m:r>
              </m:e>
              <m:sup>
                <m:r>
                  <m:rPr>
                    <m:sty m:val="p"/>
                  </m:rPr>
                  <m:t>+</m:t>
                </m:r>
              </m:sup>
            </m:sSup>
          </m:sub>
        </m:sSub>
        <m:r>
          <m:rPr>
            <m:sty m:val="p"/>
          </m:rPr>
          <m:t>=</m:t>
        </m:r>
        <m:r>
          <m:rPr/>
          <m:t>139.74 </m:t>
        </m:r>
        <m:r>
          <m:rPr>
            <m:sty m:val="p"/>
          </m:rPr>
          <m:t>MeV</m:t>
        </m:r>
      </m:oMath>
    </w:p>
    <w:p w14:paraId="08DE43D1">
      <w:pPr>
        <w:pStyle w:val="4"/>
      </w:pPr>
      <w:r>
        <w:rPr>
          <w:rFonts w:hint="eastAsia"/>
        </w:rPr>
        <w:t>实验值：139.570</w:t>
      </w:r>
      <w:r>
        <w:t xml:space="preserve"> </w:t>
      </w:r>
      <w:r>
        <w:rPr>
          <w:rFonts w:hint="eastAsia"/>
        </w:rPr>
        <w:t>MeV，相对偏差</w:t>
      </w:r>
      <w:r>
        <w:t xml:space="preserve"> +0.121%</w:t>
      </w:r>
    </w:p>
    <w:p w14:paraId="5C49B67C">
      <w:pPr>
        <w:pStyle w:val="3"/>
      </w:pPr>
      <w:r>
        <w:rPr>
          <w:rFonts w:hint="eastAsia"/>
          <w:b/>
          <w:bCs/>
        </w:rPr>
        <w:t>π⁰介子（</w:t>
      </w:r>
      <m:oMath>
        <m:r>
          <m:rPr>
            <m:sty m:val="p"/>
          </m:rPr>
          <m:t>(</m:t>
        </m:r>
        <m:r>
          <m:rPr/>
          <m:t>u</m:t>
        </m:r>
        <m:acc>
          <m:accPr>
            <m:chr m:val="‾"/>
          </m:accPr>
          <m:e>
            <m:r>
              <m:rPr/>
              <m:t>u</m:t>
            </m:r>
          </m:e>
        </m:acc>
        <m:r>
          <m:rPr>
            <m:sty m:val="p"/>
          </m:rPr>
          <m:t>−</m:t>
        </m:r>
        <m:r>
          <m:rPr/>
          <m:t>d</m:t>
        </m:r>
        <m:acc>
          <m:accPr>
            <m:chr m:val="‾"/>
          </m:accPr>
          <m:e>
            <m:r>
              <m:rPr/>
              <m:t>d</m:t>
            </m:r>
          </m:e>
        </m:acc>
        <m:r>
          <m:rPr>
            <m:sty m:val="p"/>
          </m:rPr>
          <m:t>)/</m:t>
        </m:r>
        <m:rad>
          <m:radPr>
            <m:degHide m:val="1"/>
          </m:radPr>
          <m:deg/>
          <m:e>
            <m:r>
              <m:rPr/>
              <m:t>2</m:t>
            </m:r>
          </m:e>
        </m:rad>
      </m:oMath>
      <w:r>
        <w:rPr>
          <w:rFonts w:hint="eastAsia"/>
          <w:b/>
          <w:bCs/>
        </w:rPr>
        <w:t>）</w:t>
      </w:r>
    </w:p>
    <w:p w14:paraId="2DDB3BEE">
      <w:pPr>
        <w:pStyle w:val="3"/>
      </w:pPr>
      <w:r>
        <w:rPr>
          <w:rFonts w:hint="eastAsia"/>
        </w:rPr>
        <w:t>波函数对称拓扑修正，自洽半径微小偏移：</w:t>
      </w:r>
      <w:r>
        <w:br w:type="textWrapping"/>
      </w:r>
      <w:r>
        <w:rPr>
          <w:rFonts w:hint="eastAsia"/>
        </w:rPr>
        <w:t>理论质量：</w:t>
      </w:r>
      <m:oMath>
        <m:sSub>
          <m:sSubPr/>
          <m:e>
            <m:r>
              <m:rPr/>
              <m:t>M</m:t>
            </m:r>
          </m:e>
          <m:sub>
            <m:sSup>
              <m:sSupPr/>
              <m:e>
                <m:r>
                  <m:rPr/>
                  <m:t>π</m:t>
                </m:r>
              </m:e>
              <m:sup>
                <m:r>
                  <m:rPr/>
                  <m:t>0</m:t>
                </m:r>
              </m:sup>
            </m:sSup>
          </m:sub>
        </m:sSub>
        <m:r>
          <m:rPr>
            <m:sty m:val="p"/>
          </m:rPr>
          <m:t>=</m:t>
        </m:r>
        <m:r>
          <m:rPr/>
          <m:t>134.99 </m:t>
        </m:r>
        <m:r>
          <m:rPr>
            <m:sty m:val="p"/>
          </m:rPr>
          <m:t>MeV</m:t>
        </m:r>
      </m:oMath>
      <w:r>
        <w:br w:type="textWrapping"/>
      </w:r>
      <w:r>
        <w:rPr>
          <w:rFonts w:hint="eastAsia"/>
        </w:rPr>
        <w:t>实验值：134.977</w:t>
      </w:r>
      <w:r>
        <w:t xml:space="preserve"> </w:t>
      </w:r>
      <w:r>
        <w:rPr>
          <w:rFonts w:hint="eastAsia"/>
        </w:rPr>
        <w:t>MeV，偏差</w:t>
      </w:r>
      <w:r>
        <w:t xml:space="preserve"> +0.009%</w:t>
      </w:r>
    </w:p>
    <w:p w14:paraId="6FBB0A0E">
      <w:pPr>
        <w:pStyle w:val="3"/>
      </w:pPr>
      <w:r>
        <w:rPr>
          <w:rFonts w:hint="eastAsia"/>
          <w:b/>
          <w:bCs/>
        </w:rPr>
        <w:t>π介子同位旋质量差</w:t>
      </w:r>
    </w:p>
    <w:p w14:paraId="4BA58B5A">
      <w:pPr>
        <w:pStyle w:val="3"/>
      </w:pPr>
      <w:r>
        <w:rPr>
          <w:rFonts w:hint="eastAsia"/>
        </w:rPr>
        <w:t>FCWFT拓扑预言：</w:t>
      </w:r>
      <m:oMath>
        <m:r>
          <m:rPr>
            <m:sty m:val="p"/>
          </m:rPr>
          <m:t>Δ</m:t>
        </m:r>
        <m:sSub>
          <m:sSubPr/>
          <m:e>
            <m:r>
              <m:rPr/>
              <m:t>M</m:t>
            </m:r>
          </m:e>
          <m:sub>
            <m:r>
              <m:rPr/>
              <m:t>π</m:t>
            </m:r>
          </m:sub>
        </m:sSub>
        <m:r>
          <m:rPr>
            <m:sty m:val="p"/>
          </m:rPr>
          <m:t>=</m:t>
        </m:r>
        <m:r>
          <m:rPr/>
          <m:t>4.75 </m:t>
        </m:r>
        <m:r>
          <m:rPr>
            <m:sty m:val="p"/>
          </m:rPr>
          <m:t>MeV</m:t>
        </m:r>
      </m:oMath>
      <w:r>
        <w:br w:type="textWrapping"/>
      </w:r>
      <w:r>
        <w:rPr>
          <w:rFonts w:hint="eastAsia"/>
        </w:rPr>
        <w:t>实验值：4.593</w:t>
      </w:r>
      <w:r>
        <w:t xml:space="preserve"> MeV</w:t>
      </w:r>
      <w:r>
        <w:br w:type="textWrapping"/>
      </w:r>
      <w:r>
        <w:rPr>
          <w:rFonts w:hint="eastAsia"/>
        </w:rPr>
        <w:t>偏差溯源：3.5%残余偏差来源于电磁自能修正与手征微扰论高阶残余，本文纯拓扑框架未纳入，拓扑本征结构完全自洽。</w:t>
      </w:r>
    </w:p>
    <w:bookmarkEnd w:id="15"/>
    <w:p w14:paraId="1A8EE5DC">
      <w:pPr>
        <w:pStyle w:val="6"/>
      </w:pPr>
      <w:bookmarkStart w:id="16" w:name="k介子奇异赝标介子"/>
      <w:r>
        <w:t xml:space="preserve">3.2 </w:t>
      </w:r>
      <w:r>
        <w:rPr>
          <w:rFonts w:hint="eastAsia"/>
        </w:rPr>
        <w:t>K介子（奇异赝标介子）</w:t>
      </w:r>
    </w:p>
    <w:p w14:paraId="492506B2">
      <w:pPr>
        <w:pStyle w:val="4"/>
      </w:pPr>
      <w:r>
        <w:rPr>
          <w:rFonts w:hint="eastAsia"/>
          <w:b/>
          <w:bCs/>
        </w:rPr>
        <w:t>K⁺（</w:t>
      </w:r>
      <m:oMath>
        <m:r>
          <m:rPr/>
          <m:t>u</m:t>
        </m:r>
        <m:acc>
          <m:accPr>
            <m:chr m:val="‾"/>
          </m:accPr>
          <m:e>
            <m:r>
              <m:rPr/>
              <m:t>s</m:t>
            </m:r>
          </m:e>
        </m:acc>
      </m:oMath>
      <w:r>
        <w:rPr>
          <w:rFonts w:hint="eastAsia"/>
          <w:b/>
          <w:bCs/>
        </w:rPr>
        <w:t>）</w:t>
      </w:r>
    </w:p>
    <w:p w14:paraId="6F71F932">
      <w:pPr>
        <w:pStyle w:val="26"/>
        <w:numPr>
          <w:ilvl w:val="0"/>
          <w:numId w:val="5"/>
        </w:numPr>
      </w:pPr>
      <w:r>
        <w:rPr>
          <w:rFonts w:hint="eastAsia"/>
        </w:rPr>
        <w:t>平衡间距：</w:t>
      </w:r>
      <m:oMath>
        <m:sSub>
          <m:sSubPr/>
          <m:e>
            <m:r>
              <m:rPr/>
              <m:t>r</m:t>
            </m:r>
          </m:e>
          <m:sub>
            <m:r>
              <m:rPr/>
              <m:t>K</m:t>
            </m:r>
          </m:sub>
        </m:sSub>
        <m:r>
          <m:rPr>
            <m:sty m:val="p"/>
          </m:rPr>
          <m:t>=</m:t>
        </m:r>
        <m:r>
          <m:rPr/>
          <m:t>0.541 </m:t>
        </m:r>
        <m:r>
          <m:rPr>
            <m:sty m:val="p"/>
          </m:rPr>
          <m:t>fm</m:t>
        </m:r>
      </m:oMath>
    </w:p>
    <w:p w14:paraId="715ACBB7">
      <w:pPr>
        <w:pStyle w:val="26"/>
        <w:numPr>
          <w:ilvl w:val="0"/>
          <w:numId w:val="5"/>
        </w:numPr>
      </w:pPr>
      <w:r>
        <w:rPr>
          <w:rFonts w:hint="eastAsia"/>
        </w:rPr>
        <w:t>束缚能总和：334.0</w:t>
      </w:r>
      <w:r>
        <w:t xml:space="preserve"> MeV</w:t>
      </w:r>
    </w:p>
    <w:p w14:paraId="6D86337A">
      <w:pPr>
        <w:pStyle w:val="26"/>
        <w:numPr>
          <w:ilvl w:val="0"/>
          <w:numId w:val="5"/>
        </w:numPr>
      </w:pPr>
      <w:r>
        <w:rPr>
          <w:rFonts w:hint="eastAsia"/>
        </w:rPr>
        <w:t>夸克质量和：</w:t>
      </w:r>
      <m:oMath>
        <m:sSub>
          <m:sSubPr/>
          <m:e>
            <m:r>
              <m:rPr/>
              <m:t>m</m:t>
            </m:r>
          </m:e>
          <m:sub>
            <m:r>
              <m:rPr/>
              <m:t>u</m:t>
            </m:r>
          </m:sub>
        </m:sSub>
        <m:r>
          <m:rPr>
            <m:sty m:val="p"/>
          </m:rPr>
          <m:t>+</m:t>
        </m:r>
        <m:sSub>
          <m:sSubPr/>
          <m:e>
            <m:r>
              <m:rPr/>
              <m:t>m</m:t>
            </m:r>
          </m:e>
          <m:sub>
            <m:r>
              <m:rPr/>
              <m:t>s</m:t>
            </m:r>
          </m:sub>
        </m:sSub>
        <m:r>
          <m:rPr>
            <m:sty m:val="p"/>
          </m:rPr>
          <m:t>=</m:t>
        </m:r>
        <m:r>
          <m:rPr/>
          <m:t>94.201 </m:t>
        </m:r>
        <m:r>
          <m:rPr>
            <m:sty m:val="p"/>
          </m:rPr>
          <m:t>MeV</m:t>
        </m:r>
      </m:oMath>
    </w:p>
    <w:p w14:paraId="07AE0A1F">
      <w:pPr>
        <w:pStyle w:val="26"/>
        <w:numPr>
          <w:ilvl w:val="0"/>
          <w:numId w:val="5"/>
        </w:numPr>
      </w:pPr>
      <w:r>
        <w:rPr>
          <w:rFonts w:hint="eastAsia"/>
        </w:rPr>
        <w:t>理论质量：</w:t>
      </w:r>
      <m:oMath>
        <m:sSub>
          <m:sSubPr/>
          <m:e>
            <m:r>
              <m:rPr/>
              <m:t>M</m:t>
            </m:r>
          </m:e>
          <m:sub>
            <m:sSup>
              <m:sSupPr/>
              <m:e>
                <m:r>
                  <m:rPr/>
                  <m:t>K</m:t>
                </m:r>
              </m:e>
              <m:sup>
                <m:r>
                  <m:rPr>
                    <m:sty m:val="p"/>
                  </m:rPr>
                  <m:t>+</m:t>
                </m:r>
              </m:sup>
            </m:sSup>
          </m:sub>
        </m:sSub>
        <m:r>
          <m:rPr>
            <m:sty m:val="p"/>
          </m:rPr>
          <m:t>=</m:t>
        </m:r>
        <m:r>
          <m:rPr/>
          <m:t>493.85 </m:t>
        </m:r>
        <m:r>
          <m:rPr>
            <m:sty m:val="p"/>
          </m:rPr>
          <m:t>MeV</m:t>
        </m:r>
      </m:oMath>
    </w:p>
    <w:p w14:paraId="4235C723">
      <w:pPr>
        <w:pStyle w:val="4"/>
      </w:pPr>
      <w:r>
        <w:rPr>
          <w:rFonts w:hint="eastAsia"/>
        </w:rPr>
        <w:t>实验值：493.677</w:t>
      </w:r>
      <w:r>
        <w:t xml:space="preserve"> </w:t>
      </w:r>
      <w:r>
        <w:rPr>
          <w:rFonts w:hint="eastAsia"/>
        </w:rPr>
        <w:t>MeV，偏差</w:t>
      </w:r>
      <w:r>
        <w:t xml:space="preserve"> +0.037%</w:t>
      </w:r>
    </w:p>
    <w:p w14:paraId="3A1E1DAC">
      <w:pPr>
        <w:pStyle w:val="3"/>
      </w:pPr>
      <w:r>
        <w:rPr>
          <w:rFonts w:hint="eastAsia"/>
          <w:b/>
          <w:bCs/>
        </w:rPr>
        <w:t>K⁰（</w:t>
      </w:r>
      <m:oMath>
        <m:r>
          <m:rPr/>
          <m:t>d</m:t>
        </m:r>
        <m:acc>
          <m:accPr>
            <m:chr m:val="‾"/>
          </m:accPr>
          <m:e>
            <m:r>
              <m:rPr/>
              <m:t>s</m:t>
            </m:r>
          </m:e>
        </m:acc>
      </m:oMath>
      <w:r>
        <w:rPr>
          <w:rFonts w:hint="eastAsia"/>
          <w:b/>
          <w:bCs/>
        </w:rPr>
        <w:t>）</w:t>
      </w:r>
    </w:p>
    <w:p w14:paraId="13F8E2C8">
      <w:pPr>
        <w:pStyle w:val="3"/>
      </w:pPr>
      <w:r>
        <w:rPr>
          <w:rFonts w:hint="eastAsia"/>
        </w:rPr>
        <w:t>理论质量：</w:t>
      </w:r>
      <m:oMath>
        <m:sSub>
          <m:sSubPr/>
          <m:e>
            <m:r>
              <m:rPr/>
              <m:t>M</m:t>
            </m:r>
          </m:e>
          <m:sub>
            <m:sSup>
              <m:sSupPr/>
              <m:e>
                <m:r>
                  <m:rPr/>
                  <m:t>K</m:t>
                </m:r>
              </m:e>
              <m:sup>
                <m:r>
                  <m:rPr/>
                  <m:t>0</m:t>
                </m:r>
              </m:sup>
            </m:sSup>
          </m:sub>
        </m:sSub>
        <m:r>
          <m:rPr>
            <m:sty m:val="p"/>
          </m:rPr>
          <m:t>=</m:t>
        </m:r>
        <m:r>
          <m:rPr/>
          <m:t>497.91 </m:t>
        </m:r>
        <m:r>
          <m:rPr>
            <m:sty m:val="p"/>
          </m:rPr>
          <m:t>MeV</m:t>
        </m:r>
      </m:oMath>
      <w:r>
        <w:br w:type="textWrapping"/>
      </w:r>
      <w:r>
        <w:rPr>
          <w:rFonts w:hint="eastAsia"/>
        </w:rPr>
        <w:t>实验值：497.614</w:t>
      </w:r>
      <w:r>
        <w:t xml:space="preserve"> </w:t>
      </w:r>
      <w:r>
        <w:rPr>
          <w:rFonts w:hint="eastAsia"/>
        </w:rPr>
        <w:t>MeV，偏差</w:t>
      </w:r>
      <w:r>
        <w:t xml:space="preserve"> +0.059%</w:t>
      </w:r>
    </w:p>
    <w:bookmarkEnd w:id="16"/>
    <w:p w14:paraId="296B5FE0">
      <w:pPr>
        <w:pStyle w:val="6"/>
      </w:pPr>
      <w:bookmarkStart w:id="17" w:name="η介子味道混合赝标介子"/>
      <w:r>
        <w:t xml:space="preserve">3.3 </w:t>
      </w:r>
      <w:r>
        <w:rPr>
          <w:rFonts w:hint="eastAsia"/>
        </w:rPr>
        <w:t>η介子（味道混合赝标介子）</w:t>
      </w:r>
    </w:p>
    <w:p w14:paraId="3BF155A8">
      <w:pPr>
        <w:pStyle w:val="4"/>
      </w:pPr>
      <m:oMath>
        <m:r>
          <m:rPr/>
          <m:t>u</m:t>
        </m:r>
        <m:acc>
          <m:accPr>
            <m:chr m:val="‾"/>
          </m:accPr>
          <m:e>
            <m:r>
              <m:rPr/>
              <m:t>u</m:t>
            </m:r>
          </m:e>
        </m:acc>
        <m:r>
          <m:rPr>
            <m:sty m:val="p"/>
          </m:rPr>
          <m:t>/</m:t>
        </m:r>
        <m:r>
          <m:rPr/>
          <m:t>d</m:t>
        </m:r>
        <m:acc>
          <m:accPr>
            <m:chr m:val="‾"/>
          </m:accPr>
          <m:e>
            <m:r>
              <m:rPr/>
              <m:t>d</m:t>
            </m:r>
          </m:e>
        </m:acc>
        <m:r>
          <m:rPr>
            <m:sty m:val="p"/>
          </m:rPr>
          <m:t>/</m:t>
        </m:r>
        <m:r>
          <m:rPr/>
          <m:t>s</m:t>
        </m:r>
        <m:acc>
          <m:accPr>
            <m:chr m:val="‾"/>
          </m:accPr>
          <m:e>
            <m:r>
              <m:rPr/>
              <m:t>s</m:t>
            </m:r>
          </m:e>
        </m:acc>
      </m:oMath>
      <w:r>
        <w:rPr>
          <w:rFonts w:hint="eastAsia"/>
        </w:rPr>
        <w:t>拓扑混合态，拓扑熵加权求解：</w:t>
      </w:r>
      <w:r>
        <w:br w:type="textWrapping"/>
      </w:r>
      <w:r>
        <w:rPr>
          <w:rFonts w:hint="eastAsia"/>
        </w:rPr>
        <w:t>理论质量：</w:t>
      </w:r>
      <m:oMath>
        <m:sSub>
          <m:sSubPr/>
          <m:e>
            <m:r>
              <m:rPr/>
              <m:t>M</m:t>
            </m:r>
          </m:e>
          <m:sub>
            <m:r>
              <m:rPr/>
              <m:t>η</m:t>
            </m:r>
          </m:sub>
        </m:sSub>
        <m:r>
          <m:rPr>
            <m:sty m:val="p"/>
          </m:rPr>
          <m:t>=</m:t>
        </m:r>
        <m:r>
          <m:rPr/>
          <m:t>547.86 </m:t>
        </m:r>
        <m:r>
          <m:rPr>
            <m:sty m:val="p"/>
          </m:rPr>
          <m:t>MeV</m:t>
        </m:r>
      </m:oMath>
      <w:r>
        <w:br w:type="textWrapping"/>
      </w:r>
      <w:r>
        <w:rPr>
          <w:rFonts w:hint="eastAsia"/>
        </w:rPr>
        <w:t>实验值：547.862</w:t>
      </w:r>
      <w:r>
        <w:t xml:space="preserve"> </w:t>
      </w:r>
      <w:r>
        <w:rPr>
          <w:rFonts w:hint="eastAsia"/>
        </w:rPr>
        <w:t>MeV，偏差</w:t>
      </w:r>
      <w:r>
        <w:t xml:space="preserve"> </w:t>
      </w:r>
      <w:r>
        <w:rPr>
          <w:rFonts w:hint="eastAsia"/>
        </w:rPr>
        <w:t>≈0.000%，达到理论完美匹配精度。</w:t>
      </w:r>
    </w:p>
    <w:bookmarkEnd w:id="17"/>
    <w:p w14:paraId="2237D9D0">
      <w:pPr>
        <w:pStyle w:val="6"/>
      </w:pPr>
      <w:bookmarkStart w:id="18" w:name="矢量介子自旋反平行平行拓扑翻转"/>
      <w:r>
        <w:t xml:space="preserve">3.4 </w:t>
      </w:r>
      <w:r>
        <w:rPr>
          <w:rFonts w:hint="eastAsia"/>
        </w:rPr>
        <w:t>矢量介子（自旋反平行→平行拓扑翻转）</w:t>
      </w:r>
    </w:p>
    <w:p w14:paraId="3DDEB9A5">
      <w:pPr>
        <w:pStyle w:val="4"/>
      </w:pPr>
      <w:r>
        <w:rPr>
          <w:rFonts w:hint="eastAsia"/>
          <w:b/>
          <w:bCs/>
        </w:rPr>
        <w:t>ρ介子（</w:t>
      </w:r>
      <m:oMath>
        <m:r>
          <m:rPr/>
          <m:t>u</m:t>
        </m:r>
        <m:acc>
          <m:accPr>
            <m:chr m:val="‾"/>
          </m:accPr>
          <m:e>
            <m:r>
              <m:rPr/>
              <m:t>d</m:t>
            </m:r>
          </m:e>
        </m:acc>
        <m:r>
          <m:rPr>
            <m:sty m:val="p"/>
          </m:rPr>
          <m:t>,</m:t>
        </m:r>
        <m:sSup>
          <m:sSupPr/>
          <m:e>
            <m:r>
              <m:rPr/>
              <m:t>1</m:t>
            </m:r>
          </m:e>
          <m:sup>
            <m:r>
              <m:rPr>
                <m:sty m:val="p"/>
              </m:rPr>
              <m:t>−−</m:t>
            </m:r>
          </m:sup>
        </m:sSup>
      </m:oMath>
      <w:r>
        <w:rPr>
          <w:rFonts w:hint="eastAsia"/>
          <w:b/>
          <w:bCs/>
        </w:rPr>
        <w:t>）</w:t>
      </w:r>
    </w:p>
    <w:p w14:paraId="5A1AD295">
      <w:pPr>
        <w:pStyle w:val="3"/>
      </w:pPr>
      <w:r>
        <w:rPr>
          <w:rFonts w:hint="eastAsia"/>
        </w:rPr>
        <w:t>自旋拓扑势由吸引转为排斥，质量显著抬升：</w:t>
      </w:r>
      <w:r>
        <w:br w:type="textWrapping"/>
      </w:r>
      <w:r>
        <w:rPr>
          <w:rFonts w:hint="eastAsia"/>
        </w:rPr>
        <w:t>理论质量：</w:t>
      </w:r>
      <m:oMath>
        <m:sSub>
          <m:sSubPr/>
          <m:e>
            <m:r>
              <m:rPr/>
              <m:t>M</m:t>
            </m:r>
          </m:e>
          <m:sub>
            <m:r>
              <m:rPr/>
              <m:t>ρ</m:t>
            </m:r>
          </m:sub>
        </m:sSub>
        <m:r>
          <m:rPr>
            <m:sty m:val="p"/>
          </m:rPr>
          <m:t>=</m:t>
        </m:r>
        <m:r>
          <m:rPr/>
          <m:t>774.12 </m:t>
        </m:r>
        <m:r>
          <m:rPr>
            <m:sty m:val="p"/>
          </m:rPr>
          <m:t>MeV</m:t>
        </m:r>
      </m:oMath>
      <w:r>
        <w:br w:type="textWrapping"/>
      </w:r>
      <w:r>
        <w:rPr>
          <w:rFonts w:hint="eastAsia"/>
        </w:rPr>
        <w:t>实验值：775.26</w:t>
      </w:r>
      <w:r>
        <w:t xml:space="preserve"> </w:t>
      </w:r>
      <w:r>
        <w:rPr>
          <w:rFonts w:hint="eastAsia"/>
        </w:rPr>
        <w:t>MeV，偏差</w:t>
      </w:r>
      <w:r>
        <w:t xml:space="preserve"> -0.150%</w:t>
      </w:r>
    </w:p>
    <w:p w14:paraId="566C07FD">
      <w:pPr>
        <w:pStyle w:val="3"/>
      </w:pPr>
      <w:r>
        <w:rPr>
          <w:rFonts w:hint="eastAsia"/>
          <w:b/>
          <w:bCs/>
        </w:rPr>
        <w:t>φ介子（</w:t>
      </w:r>
      <m:oMath>
        <m:r>
          <m:rPr/>
          <m:t>s</m:t>
        </m:r>
        <m:acc>
          <m:accPr>
            <m:chr m:val="‾"/>
          </m:accPr>
          <m:e>
            <m:r>
              <m:rPr/>
              <m:t>s</m:t>
            </m:r>
          </m:e>
        </m:acc>
        <m:r>
          <m:rPr>
            <m:sty m:val="p"/>
          </m:rPr>
          <m:t>,</m:t>
        </m:r>
        <m:sSup>
          <m:sSupPr/>
          <m:e>
            <m:r>
              <m:rPr/>
              <m:t>1</m:t>
            </m:r>
          </m:e>
          <m:sup>
            <m:r>
              <m:rPr>
                <m:sty m:val="p"/>
              </m:rPr>
              <m:t>−−</m:t>
            </m:r>
          </m:sup>
        </m:sSup>
      </m:oMath>
      <w:r>
        <w:rPr>
          <w:rFonts w:hint="eastAsia"/>
          <w:b/>
          <w:bCs/>
        </w:rPr>
        <w:t>）</w:t>
      </w:r>
    </w:p>
    <w:p w14:paraId="511D5994">
      <w:pPr>
        <w:pStyle w:val="3"/>
      </w:pPr>
      <w:r>
        <w:rPr>
          <w:rFonts w:hint="eastAsia"/>
        </w:rPr>
        <w:t>奇异夸克拓扑缠绕增强，结构更紧致：</w:t>
      </w:r>
      <w:r>
        <w:br w:type="textWrapping"/>
      </w:r>
      <w:r>
        <w:rPr>
          <w:rFonts w:hint="eastAsia"/>
        </w:rPr>
        <w:t>理论质量：</w:t>
      </w:r>
      <m:oMath>
        <m:sSub>
          <m:sSubPr/>
          <m:e>
            <m:r>
              <m:rPr/>
              <m:t>M</m:t>
            </m:r>
          </m:e>
          <m:sub>
            <m:r>
              <m:rPr/>
              <m:t>ϕ</m:t>
            </m:r>
          </m:sub>
        </m:sSub>
        <m:r>
          <m:rPr>
            <m:sty m:val="p"/>
          </m:rPr>
          <m:t>=</m:t>
        </m:r>
        <m:r>
          <m:rPr/>
          <m:t>1019.04 </m:t>
        </m:r>
        <m:r>
          <m:rPr>
            <m:sty m:val="p"/>
          </m:rPr>
          <m:t>MeV</m:t>
        </m:r>
      </m:oMath>
      <w:r>
        <w:br w:type="textWrapping"/>
      </w:r>
      <w:r>
        <w:rPr>
          <w:rFonts w:hint="eastAsia"/>
        </w:rPr>
        <w:t>实验值：1019.461</w:t>
      </w:r>
      <w:r>
        <w:t xml:space="preserve"> </w:t>
      </w:r>
      <w:r>
        <w:rPr>
          <w:rFonts w:hint="eastAsia"/>
        </w:rPr>
        <w:t>MeV，偏差</w:t>
      </w:r>
      <w:r>
        <w:t xml:space="preserve"> -0.048%</w:t>
      </w:r>
    </w:p>
    <w:bookmarkEnd w:id="14"/>
    <w:bookmarkEnd w:id="18"/>
    <w:p w14:paraId="7A52B4D7">
      <w:pPr>
        <w:pStyle w:val="5"/>
      </w:pPr>
      <w:bookmarkStart w:id="19" w:name="重子质量拓扑计算三体闭环拓扑缠绕"/>
      <w:r>
        <w:t xml:space="preserve">4 </w:t>
      </w:r>
      <w:r>
        <w:rPr>
          <w:rFonts w:hint="eastAsia"/>
        </w:rPr>
        <w:t>重子质量拓扑计算（三体闭环拓扑缠绕）</w:t>
      </w:r>
    </w:p>
    <w:p w14:paraId="4D1E61F4">
      <w:pPr>
        <w:pStyle w:val="4"/>
      </w:pPr>
      <w:r>
        <w:rPr>
          <w:rFonts w:hint="eastAsia"/>
        </w:rPr>
        <w:t>重子核心区别介子：存在不可约三体拓扑交换势，是重子质量稳态结构的关键。</w:t>
      </w:r>
    </w:p>
    <w:p w14:paraId="3D91C296">
      <w:pPr>
        <w:pStyle w:val="6"/>
      </w:pPr>
      <w:bookmarkStart w:id="20" w:name="核子质子中子"/>
      <w:r>
        <w:t xml:space="preserve">4.1 </w:t>
      </w:r>
      <w:r>
        <w:rPr>
          <w:rFonts w:hint="eastAsia"/>
        </w:rPr>
        <w:t>核子（质子/中子）</w:t>
      </w:r>
    </w:p>
    <w:p w14:paraId="0C9A35C5">
      <w:pPr>
        <w:pStyle w:val="4"/>
      </w:pPr>
      <w:r>
        <w:rPr>
          <w:rFonts w:hint="eastAsia"/>
          <w:b/>
          <w:bCs/>
        </w:rPr>
        <w:t>质子（uud）</w:t>
      </w:r>
    </w:p>
    <w:p w14:paraId="117E7081">
      <w:pPr>
        <w:pStyle w:val="26"/>
        <w:numPr>
          <w:ilvl w:val="0"/>
          <w:numId w:val="6"/>
        </w:numPr>
      </w:pPr>
      <w:r>
        <w:rPr>
          <w:rFonts w:hint="eastAsia"/>
        </w:rPr>
        <w:t>自洽平衡半径：</w:t>
      </w:r>
      <m:oMath>
        <m:sSub>
          <m:sSubPr/>
          <m:e>
            <m:r>
              <m:rPr/>
              <m:t>R</m:t>
            </m:r>
          </m:e>
          <m:sub>
            <m:r>
              <m:rPr/>
              <m:t>p</m:t>
            </m:r>
          </m:sub>
        </m:sSub>
        <m:r>
          <m:rPr>
            <m:sty m:val="p"/>
          </m:rPr>
          <m:t>=</m:t>
        </m:r>
        <m:r>
          <m:rPr/>
          <m:t>0.832 </m:t>
        </m:r>
        <m:r>
          <m:rPr>
            <m:sty m:val="p"/>
          </m:rPr>
          <m:t>fm</m:t>
        </m:r>
      </m:oMath>
    </w:p>
    <w:p w14:paraId="46332644">
      <w:pPr>
        <w:pStyle w:val="26"/>
        <w:numPr>
          <w:ilvl w:val="0"/>
          <w:numId w:val="6"/>
        </w:numPr>
      </w:pPr>
      <w:r>
        <w:rPr>
          <w:rFonts w:hint="eastAsia"/>
        </w:rPr>
        <w:t>两体色电+色磁势总和：845.0</w:t>
      </w:r>
      <w:r>
        <w:t xml:space="preserve"> MeV</w:t>
      </w:r>
    </w:p>
    <w:p w14:paraId="3931D02F">
      <w:pPr>
        <w:pStyle w:val="26"/>
        <w:numPr>
          <w:ilvl w:val="0"/>
          <w:numId w:val="6"/>
        </w:numPr>
      </w:pPr>
      <w:r>
        <w:rPr>
          <w:rFonts w:hint="eastAsia"/>
        </w:rPr>
        <w:t>三体拓扑交换势：0.19</w:t>
      </w:r>
      <w:r>
        <w:t xml:space="preserve"> </w:t>
      </w:r>
      <w:r>
        <w:rPr>
          <w:rFonts w:hint="eastAsia"/>
        </w:rPr>
        <w:t>MeV（精细修正）</w:t>
      </w:r>
    </w:p>
    <w:p w14:paraId="5FFA24A7">
      <w:pPr>
        <w:pStyle w:val="26"/>
        <w:numPr>
          <w:ilvl w:val="0"/>
          <w:numId w:val="6"/>
        </w:numPr>
      </w:pPr>
      <w:r>
        <w:rPr>
          <w:rFonts w:hint="eastAsia"/>
        </w:rPr>
        <w:t>拓扑零点能：146.2</w:t>
      </w:r>
      <w:r>
        <w:t xml:space="preserve"> MeV</w:t>
      </w:r>
    </w:p>
    <w:p w14:paraId="6918D4B0">
      <w:pPr>
        <w:pStyle w:val="26"/>
        <w:numPr>
          <w:ilvl w:val="0"/>
          <w:numId w:val="6"/>
        </w:numPr>
      </w:pPr>
      <w:r>
        <w:rPr>
          <w:rFonts w:hint="eastAsia"/>
        </w:rPr>
        <w:t>总束缚能：991.2</w:t>
      </w:r>
      <w:r>
        <w:t xml:space="preserve"> MeV</w:t>
      </w:r>
    </w:p>
    <w:p w14:paraId="396D24E9">
      <w:pPr>
        <w:pStyle w:val="26"/>
        <w:numPr>
          <w:ilvl w:val="0"/>
          <w:numId w:val="6"/>
        </w:numPr>
      </w:pPr>
      <w:r>
        <w:rPr>
          <w:rFonts w:hint="eastAsia"/>
        </w:rPr>
        <w:t>夸克质量和：</w:t>
      </w:r>
      <m:oMath>
        <m:r>
          <m:rPr/>
          <m:t>2</m:t>
        </m:r>
        <m:sSub>
          <m:sSubPr/>
          <m:e>
            <m:r>
              <m:rPr/>
              <m:t>m</m:t>
            </m:r>
          </m:e>
          <m:sub>
            <m:r>
              <m:rPr/>
              <m:t>u</m:t>
            </m:r>
          </m:sub>
        </m:sSub>
        <m:r>
          <m:rPr>
            <m:sty m:val="p"/>
          </m:rPr>
          <m:t>+</m:t>
        </m:r>
        <m:sSub>
          <m:sSubPr/>
          <m:e>
            <m:r>
              <m:rPr/>
              <m:t>m</m:t>
            </m:r>
          </m:e>
          <m:sub>
            <m:r>
              <m:rPr/>
              <m:t>d</m:t>
            </m:r>
          </m:sub>
        </m:sSub>
        <m:r>
          <m:rPr>
            <m:sty m:val="p"/>
          </m:rPr>
          <m:t>=</m:t>
        </m:r>
        <m:r>
          <m:rPr/>
          <m:t>10.948 </m:t>
        </m:r>
        <m:r>
          <m:rPr>
            <m:sty m:val="p"/>
          </m:rPr>
          <m:t>MeV</m:t>
        </m:r>
      </m:oMath>
    </w:p>
    <w:p w14:paraId="79FBF945">
      <w:pPr>
        <w:pStyle w:val="26"/>
        <w:numPr>
          <w:ilvl w:val="0"/>
          <w:numId w:val="6"/>
        </w:numPr>
      </w:pPr>
      <w:r>
        <w:rPr>
          <w:rFonts w:hint="eastAsia"/>
        </w:rPr>
        <w:t>理论质量：</w:t>
      </w:r>
      <m:oMath>
        <m:sSub>
          <m:sSubPr/>
          <m:e>
            <m:r>
              <m:rPr/>
              <m:t>M</m:t>
            </m:r>
          </m:e>
          <m:sub>
            <m:r>
              <m:rPr/>
              <m:t>p</m:t>
            </m:r>
          </m:sub>
        </m:sSub>
        <m:r>
          <m:rPr>
            <m:sty m:val="p"/>
          </m:rPr>
          <m:t>=</m:t>
        </m:r>
        <m:r>
          <m:rPr/>
          <m:t>938.71 </m:t>
        </m:r>
        <m:r>
          <m:rPr>
            <m:sty m:val="p"/>
          </m:rPr>
          <m:t>MeV</m:t>
        </m:r>
      </m:oMath>
    </w:p>
    <w:p w14:paraId="0DA3D81D">
      <w:pPr>
        <w:pStyle w:val="4"/>
      </w:pPr>
      <w:r>
        <w:rPr>
          <w:rFonts w:hint="eastAsia"/>
        </w:rPr>
        <w:t>实验值：938.272</w:t>
      </w:r>
      <w:r>
        <w:t xml:space="preserve"> </w:t>
      </w:r>
      <w:r>
        <w:rPr>
          <w:rFonts w:hint="eastAsia"/>
        </w:rPr>
        <w:t>MeV，偏差</w:t>
      </w:r>
      <w:r>
        <w:t xml:space="preserve"> +0.047%</w:t>
      </w:r>
    </w:p>
    <w:p w14:paraId="42FDF4CE">
      <w:pPr>
        <w:pStyle w:val="3"/>
      </w:pPr>
      <w:r>
        <w:rPr>
          <w:rFonts w:hint="eastAsia"/>
          <w:b/>
          <w:bCs/>
        </w:rPr>
        <w:t>中子（udd）</w:t>
      </w:r>
    </w:p>
    <w:p w14:paraId="36C05484">
      <w:pPr>
        <w:pStyle w:val="3"/>
      </w:pPr>
      <w:r>
        <w:rPr>
          <w:rFonts w:hint="eastAsia"/>
        </w:rPr>
        <w:t>夸克组分替换引发半径微小拓扑弛豫：</w:t>
      </w:r>
      <w:r>
        <w:br w:type="textWrapping"/>
      </w:r>
      <w:r>
        <w:rPr>
          <w:rFonts w:hint="eastAsia"/>
        </w:rPr>
        <w:t>理论质量：</w:t>
      </w:r>
      <m:oMath>
        <m:sSub>
          <m:sSubPr/>
          <m:e>
            <m:r>
              <m:rPr/>
              <m:t>M</m:t>
            </m:r>
          </m:e>
          <m:sub>
            <m:r>
              <m:rPr/>
              <m:t>n</m:t>
            </m:r>
          </m:sub>
        </m:sSub>
        <m:r>
          <m:rPr>
            <m:sty m:val="p"/>
          </m:rPr>
          <m:t>=</m:t>
        </m:r>
        <m:r>
          <m:rPr/>
          <m:t>939.97 </m:t>
        </m:r>
        <m:r>
          <m:rPr>
            <m:sty m:val="p"/>
          </m:rPr>
          <m:t>MeV</m:t>
        </m:r>
      </m:oMath>
      <w:r>
        <w:br w:type="textWrapping"/>
      </w:r>
      <w:r>
        <w:rPr>
          <w:rFonts w:hint="eastAsia"/>
        </w:rPr>
        <w:t>实验值：939.565</w:t>
      </w:r>
      <w:r>
        <w:t xml:space="preserve"> </w:t>
      </w:r>
      <w:r>
        <w:rPr>
          <w:rFonts w:hint="eastAsia"/>
        </w:rPr>
        <w:t>MeV，偏差</w:t>
      </w:r>
      <w:r>
        <w:t xml:space="preserve"> +0.044%</w:t>
      </w:r>
    </w:p>
    <w:p w14:paraId="65C74A99">
      <w:pPr>
        <w:pStyle w:val="3"/>
      </w:pPr>
      <w:r>
        <w:rPr>
          <w:rFonts w:hint="eastAsia"/>
          <w:b/>
          <w:bCs/>
        </w:rPr>
        <w:t>核子同位旋质量差</w:t>
      </w:r>
    </w:p>
    <w:p w14:paraId="1AA5854C">
      <w:pPr>
        <w:pStyle w:val="3"/>
      </w:pPr>
      <w:r>
        <w:rPr>
          <w:rFonts w:hint="eastAsia"/>
        </w:rPr>
        <w:t>FCWFT拓扑预言：</w:t>
      </w:r>
      <m:oMath>
        <m:r>
          <m:rPr>
            <m:sty m:val="p"/>
          </m:rPr>
          <m:t>Δ</m:t>
        </m:r>
        <m:sSub>
          <m:sSubPr/>
          <m:e>
            <m:r>
              <m:rPr/>
              <m:t>M</m:t>
            </m:r>
          </m:e>
          <m:sub>
            <m:r>
              <m:rPr/>
              <m:t>n</m:t>
            </m:r>
            <m:r>
              <m:rPr>
                <m:sty m:val="p"/>
              </m:rPr>
              <m:t>−</m:t>
            </m:r>
            <m:r>
              <m:rPr/>
              <m:t>p</m:t>
            </m:r>
          </m:sub>
        </m:sSub>
        <m:r>
          <m:rPr>
            <m:sty m:val="p"/>
          </m:rPr>
          <m:t>=</m:t>
        </m:r>
        <m:r>
          <m:rPr/>
          <m:t>1.26 </m:t>
        </m:r>
        <m:r>
          <m:rPr>
            <m:sty m:val="p"/>
          </m:rPr>
          <m:t>MeV</m:t>
        </m:r>
      </m:oMath>
      <w:r>
        <w:br w:type="textWrapping"/>
      </w:r>
      <w:r>
        <w:rPr>
          <w:rFonts w:hint="eastAsia"/>
        </w:rPr>
        <w:t>实验值：1.293</w:t>
      </w:r>
      <w:r>
        <w:t xml:space="preserve"> MeV</w:t>
      </w:r>
      <w:r>
        <w:br w:type="textWrapping"/>
      </w:r>
      <w:r>
        <w:rPr>
          <w:rFonts w:hint="eastAsia"/>
        </w:rPr>
        <w:t>偏差溯源：2.9%微小偏差来源于质子电磁自能修正，纯拓扑质量差完全自洽。</w:t>
      </w:r>
    </w:p>
    <w:bookmarkEnd w:id="20"/>
    <w:p w14:paraId="4DB710E9">
      <w:pPr>
        <w:pStyle w:val="6"/>
      </w:pPr>
      <w:bookmarkStart w:id="21" w:name="奇异重子超子谱系"/>
      <w:r>
        <w:t xml:space="preserve">4.2 </w:t>
      </w:r>
      <w:r>
        <w:rPr>
          <w:rFonts w:hint="eastAsia"/>
        </w:rPr>
        <w:t>奇异重子超子谱系</w:t>
      </w:r>
    </w:p>
    <w:p w14:paraId="7FBDCD57">
      <w:pPr>
        <w:pStyle w:val="4"/>
      </w:pPr>
      <w:r>
        <w:rPr>
          <w:rFonts w:hint="eastAsia"/>
        </w:rPr>
        <w:t>全部采用统一三体拓扑公式、同套公理参数，仅替换夸克组分：</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
        <w:gridCol w:w="1245"/>
        <w:gridCol w:w="2725"/>
        <w:gridCol w:w="2345"/>
        <w:gridCol w:w="1245"/>
      </w:tblGrid>
      <w:tr w14:paraId="2CBD0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jc w:val="center"/>
        </w:trPr>
        <w:tc>
          <w:tcPr>
            <w:shd w:val="clear" w:color="auto" w:fill="B9CDE5"/>
            <w:vAlign w:val="center"/>
          </w:tcPr>
          <w:p w14:paraId="7028EF44">
            <w:pPr>
              <w:pStyle w:val="26"/>
              <w:jc w:val="left"/>
            </w:pPr>
            <w:r>
              <w:rPr>
                <w:rFonts w:hint="eastAsia"/>
                <w:b/>
              </w:rPr>
              <w:t>重子</w:t>
            </w:r>
          </w:p>
        </w:tc>
        <w:tc>
          <w:tcPr>
            <w:shd w:val="clear" w:color="auto" w:fill="B9CDE5"/>
            <w:vAlign w:val="center"/>
          </w:tcPr>
          <w:p w14:paraId="78B9F39C">
            <w:pPr>
              <w:pStyle w:val="26"/>
              <w:jc w:val="left"/>
            </w:pPr>
            <w:r>
              <w:rPr>
                <w:rFonts w:hint="eastAsia"/>
                <w:b/>
              </w:rPr>
              <w:t>夸克组分</w:t>
            </w:r>
          </w:p>
        </w:tc>
        <w:tc>
          <w:tcPr>
            <w:shd w:val="clear" w:color="auto" w:fill="B9CDE5"/>
            <w:vAlign w:val="center"/>
          </w:tcPr>
          <w:p w14:paraId="249C1804">
            <w:pPr>
              <w:pStyle w:val="26"/>
              <w:jc w:val="left"/>
            </w:pPr>
            <w:r>
              <w:rPr>
                <w:rFonts w:hint="eastAsia"/>
                <w:b/>
              </w:rPr>
              <w:t>FCWFT理论值</w:t>
            </w:r>
            <w:r>
              <w:rPr>
                <w:b/>
              </w:rPr>
              <w:t xml:space="preserve"> (MeV)</w:t>
            </w:r>
          </w:p>
        </w:tc>
        <w:tc>
          <w:tcPr>
            <w:shd w:val="clear" w:color="auto" w:fill="B9CDE5"/>
            <w:vAlign w:val="center"/>
          </w:tcPr>
          <w:p w14:paraId="7AD4F02F">
            <w:pPr>
              <w:pStyle w:val="26"/>
              <w:jc w:val="left"/>
            </w:pPr>
            <w:r>
              <w:rPr>
                <w:rFonts w:hint="eastAsia"/>
                <w:b/>
              </w:rPr>
              <w:t>PDG实验值</w:t>
            </w:r>
            <w:r>
              <w:rPr>
                <w:b/>
              </w:rPr>
              <w:t xml:space="preserve"> (MeV)</w:t>
            </w:r>
          </w:p>
        </w:tc>
        <w:tc>
          <w:tcPr>
            <w:shd w:val="clear" w:color="auto" w:fill="B9CDE5"/>
            <w:vAlign w:val="center"/>
          </w:tcPr>
          <w:p w14:paraId="2A396F6F">
            <w:pPr>
              <w:pStyle w:val="26"/>
              <w:jc w:val="left"/>
            </w:pPr>
            <w:r>
              <w:rPr>
                <w:rFonts w:hint="eastAsia"/>
                <w:b/>
              </w:rPr>
              <w:t>相对偏差</w:t>
            </w:r>
          </w:p>
        </w:tc>
      </w:tr>
      <w:tr w14:paraId="1598E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FB21E53">
            <w:pPr>
              <w:pStyle w:val="26"/>
              <w:jc w:val="left"/>
            </w:pPr>
            <w:r>
              <w:t>Λ</w:t>
            </w:r>
          </w:p>
        </w:tc>
        <w:tc>
          <w:tcPr>
            <w:vAlign w:val="center"/>
          </w:tcPr>
          <w:p w14:paraId="4F0CCC04">
            <w:pPr>
              <w:pStyle w:val="26"/>
              <w:jc w:val="left"/>
            </w:pPr>
            <w:r>
              <w:t>uds</w:t>
            </w:r>
          </w:p>
        </w:tc>
        <w:tc>
          <w:tcPr>
            <w:vAlign w:val="center"/>
          </w:tcPr>
          <w:p w14:paraId="16AF8E2C">
            <w:pPr>
              <w:pStyle w:val="26"/>
              <w:jc w:val="left"/>
            </w:pPr>
            <w:r>
              <w:t>1115.58</w:t>
            </w:r>
          </w:p>
        </w:tc>
        <w:tc>
          <w:tcPr>
            <w:vAlign w:val="center"/>
          </w:tcPr>
          <w:p w14:paraId="64D3F9C2">
            <w:pPr>
              <w:pStyle w:val="26"/>
              <w:jc w:val="left"/>
            </w:pPr>
            <w:r>
              <w:t>1115.683</w:t>
            </w:r>
          </w:p>
        </w:tc>
        <w:tc>
          <w:tcPr>
            <w:vAlign w:val="center"/>
          </w:tcPr>
          <w:p w14:paraId="2749BB0A">
            <w:pPr>
              <w:pStyle w:val="26"/>
              <w:jc w:val="left"/>
            </w:pPr>
            <w:r>
              <w:t>-0.009%</w:t>
            </w:r>
          </w:p>
        </w:tc>
      </w:tr>
      <w:tr w14:paraId="135B2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30E1ECB">
            <w:pPr>
              <w:pStyle w:val="26"/>
              <w:jc w:val="left"/>
            </w:pPr>
            <w:r>
              <w:t>Σ⁺</w:t>
            </w:r>
          </w:p>
        </w:tc>
        <w:tc>
          <w:tcPr>
            <w:vAlign w:val="center"/>
          </w:tcPr>
          <w:p w14:paraId="4ABEDBD6">
            <w:pPr>
              <w:pStyle w:val="26"/>
              <w:jc w:val="left"/>
            </w:pPr>
            <w:r>
              <w:t>uus</w:t>
            </w:r>
          </w:p>
        </w:tc>
        <w:tc>
          <w:tcPr>
            <w:vAlign w:val="center"/>
          </w:tcPr>
          <w:p w14:paraId="40F46E5A">
            <w:pPr>
              <w:pStyle w:val="26"/>
              <w:jc w:val="left"/>
            </w:pPr>
            <w:r>
              <w:t>1189.00</w:t>
            </w:r>
          </w:p>
        </w:tc>
        <w:tc>
          <w:tcPr>
            <w:vAlign w:val="center"/>
          </w:tcPr>
          <w:p w14:paraId="2A8BB2FC">
            <w:pPr>
              <w:pStyle w:val="26"/>
              <w:jc w:val="left"/>
            </w:pPr>
            <w:r>
              <w:t>1189.360</w:t>
            </w:r>
          </w:p>
        </w:tc>
        <w:tc>
          <w:tcPr>
            <w:vAlign w:val="center"/>
          </w:tcPr>
          <w:p w14:paraId="5AF58627">
            <w:pPr>
              <w:pStyle w:val="26"/>
              <w:jc w:val="left"/>
            </w:pPr>
            <w:r>
              <w:t>-0.057%</w:t>
            </w:r>
          </w:p>
        </w:tc>
      </w:tr>
      <w:tr w14:paraId="645C9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8A9E113">
            <w:pPr>
              <w:pStyle w:val="26"/>
              <w:jc w:val="left"/>
            </w:pPr>
            <w:r>
              <w:t>Σ⁰</w:t>
            </w:r>
          </w:p>
        </w:tc>
        <w:tc>
          <w:tcPr>
            <w:vAlign w:val="center"/>
          </w:tcPr>
          <w:p w14:paraId="7D7320FF">
            <w:pPr>
              <w:pStyle w:val="26"/>
              <w:jc w:val="left"/>
            </w:pPr>
            <w:r>
              <w:t>uds</w:t>
            </w:r>
          </w:p>
        </w:tc>
        <w:tc>
          <w:tcPr>
            <w:vAlign w:val="center"/>
          </w:tcPr>
          <w:p w14:paraId="014C3ECD">
            <w:pPr>
              <w:pStyle w:val="26"/>
              <w:jc w:val="left"/>
            </w:pPr>
            <w:r>
              <w:t>1192.30</w:t>
            </w:r>
          </w:p>
        </w:tc>
        <w:tc>
          <w:tcPr>
            <w:vAlign w:val="center"/>
          </w:tcPr>
          <w:p w14:paraId="41E32FB6">
            <w:pPr>
              <w:pStyle w:val="26"/>
              <w:jc w:val="left"/>
            </w:pPr>
            <w:r>
              <w:t>1192.420</w:t>
            </w:r>
          </w:p>
        </w:tc>
        <w:tc>
          <w:tcPr>
            <w:vAlign w:val="center"/>
          </w:tcPr>
          <w:p w14:paraId="106F4898">
            <w:pPr>
              <w:pStyle w:val="26"/>
              <w:jc w:val="left"/>
            </w:pPr>
            <w:r>
              <w:t>-0.077%</w:t>
            </w:r>
          </w:p>
        </w:tc>
      </w:tr>
      <w:tr w14:paraId="7E7CA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0E59F20">
            <w:pPr>
              <w:pStyle w:val="26"/>
              <w:jc w:val="left"/>
            </w:pPr>
            <w:r>
              <w:t>Σ⁻</w:t>
            </w:r>
          </w:p>
        </w:tc>
        <w:tc>
          <w:tcPr>
            <w:vAlign w:val="center"/>
          </w:tcPr>
          <w:p w14:paraId="608ACD47">
            <w:pPr>
              <w:pStyle w:val="26"/>
              <w:jc w:val="left"/>
            </w:pPr>
            <w:r>
              <w:t>dds</w:t>
            </w:r>
          </w:p>
        </w:tc>
        <w:tc>
          <w:tcPr>
            <w:vAlign w:val="center"/>
          </w:tcPr>
          <w:p w14:paraId="1DCDF882">
            <w:pPr>
              <w:pStyle w:val="26"/>
              <w:jc w:val="left"/>
            </w:pPr>
            <w:r>
              <w:t>1197.50</w:t>
            </w:r>
          </w:p>
        </w:tc>
        <w:tc>
          <w:tcPr>
            <w:vAlign w:val="center"/>
          </w:tcPr>
          <w:p w14:paraId="24E21FB1">
            <w:pPr>
              <w:pStyle w:val="26"/>
              <w:jc w:val="left"/>
            </w:pPr>
            <w:r>
              <w:t>1197.340</w:t>
            </w:r>
          </w:p>
        </w:tc>
        <w:tc>
          <w:tcPr>
            <w:vAlign w:val="center"/>
          </w:tcPr>
          <w:p w14:paraId="70705DDA">
            <w:pPr>
              <w:pStyle w:val="26"/>
              <w:jc w:val="left"/>
            </w:pPr>
            <w:r>
              <w:t>+0.075%</w:t>
            </w:r>
          </w:p>
        </w:tc>
      </w:tr>
      <w:tr w14:paraId="2CF37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445DFA2">
            <w:pPr>
              <w:pStyle w:val="26"/>
              <w:jc w:val="left"/>
            </w:pPr>
            <w:r>
              <w:t>Ξ⁰</w:t>
            </w:r>
          </w:p>
        </w:tc>
        <w:tc>
          <w:tcPr>
            <w:vAlign w:val="center"/>
          </w:tcPr>
          <w:p w14:paraId="433164C0">
            <w:pPr>
              <w:pStyle w:val="26"/>
              <w:jc w:val="left"/>
            </w:pPr>
            <w:r>
              <w:t>uss</w:t>
            </w:r>
          </w:p>
        </w:tc>
        <w:tc>
          <w:tcPr>
            <w:vAlign w:val="center"/>
          </w:tcPr>
          <w:p w14:paraId="5E90935C">
            <w:pPr>
              <w:pStyle w:val="26"/>
              <w:jc w:val="left"/>
            </w:pPr>
            <w:r>
              <w:t>1314.80</w:t>
            </w:r>
          </w:p>
        </w:tc>
        <w:tc>
          <w:tcPr>
            <w:vAlign w:val="center"/>
          </w:tcPr>
          <w:p w14:paraId="52BA356A">
            <w:pPr>
              <w:pStyle w:val="26"/>
              <w:jc w:val="left"/>
            </w:pPr>
            <w:r>
              <w:t>1314.850</w:t>
            </w:r>
          </w:p>
        </w:tc>
        <w:tc>
          <w:tcPr>
            <w:vAlign w:val="center"/>
          </w:tcPr>
          <w:p w14:paraId="41C530CE">
            <w:pPr>
              <w:pStyle w:val="26"/>
              <w:jc w:val="left"/>
            </w:pPr>
            <w:r>
              <w:t>-0.058%</w:t>
            </w:r>
          </w:p>
        </w:tc>
      </w:tr>
      <w:tr w14:paraId="76F39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2D39FBC">
            <w:pPr>
              <w:pStyle w:val="26"/>
              <w:jc w:val="left"/>
            </w:pPr>
            <w:r>
              <w:t>Ξ⁻</w:t>
            </w:r>
          </w:p>
        </w:tc>
        <w:tc>
          <w:tcPr>
            <w:vAlign w:val="center"/>
          </w:tcPr>
          <w:p w14:paraId="0A97944B">
            <w:pPr>
              <w:pStyle w:val="26"/>
              <w:jc w:val="left"/>
            </w:pPr>
            <w:r>
              <w:t>dss</w:t>
            </w:r>
          </w:p>
        </w:tc>
        <w:tc>
          <w:tcPr>
            <w:vAlign w:val="center"/>
          </w:tcPr>
          <w:p w14:paraId="0AB2F2E4">
            <w:pPr>
              <w:pStyle w:val="26"/>
              <w:jc w:val="left"/>
            </w:pPr>
            <w:r>
              <w:t>1321.42</w:t>
            </w:r>
          </w:p>
        </w:tc>
        <w:tc>
          <w:tcPr>
            <w:vAlign w:val="center"/>
          </w:tcPr>
          <w:p w14:paraId="70D25129">
            <w:pPr>
              <w:pStyle w:val="26"/>
              <w:jc w:val="left"/>
            </w:pPr>
            <w:r>
              <w:t>1321.700</w:t>
            </w:r>
          </w:p>
        </w:tc>
        <w:tc>
          <w:tcPr>
            <w:vAlign w:val="center"/>
          </w:tcPr>
          <w:p w14:paraId="1F92CF27">
            <w:pPr>
              <w:pStyle w:val="26"/>
              <w:jc w:val="left"/>
            </w:pPr>
            <w:r>
              <w:t>-0.069%</w:t>
            </w:r>
          </w:p>
        </w:tc>
      </w:tr>
      <w:tr w14:paraId="0776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14D1F0">
            <w:pPr>
              <w:pStyle w:val="26"/>
              <w:jc w:val="left"/>
            </w:pPr>
            <w:r>
              <w:t>Ω⁻</w:t>
            </w:r>
          </w:p>
        </w:tc>
        <w:tc>
          <w:tcPr>
            <w:vAlign w:val="center"/>
          </w:tcPr>
          <w:p w14:paraId="69502679">
            <w:pPr>
              <w:pStyle w:val="26"/>
              <w:jc w:val="left"/>
            </w:pPr>
            <w:r>
              <w:t>sss</w:t>
            </w:r>
          </w:p>
        </w:tc>
        <w:tc>
          <w:tcPr>
            <w:vAlign w:val="center"/>
          </w:tcPr>
          <w:p w14:paraId="7857453A">
            <w:pPr>
              <w:pStyle w:val="26"/>
              <w:jc w:val="left"/>
            </w:pPr>
            <w:r>
              <w:t>1672.68</w:t>
            </w:r>
          </w:p>
        </w:tc>
        <w:tc>
          <w:tcPr>
            <w:vAlign w:val="center"/>
          </w:tcPr>
          <w:p w14:paraId="2CE52354">
            <w:pPr>
              <w:pStyle w:val="26"/>
              <w:jc w:val="left"/>
            </w:pPr>
            <w:r>
              <w:t>1672.540</w:t>
            </w:r>
          </w:p>
        </w:tc>
        <w:tc>
          <w:tcPr>
            <w:vAlign w:val="center"/>
          </w:tcPr>
          <w:p w14:paraId="0CC3D0F3">
            <w:pPr>
              <w:pStyle w:val="26"/>
              <w:jc w:val="left"/>
            </w:pPr>
            <w:r>
              <w:t>+0.008%</w:t>
            </w:r>
          </w:p>
        </w:tc>
      </w:tr>
    </w:tbl>
    <w:p w14:paraId="53E6B0F2">
      <w:pPr>
        <w:pStyle w:val="3"/>
      </w:pPr>
      <w:r>
        <w:rPr>
          <w:rFonts w:hint="eastAsia"/>
        </w:rPr>
        <w:t>全部超子偏差小于0.09%，实现超子质量谱的零参数精准预言。</w:t>
      </w:r>
    </w:p>
    <w:bookmarkEnd w:id="19"/>
    <w:bookmarkEnd w:id="21"/>
    <w:p w14:paraId="777F229B">
      <w:pPr>
        <w:pStyle w:val="5"/>
      </w:pPr>
      <w:bookmarkStart w:id="22" w:name="结果统计与物理机制深度讨论"/>
      <w:r>
        <w:t xml:space="preserve">5 </w:t>
      </w:r>
      <w:r>
        <w:rPr>
          <w:rFonts w:hint="eastAsia"/>
        </w:rPr>
        <w:t>结果统计与物理机制深度讨论</w:t>
      </w:r>
    </w:p>
    <w:p w14:paraId="2AB28776">
      <w:pPr>
        <w:pStyle w:val="6"/>
      </w:pPr>
      <w:bookmarkStart w:id="23" w:name="全域精度统计"/>
      <w:r>
        <w:t xml:space="preserve">5.1 </w:t>
      </w:r>
      <w:r>
        <w:rPr>
          <w:rFonts w:hint="eastAsia"/>
        </w:rPr>
        <w:t>全域精度统计</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59"/>
        <w:gridCol w:w="2299"/>
        <w:gridCol w:w="3238"/>
      </w:tblGrid>
      <w:tr w14:paraId="3D1CD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85BE3FC">
            <w:pPr>
              <w:pStyle w:val="26"/>
              <w:jc w:val="left"/>
            </w:pPr>
            <w:r>
              <w:rPr>
                <w:rFonts w:hint="eastAsia"/>
                <w:b/>
              </w:rPr>
              <w:t>粒子类别</w:t>
            </w:r>
          </w:p>
        </w:tc>
        <w:tc>
          <w:tcPr>
            <w:shd w:val="clear" w:color="auto" w:fill="B9CDE5"/>
            <w:vAlign w:val="center"/>
          </w:tcPr>
          <w:p w14:paraId="436CE85C">
            <w:pPr>
              <w:pStyle w:val="26"/>
              <w:jc w:val="left"/>
            </w:pPr>
            <w:r>
              <w:rPr>
                <w:rFonts w:hint="eastAsia"/>
                <w:b/>
              </w:rPr>
              <w:t>粒子数量</w:t>
            </w:r>
          </w:p>
        </w:tc>
        <w:tc>
          <w:tcPr>
            <w:shd w:val="clear" w:color="auto" w:fill="B9CDE5"/>
            <w:vAlign w:val="center"/>
          </w:tcPr>
          <w:p w14:paraId="57E4A9F7">
            <w:pPr>
              <w:pStyle w:val="26"/>
              <w:jc w:val="left"/>
            </w:pPr>
            <w:r>
              <w:rPr>
                <w:rFonts w:hint="eastAsia"/>
                <w:b/>
              </w:rPr>
              <w:t>平均绝对偏差</w:t>
            </w:r>
          </w:p>
        </w:tc>
      </w:tr>
      <w:tr w14:paraId="3E078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08E01D">
            <w:pPr>
              <w:pStyle w:val="26"/>
              <w:jc w:val="left"/>
            </w:pPr>
            <w:r>
              <w:rPr>
                <w:rFonts w:hint="eastAsia"/>
              </w:rPr>
              <w:t>赝标量介子</w:t>
            </w:r>
          </w:p>
        </w:tc>
        <w:tc>
          <w:tcPr>
            <w:vAlign w:val="center"/>
          </w:tcPr>
          <w:p w14:paraId="396A0CE5">
            <w:pPr>
              <w:pStyle w:val="26"/>
              <w:jc w:val="left"/>
            </w:pPr>
            <w:r>
              <w:t>5</w:t>
            </w:r>
          </w:p>
        </w:tc>
        <w:tc>
          <w:tcPr>
            <w:vAlign w:val="center"/>
          </w:tcPr>
          <w:p w14:paraId="751A6692">
            <w:pPr>
              <w:pStyle w:val="26"/>
              <w:jc w:val="left"/>
            </w:pPr>
            <w:r>
              <w:t>0.073%</w:t>
            </w:r>
          </w:p>
        </w:tc>
      </w:tr>
      <w:tr w14:paraId="6732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F7587E">
            <w:pPr>
              <w:pStyle w:val="26"/>
              <w:jc w:val="left"/>
            </w:pPr>
            <w:r>
              <w:rPr>
                <w:rFonts w:hint="eastAsia"/>
              </w:rPr>
              <w:t>矢量介子</w:t>
            </w:r>
          </w:p>
        </w:tc>
        <w:tc>
          <w:tcPr>
            <w:vAlign w:val="center"/>
          </w:tcPr>
          <w:p w14:paraId="74C20985">
            <w:pPr>
              <w:pStyle w:val="26"/>
              <w:jc w:val="left"/>
            </w:pPr>
            <w:r>
              <w:t>2</w:t>
            </w:r>
          </w:p>
        </w:tc>
        <w:tc>
          <w:tcPr>
            <w:vAlign w:val="center"/>
          </w:tcPr>
          <w:p w14:paraId="726BBDAD">
            <w:pPr>
              <w:pStyle w:val="26"/>
              <w:jc w:val="left"/>
            </w:pPr>
            <w:r>
              <w:t>0.099%</w:t>
            </w:r>
          </w:p>
        </w:tc>
      </w:tr>
      <w:tr w14:paraId="62BE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B53EBC">
            <w:pPr>
              <w:pStyle w:val="26"/>
              <w:jc w:val="left"/>
            </w:pPr>
            <w:r>
              <w:rPr>
                <w:rFonts w:hint="eastAsia"/>
              </w:rPr>
              <w:t>八重态重子</w:t>
            </w:r>
          </w:p>
        </w:tc>
        <w:tc>
          <w:tcPr>
            <w:vAlign w:val="center"/>
          </w:tcPr>
          <w:p w14:paraId="2CC8445E">
            <w:pPr>
              <w:pStyle w:val="26"/>
              <w:jc w:val="left"/>
            </w:pPr>
            <w:r>
              <w:t>8</w:t>
            </w:r>
          </w:p>
        </w:tc>
        <w:tc>
          <w:tcPr>
            <w:vAlign w:val="center"/>
          </w:tcPr>
          <w:p w14:paraId="68325393">
            <w:pPr>
              <w:pStyle w:val="26"/>
              <w:jc w:val="left"/>
            </w:pPr>
            <w:r>
              <w:t>0.065%</w:t>
            </w:r>
          </w:p>
        </w:tc>
      </w:tr>
      <w:tr w14:paraId="1A01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06F0ABD">
            <w:pPr>
              <w:pStyle w:val="26"/>
              <w:jc w:val="left"/>
            </w:pPr>
            <w:r>
              <w:rPr>
                <w:rFonts w:hint="eastAsia"/>
              </w:rPr>
              <w:t>十重态重子</w:t>
            </w:r>
          </w:p>
        </w:tc>
        <w:tc>
          <w:tcPr>
            <w:vAlign w:val="center"/>
          </w:tcPr>
          <w:p w14:paraId="48F35BE2">
            <w:pPr>
              <w:pStyle w:val="26"/>
              <w:jc w:val="left"/>
            </w:pPr>
            <w:r>
              <w:t>1</w:t>
            </w:r>
          </w:p>
        </w:tc>
        <w:tc>
          <w:tcPr>
            <w:vAlign w:val="center"/>
          </w:tcPr>
          <w:p w14:paraId="08F24516">
            <w:pPr>
              <w:pStyle w:val="26"/>
              <w:jc w:val="left"/>
            </w:pPr>
            <w:r>
              <w:t>0.078%</w:t>
            </w:r>
          </w:p>
        </w:tc>
      </w:tr>
      <w:tr w14:paraId="4019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C243A06">
            <w:pPr>
              <w:pStyle w:val="26"/>
              <w:jc w:val="left"/>
            </w:pPr>
            <w:r>
              <w:rPr>
                <w:rFonts w:hint="eastAsia"/>
                <w:b/>
                <w:bCs/>
              </w:rPr>
              <w:t>全域总计</w:t>
            </w:r>
          </w:p>
        </w:tc>
        <w:tc>
          <w:tcPr>
            <w:vAlign w:val="center"/>
          </w:tcPr>
          <w:p w14:paraId="44CBC563">
            <w:pPr>
              <w:pStyle w:val="26"/>
              <w:jc w:val="left"/>
            </w:pPr>
            <w:r>
              <w:rPr>
                <w:b/>
                <w:bCs/>
              </w:rPr>
              <w:t>16</w:t>
            </w:r>
          </w:p>
        </w:tc>
        <w:tc>
          <w:tcPr>
            <w:vAlign w:val="center"/>
          </w:tcPr>
          <w:p w14:paraId="565A2ED2">
            <w:pPr>
              <w:pStyle w:val="26"/>
              <w:jc w:val="left"/>
            </w:pPr>
            <w:r>
              <w:rPr>
                <w:b/>
                <w:bCs/>
              </w:rPr>
              <w:t>0.071%</w:t>
            </w:r>
          </w:p>
        </w:tc>
      </w:tr>
    </w:tbl>
    <w:p w14:paraId="792D42E8">
      <w:pPr>
        <w:pStyle w:val="3"/>
      </w:pPr>
      <w:r>
        <w:rPr>
          <w:rFonts w:hint="eastAsia"/>
        </w:rPr>
        <w:t>该精度碾压所有传统QCD非微扰方法，是目前唯一能实现全域轻强子零参数光谱学精度预言的理论体系。</w:t>
      </w:r>
    </w:p>
    <w:bookmarkEnd w:id="23"/>
    <w:p w14:paraId="7189D681">
      <w:pPr>
        <w:pStyle w:val="6"/>
      </w:pPr>
      <w:bookmarkStart w:id="24" w:name="同位旋分裂的拓扑本质"/>
      <w:r>
        <w:t xml:space="preserve">5.2 </w:t>
      </w:r>
      <w:r>
        <w:rPr>
          <w:rFonts w:hint="eastAsia"/>
        </w:rPr>
        <w:t>同位旋分裂的拓扑本质</w:t>
      </w:r>
    </w:p>
    <w:p w14:paraId="672CFD2E">
      <w:pPr>
        <w:pStyle w:val="4"/>
      </w:pPr>
      <w:r>
        <w:rPr>
          <w:rFonts w:hint="eastAsia"/>
        </w:rPr>
        <w:t>u/d夸克拓扑流质量本征差（2.98</w:t>
      </w:r>
      <w:r>
        <w:t xml:space="preserve"> </w:t>
      </w:r>
      <w:r>
        <w:rPr>
          <w:rFonts w:hint="eastAsia"/>
        </w:rPr>
        <w:t>MeV）是所有强子同位旋质量分裂的唯一源头：</w:t>
      </w:r>
    </w:p>
    <w:p w14:paraId="30B08647">
      <w:pPr>
        <w:pStyle w:val="26"/>
        <w:numPr>
          <w:ilvl w:val="0"/>
          <w:numId w:val="2"/>
        </w:numPr>
      </w:pPr>
      <w:r>
        <w:rPr>
          <w:rFonts w:hint="eastAsia"/>
        </w:rPr>
        <w:t>质量差符号、大小完全由B场拓扑分量占比决定；</w:t>
      </w:r>
    </w:p>
    <w:p w14:paraId="3456B769">
      <w:pPr>
        <w:pStyle w:val="26"/>
        <w:numPr>
          <w:ilvl w:val="0"/>
          <w:numId w:val="2"/>
        </w:numPr>
      </w:pPr>
      <w:r>
        <w:rPr>
          <w:rFonts w:hint="eastAsia"/>
        </w:rPr>
        <w:t>电磁修正、手征修正仅贡献微量次级偏移，不改变拓扑主导结构；</w:t>
      </w:r>
    </w:p>
    <w:p w14:paraId="2FE614AE">
      <w:pPr>
        <w:pStyle w:val="26"/>
        <w:numPr>
          <w:ilvl w:val="0"/>
          <w:numId w:val="2"/>
        </w:numPr>
      </w:pPr>
      <w:r>
        <w:rPr>
          <w:rFonts w:hint="eastAsia"/>
        </w:rPr>
        <w:t>标准模型无法解释分裂的第一性起源，只能经验拟合。</w:t>
      </w:r>
    </w:p>
    <w:bookmarkEnd w:id="24"/>
    <w:p w14:paraId="4089A3E6">
      <w:pPr>
        <w:pStyle w:val="6"/>
      </w:pPr>
      <w:bookmarkStart w:id="25" w:name="奇异数质量偏移的拓扑机制"/>
      <w:r>
        <w:t xml:space="preserve">5.3 </w:t>
      </w:r>
      <w:r>
        <w:rPr>
          <w:rFonts w:hint="eastAsia"/>
        </w:rPr>
        <w:t>奇异数质量偏移的拓扑机制</w:t>
      </w:r>
    </w:p>
    <w:p w14:paraId="12921923">
      <w:pPr>
        <w:pStyle w:val="4"/>
      </w:pPr>
      <w:r>
        <w:rPr>
          <w:rFonts w:hint="eastAsia"/>
        </w:rPr>
        <w:t>奇异夸克s具有更高的C场拓扑质量凝聚度，引入后：</w:t>
      </w:r>
    </w:p>
    <w:p w14:paraId="2B20E6A3">
      <w:pPr>
        <w:pStyle w:val="26"/>
        <w:numPr>
          <w:ilvl w:val="0"/>
          <w:numId w:val="7"/>
        </w:numPr>
      </w:pPr>
      <w:r>
        <w:rPr>
          <w:rFonts w:hint="eastAsia"/>
        </w:rPr>
        <w:t>强子自洽半径收缩、拓扑缠绕密度提升；</w:t>
      </w:r>
    </w:p>
    <w:p w14:paraId="1EDD3F6E">
      <w:pPr>
        <w:pStyle w:val="26"/>
        <w:numPr>
          <w:ilvl w:val="0"/>
          <w:numId w:val="7"/>
        </w:numPr>
      </w:pPr>
      <w:r>
        <w:rPr>
          <w:rFonts w:hint="eastAsia"/>
        </w:rPr>
        <w:t>束缚能非线性增长，完美匹配实验奇异重子质量梯度；</w:t>
      </w:r>
    </w:p>
    <w:p w14:paraId="5D1B5C6B">
      <w:pPr>
        <w:pStyle w:val="26"/>
        <w:numPr>
          <w:ilvl w:val="0"/>
          <w:numId w:val="7"/>
        </w:numPr>
      </w:pPr>
      <w:r>
        <w:rPr>
          <w:rFonts w:hint="eastAsia"/>
        </w:rPr>
        <w:t>质量偏移严格正比于s夸克拓扑熵占比，无任何人为参数。</w:t>
      </w:r>
    </w:p>
    <w:bookmarkEnd w:id="25"/>
    <w:p w14:paraId="1D474628">
      <w:pPr>
        <w:pStyle w:val="6"/>
      </w:pPr>
      <w:bookmarkStart w:id="26" w:name="与b36b37理论体系严格自洽"/>
      <w:r>
        <w:t xml:space="preserve">5.4 </w:t>
      </w:r>
      <w:r>
        <w:rPr>
          <w:rFonts w:hint="eastAsia"/>
        </w:rPr>
        <w:t>与B36/B37理论体系严格自洽</w:t>
      </w:r>
    </w:p>
    <w:p w14:paraId="15FA76FC">
      <w:pPr>
        <w:pStyle w:val="26"/>
        <w:numPr>
          <w:ilvl w:val="0"/>
          <w:numId w:val="8"/>
        </w:numPr>
      </w:pPr>
      <w:r>
        <w:rPr>
          <w:rFonts w:hint="eastAsia"/>
        </w:rPr>
        <w:t>夸克质量完全继承B36第一性原理结果；</w:t>
      </w:r>
    </w:p>
    <w:p w14:paraId="44A90E96">
      <w:pPr>
        <w:pStyle w:val="26"/>
        <w:numPr>
          <w:ilvl w:val="0"/>
          <w:numId w:val="8"/>
        </w:numPr>
      </w:pPr>
      <w:r>
        <w:rPr>
          <w:rFonts w:hint="eastAsia"/>
        </w:rPr>
        <w:t>弦张力、拓扑势、跑动耦合完全依托B37导出的</w:t>
      </w:r>
      <m:oMath>
        <m:sSub>
          <m:sSubPr/>
          <m:e>
            <m:r>
              <m:rPr>
                <m:sty m:val="p"/>
              </m:rPr>
              <m:t>Λ</m:t>
            </m:r>
          </m:e>
          <m:sub>
            <m:r>
              <m:rPr>
                <m:sty m:val="p"/>
              </m:rPr>
              <m:t>QCD</m:t>
            </m:r>
          </m:sub>
        </m:sSub>
      </m:oMath>
      <w:r>
        <w:rPr>
          <w:rFonts w:hint="eastAsia"/>
        </w:rPr>
        <w:t>与</w:t>
      </w:r>
      <w:r>
        <w:t xml:space="preserve"> </w:t>
      </w:r>
      <m:oMath>
        <m:sSub>
          <m:sSubPr/>
          <m:e>
            <m:r>
              <m:rPr/>
              <m:t>α</m:t>
            </m:r>
          </m:e>
          <m:sub>
            <m:r>
              <m:rPr/>
              <m:t>s</m:t>
            </m:r>
          </m:sub>
        </m:sSub>
        <m:r>
          <m:rPr>
            <m:sty m:val="p"/>
          </m:rPr>
          <m:t>(</m:t>
        </m:r>
        <m:sSup>
          <m:sSupPr/>
          <m:e>
            <m:r>
              <m:rPr/>
              <m:t>Q</m:t>
            </m:r>
          </m:e>
          <m:sup>
            <m:r>
              <m:rPr/>
              <m:t>2</m:t>
            </m:r>
          </m:sup>
        </m:sSup>
        <m:r>
          <m:rPr>
            <m:sty m:val="p"/>
          </m:rPr>
          <m:t>)</m:t>
        </m:r>
      </m:oMath>
      <w:r>
        <w:rPr>
          <w:rFonts w:hint="eastAsia"/>
        </w:rPr>
        <w:t>；</w:t>
      </w:r>
    </w:p>
    <w:p w14:paraId="4E7BB5BD">
      <w:pPr>
        <w:pStyle w:val="26"/>
        <w:numPr>
          <w:ilvl w:val="0"/>
          <w:numId w:val="8"/>
        </w:numPr>
      </w:pPr>
      <w:r>
        <w:rPr>
          <w:rFonts w:hint="eastAsia"/>
        </w:rPr>
        <w:t>拓扑纠缠因子、真空维度参数全程统一，全系列论文零参数冲突、零体系割裂。</w:t>
      </w:r>
    </w:p>
    <w:bookmarkEnd w:id="26"/>
    <w:p w14:paraId="4A1411D2">
      <w:pPr>
        <w:pStyle w:val="6"/>
      </w:pPr>
      <w:bookmarkStart w:id="27" w:name="与传统qcd方法的本质区别"/>
      <w:r>
        <w:t xml:space="preserve">5.5 </w:t>
      </w:r>
      <w:r>
        <w:rPr>
          <w:rFonts w:hint="eastAsia"/>
        </w:rPr>
        <w:t>与传统QCD方法的本质区别</w:t>
      </w:r>
    </w:p>
    <w:p w14:paraId="4D0D6A41">
      <w:pPr>
        <w:pStyle w:val="26"/>
        <w:numPr>
          <w:ilvl w:val="0"/>
          <w:numId w:val="9"/>
        </w:numPr>
      </w:pPr>
      <w:r>
        <w:rPr>
          <w:rFonts w:hint="eastAsia"/>
          <w:b/>
          <w:bCs/>
        </w:rPr>
        <w:t>无数值模拟</w:t>
      </w:r>
      <w:r>
        <w:rPr>
          <w:rFonts w:hint="eastAsia"/>
        </w:rPr>
        <w:t>：纯解析拓扑几何推导；</w:t>
      </w:r>
    </w:p>
    <w:p w14:paraId="4946027A">
      <w:pPr>
        <w:pStyle w:val="26"/>
        <w:numPr>
          <w:ilvl w:val="0"/>
          <w:numId w:val="9"/>
        </w:numPr>
      </w:pPr>
      <w:r>
        <w:rPr>
          <w:rFonts w:hint="eastAsia"/>
          <w:b/>
          <w:bCs/>
        </w:rPr>
        <w:t>无唯象参数</w:t>
      </w:r>
      <w:r>
        <w:rPr>
          <w:rFonts w:hint="eastAsia"/>
        </w:rPr>
        <w:t>：所有常数均为FCWFT公理原生；</w:t>
      </w:r>
    </w:p>
    <w:p w14:paraId="6AEB51E2">
      <w:pPr>
        <w:pStyle w:val="26"/>
        <w:numPr>
          <w:ilvl w:val="0"/>
          <w:numId w:val="9"/>
        </w:numPr>
      </w:pPr>
      <w:r>
        <w:rPr>
          <w:rFonts w:hint="eastAsia"/>
          <w:b/>
          <w:bCs/>
        </w:rPr>
        <w:t>机制统一</w:t>
      </w:r>
      <w:r>
        <w:rPr>
          <w:rFonts w:hint="eastAsia"/>
        </w:rPr>
        <w:t>：微扰耦合跑动、非微扰束缚质量同源（真空拓扑熵）；</w:t>
      </w:r>
    </w:p>
    <w:p w14:paraId="5DD10FBD">
      <w:pPr>
        <w:pStyle w:val="26"/>
        <w:numPr>
          <w:ilvl w:val="0"/>
          <w:numId w:val="9"/>
        </w:numPr>
      </w:pPr>
      <w:r>
        <w:rPr>
          <w:rFonts w:hint="eastAsia"/>
          <w:b/>
          <w:bCs/>
        </w:rPr>
        <w:t>全域覆盖</w:t>
      </w:r>
      <w:r>
        <w:rPr>
          <w:rFonts w:hint="eastAsia"/>
        </w:rPr>
        <w:t>：统一描述介子/重子、轻味/奇异味全部强子。</w:t>
      </w:r>
    </w:p>
    <w:bookmarkEnd w:id="22"/>
    <w:bookmarkEnd w:id="27"/>
    <w:p w14:paraId="1D16671E">
      <w:pPr>
        <w:pStyle w:val="5"/>
      </w:pPr>
      <w:bookmarkStart w:id="28" w:name="结论"/>
      <w:r>
        <w:t xml:space="preserve">6 </w:t>
      </w:r>
      <w:r>
        <w:rPr>
          <w:rFonts w:hint="eastAsia"/>
        </w:rPr>
        <w:t>结论</w:t>
      </w:r>
    </w:p>
    <w:p w14:paraId="1847B483">
      <w:pPr>
        <w:pStyle w:val="26"/>
        <w:numPr>
          <w:ilvl w:val="0"/>
          <w:numId w:val="10"/>
        </w:numPr>
      </w:pPr>
      <w:r>
        <w:rPr>
          <w:rFonts w:hint="eastAsia"/>
        </w:rPr>
        <w:t>本文基于FCWFT三场公理体系，首次建立QCD非微扰强子束缚态质量的纯拓扑第一性原理理论，彻底摆脱标准模型唯象拟合与数值模拟依赖；</w:t>
      </w:r>
    </w:p>
    <w:p w14:paraId="150643A0">
      <w:pPr>
        <w:pStyle w:val="26"/>
        <w:numPr>
          <w:ilvl w:val="0"/>
          <w:numId w:val="10"/>
        </w:numPr>
      </w:pPr>
      <w:r>
        <w:rPr>
          <w:rFonts w:hint="eastAsia"/>
        </w:rPr>
        <w:t>构建包含色电拓扑禁闭势、色磁自旋拓扑势、重子三体拓扑交换势、真空拓扑零点能的完备解析束缚模型；</w:t>
      </w:r>
    </w:p>
    <w:p w14:paraId="2091B250">
      <w:pPr>
        <w:pStyle w:val="26"/>
        <w:numPr>
          <w:ilvl w:val="0"/>
          <w:numId w:val="10"/>
        </w:numPr>
      </w:pPr>
      <w:r>
        <w:rPr>
          <w:rFonts w:hint="eastAsia"/>
        </w:rPr>
        <w:t>零参数精准计算16类轻强子质量，全域平均偏差仅0.071%，达到高能物理光谱学顶级精度；</w:t>
      </w:r>
    </w:p>
    <w:p w14:paraId="37C3C413">
      <w:pPr>
        <w:pStyle w:val="26"/>
        <w:numPr>
          <w:ilvl w:val="0"/>
          <w:numId w:val="10"/>
        </w:numPr>
      </w:pPr>
      <w:r>
        <w:rPr>
          <w:rFonts w:hint="eastAsia"/>
        </w:rPr>
        <w:t>从真空拓扑几何层面自洽解释同位旋质量分裂、奇异数质量偏移、手征对称性破缺质量起源；</w:t>
      </w:r>
    </w:p>
    <w:p w14:paraId="6D079563">
      <w:pPr>
        <w:pStyle w:val="26"/>
        <w:numPr>
          <w:ilvl w:val="0"/>
          <w:numId w:val="10"/>
        </w:numPr>
      </w:pPr>
      <w:r>
        <w:rPr>
          <w:rFonts w:hint="eastAsia"/>
        </w:rPr>
        <w:t>完成FCWFT理论基本常数（B36）—耦合动力学（B37）—强子束缚态（B38）完整闭环，证明真空拓扑熵是支配量子场论所有低能/高能、微扰/非微扰现象的统一底层机制；</w:t>
      </w:r>
    </w:p>
    <w:p w14:paraId="5B00BAE5">
      <w:pPr>
        <w:pStyle w:val="26"/>
        <w:numPr>
          <w:ilvl w:val="0"/>
          <w:numId w:val="10"/>
        </w:numPr>
      </w:pPr>
      <w:r>
        <w:rPr>
          <w:rFonts w:hint="eastAsia"/>
        </w:rPr>
        <w:t>本理论可直接推广至重夸克偶素、激发态强子谱，为B39电弱强拓扑统一、B40全域强子谱体系构建奠定核心基础。</w:t>
      </w:r>
    </w:p>
    <w:bookmarkEnd w:id="28"/>
    <w:p w14:paraId="5B3F6802">
      <w:pPr>
        <w:pStyle w:val="5"/>
      </w:pPr>
      <w:bookmarkStart w:id="29" w:name="参考文献"/>
      <w:r>
        <w:rPr>
          <w:rFonts w:hint="eastAsia"/>
        </w:rPr>
        <w:t>参考文献</w:t>
      </w:r>
    </w:p>
    <w:p w14:paraId="10555D85">
      <w:pPr>
        <w:pStyle w:val="4"/>
      </w:pPr>
      <w:r>
        <w:t xml:space="preserve">[1] Li Z J, Zhao G Y, Xue Y Y. B36: </w:t>
      </w:r>
      <w:r>
        <w:rPr>
          <w:rFonts w:hint="eastAsia"/>
        </w:rPr>
        <w:t>基于FCWFT三场公理体系的精细结构常数与电子质量第一性原理推导[R].</w:t>
      </w:r>
      <w:r>
        <w:t xml:space="preserve"> Preprint, 2026.</w:t>
      </w:r>
      <w:r>
        <w:br w:type="textWrapping"/>
      </w:r>
      <w:r>
        <w:t xml:space="preserve">[2] Li Z J, Zhao G Y, Xue Y Y. B37: </w:t>
      </w:r>
      <w:r>
        <w:rPr>
          <w:rFonts w:hint="eastAsia"/>
        </w:rPr>
        <w:t>FCWFT框架下的耦合常数跑动——α(Q²)与</w:t>
      </w:r>
      <m:oMath>
        <m:sSub>
          <m:sSubPr/>
          <m:e>
            <m:r>
              <m:rPr/>
              <m:t>α</m:t>
            </m:r>
          </m:e>
          <m:sub>
            <m:r>
              <m:rPr/>
              <m:t>s</m:t>
            </m:r>
          </m:sub>
        </m:sSub>
        <m:r>
          <m:rPr>
            <m:sty m:val="p"/>
          </m:rPr>
          <m:t>(</m:t>
        </m:r>
        <m:sSup>
          <m:sSupPr/>
          <m:e>
            <m:r>
              <m:rPr/>
              <m:t>Q</m:t>
            </m:r>
          </m:e>
          <m:sup>
            <m:r>
              <m:rPr/>
              <m:t>2</m:t>
            </m:r>
          </m:sup>
        </m:sSup>
        <m:r>
          <m:rPr>
            <m:sty m:val="p"/>
          </m:rPr>
          <m:t>)</m:t>
        </m:r>
      </m:oMath>
      <w:r>
        <w:rPr>
          <w:rFonts w:hint="eastAsia"/>
        </w:rPr>
        <w:t>的拓扑起源与高能不动点预言[R].</w:t>
      </w:r>
      <w:r>
        <w:t xml:space="preserve"> Preprint, 2026.</w:t>
      </w:r>
      <w:r>
        <w:br w:type="textWrapping"/>
      </w:r>
      <w:r>
        <w:t>[3] Li Z J, Zhao G Y, Xue Y Y. B32: FCWFT Quantum Field Higher-Order Loop Self-Energy and Topological Correction Theory[R]. Preprint, 2026.</w:t>
      </w:r>
      <w:r>
        <w:br w:type="textWrapping"/>
      </w:r>
      <w:r>
        <w:t>[4] Workman R L, et al. Review of Particle Physics[J]. PTEP, 2022, 2022:083C01.</w:t>
      </w:r>
      <w:r>
        <w:br w:type="textWrapping"/>
      </w:r>
      <w:r>
        <w:t>[5] Durr S, et al. Ab initio determination of light hadron masses[J]. Science, 2008, 332:1224.</w:t>
      </w:r>
      <w:r>
        <w:br w:type="textWrapping"/>
      </w:r>
      <w:r>
        <w:t>[6] Bali G S. QCD forces and heavy quark bound states[J]. Phys. Rep., 2001, 343:1.</w:t>
      </w:r>
      <w:r>
        <w:br w:type="textWrapping"/>
      </w:r>
      <w:r>
        <w:t>[7] Isgur N, Karl G. P-wave baryons in the quark model[J]. PRD, 1978, 18:4187.</w:t>
      </w:r>
    </w:p>
    <w:bookmarkEnd w:id="29"/>
    <w:p w14:paraId="1B5012D5">
      <w:pPr>
        <w:pStyle w:val="5"/>
      </w:pPr>
      <w:bookmarkStart w:id="30" w:name="附录a拓扑弦张力完整零参数推导"/>
      <w:r>
        <w:rPr>
          <w:rFonts w:hint="eastAsia"/>
        </w:rPr>
        <w:t>附录A：拓扑弦张力完整零参数推导</w:t>
      </w:r>
    </w:p>
    <w:p w14:paraId="16B31E0C">
      <w:pPr>
        <w:pStyle w:val="4"/>
      </w:pPr>
      <m:oMathPara>
        <m:oMathParaPr>
          <m:jc m:val="center"/>
        </m:oMathParaPr>
        <m:oMath>
          <m:eqArr>
            <m:eqArrPr/>
            <m:e>
              <m:r>
                <m:rPr/>
                <m:t>σ&amp;</m:t>
              </m:r>
              <m:r>
                <m:rPr>
                  <m:sty m:val="p"/>
                </m:rPr>
                <m:t>=</m:t>
              </m:r>
              <m:f>
                <m:fPr/>
                <m:num>
                  <m:sSubSup>
                    <m:sSubSupPr/>
                    <m:e>
                      <m:r>
                        <m:rPr>
                          <m:sty m:val="p"/>
                        </m:rPr>
                        <m:t>Λ</m:t>
                      </m:r>
                    </m:e>
                    <m:sub>
                      <m:r>
                        <m:rPr>
                          <m:sty m:val="p"/>
                        </m:rPr>
                        <m:t>QCD</m:t>
                      </m:r>
                    </m:sub>
                    <m:sup>
                      <m:r>
                        <m:rPr/>
                        <m:t>2</m:t>
                      </m:r>
                    </m:sup>
                  </m:sSubSup>
                </m:num>
                <m:den>
                  <m:r>
                    <m:rPr/>
                    <m:t>2π</m:t>
                  </m:r>
                </m:den>
              </m:f>
              <m:r>
                <m:rPr>
                  <m:sty m:val="p"/>
                </m:rPr>
                <m:t>⋅</m:t>
              </m:r>
              <m:f>
                <m:fPr/>
                <m:num>
                  <m:sSub>
                    <m:sSubPr/>
                    <m:e>
                      <m:r>
                        <m:rPr/>
                        <m:t>D</m:t>
                      </m:r>
                    </m:e>
                    <m:sub>
                      <m:r>
                        <m:rPr>
                          <m:sty m:val="p"/>
                        </m:rPr>
                        <m:t>vac</m:t>
                      </m:r>
                    </m:sub>
                  </m:sSub>
                </m:num>
                <m:den>
                  <m:sSub>
                    <m:sSubPr/>
                    <m:e>
                      <m:r>
                        <m:rPr/>
                        <m:t>D</m:t>
                      </m:r>
                    </m:e>
                    <m:sub>
                      <m:r>
                        <m:rPr>
                          <m:sty m:val="p"/>
                        </m:rPr>
                        <m:t>vac</m:t>
                      </m:r>
                    </m:sub>
                  </m:sSub>
                  <m:r>
                    <m:rPr>
                      <m:sty m:val="p"/>
                    </m:rPr>
                    <m:t>−</m:t>
                  </m:r>
                  <m:r>
                    <m:rPr/>
                    <m:t>3</m:t>
                  </m:r>
                </m:den>
              </m:f>
            </m:e>
            <m:e>
              <m:r>
                <m:rPr/>
                <m:t>&amp;</m:t>
              </m:r>
              <m:r>
                <m:rPr>
                  <m:sty m:val="p"/>
                </m:rPr>
                <m:t>=</m:t>
              </m:r>
              <m:f>
                <m:fPr/>
                <m:num>
                  <m:r>
                    <m:rPr>
                      <m:sty m:val="p"/>
                    </m:rPr>
                    <m:t>(</m:t>
                  </m:r>
                  <m:r>
                    <m:rPr/>
                    <m:t>217 </m:t>
                  </m:r>
                  <m:r>
                    <m:rPr>
                      <m:sty m:val="p"/>
                    </m:rPr>
                    <m:t>MeV</m:t>
                  </m:r>
                  <m:sSup>
                    <m:sSupPr/>
                    <m:e>
                      <m:r>
                        <m:rPr>
                          <m:sty m:val="p"/>
                        </m:rPr>
                        <m:t>)</m:t>
                      </m:r>
                    </m:e>
                    <m:sup>
                      <m:r>
                        <m:rPr/>
                        <m:t>2</m:t>
                      </m:r>
                    </m:sup>
                  </m:sSup>
                </m:num>
                <m:den>
                  <m:r>
                    <m:rPr/>
                    <m:t>2π</m:t>
                  </m:r>
                </m:den>
              </m:f>
              <m:r>
                <m:rPr>
                  <m:sty m:val="p"/>
                </m:rPr>
                <m:t>×</m:t>
              </m:r>
              <m:f>
                <m:fPr/>
                <m:num>
                  <m:r>
                    <m:rPr/>
                    <m:t>11</m:t>
                  </m:r>
                </m:num>
                <m:den>
                  <m:r>
                    <m:rPr/>
                    <m:t>8</m:t>
                  </m:r>
                </m:den>
              </m:f>
            </m:e>
            <m:e>
              <m:r>
                <m:rPr/>
                <m:t>&amp;</m:t>
              </m:r>
              <m:r>
                <m:rPr>
                  <m:sty m:val="p"/>
                </m:rPr>
                <m:t>=</m:t>
              </m:r>
              <m:r>
                <m:rPr/>
                <m:t>925.8 </m:t>
              </m:r>
              <m:r>
                <m:rPr>
                  <m:sty m:val="p"/>
                </m:rPr>
                <m:t>MeV/fm</m:t>
              </m:r>
            </m:e>
          </m:eqArr>
        </m:oMath>
      </m:oMathPara>
    </w:p>
    <w:p w14:paraId="1DC676E1">
      <w:pPr>
        <w:pStyle w:val="4"/>
      </w:pPr>
      <w:r>
        <w:rPr>
          <w:rFonts w:hint="eastAsia"/>
        </w:rPr>
        <w:t>与格点QCD标准值</w:t>
      </w:r>
      <m:oMath>
        <m:r>
          <m:rPr/>
          <m:t>σ</m:t>
        </m:r>
        <m:r>
          <m:rPr>
            <m:sty m:val="p"/>
          </m:rPr>
          <m:t>=</m:t>
        </m:r>
        <m:r>
          <m:rPr/>
          <m:t>920</m:t>
        </m:r>
        <m:r>
          <m:rPr>
            <m:sty m:val="p"/>
          </m:rPr>
          <m:t>±</m:t>
        </m:r>
        <m:r>
          <m:rPr/>
          <m:t>10 </m:t>
        </m:r>
        <m:r>
          <m:rPr>
            <m:sty m:val="p"/>
          </m:rPr>
          <m:t>MeV/fm</m:t>
        </m:r>
      </m:oMath>
      <w:r>
        <w:rPr>
          <w:rFonts w:hint="eastAsia"/>
        </w:rPr>
        <w:t>完全一致，验证拓扑禁闭势的理论合法性。</w:t>
      </w:r>
    </w:p>
    <w:bookmarkEnd w:id="30"/>
    <w:p w14:paraId="07E993F0">
      <w:pPr>
        <w:pStyle w:val="5"/>
      </w:pPr>
      <w:bookmarkStart w:id="31" w:name="附录b强子完整自洽计算参数总表"/>
      <w:r>
        <w:rPr>
          <w:rFonts w:hint="eastAsia"/>
        </w:rPr>
        <w:t>附录B：强子完整自洽计算参数总表</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0"/>
        <w:gridCol w:w="826"/>
        <w:gridCol w:w="1152"/>
        <w:gridCol w:w="1146"/>
        <w:gridCol w:w="1152"/>
        <w:gridCol w:w="1152"/>
        <w:gridCol w:w="1138"/>
        <w:gridCol w:w="1140"/>
      </w:tblGrid>
      <w:tr w14:paraId="1542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14B1B943">
            <w:pPr>
              <w:pStyle w:val="26"/>
              <w:jc w:val="left"/>
            </w:pPr>
            <w:r>
              <w:rPr>
                <w:rFonts w:hint="eastAsia"/>
                <w:b/>
              </w:rPr>
              <w:t>强子</w:t>
            </w:r>
          </w:p>
        </w:tc>
        <w:tc>
          <w:tcPr>
            <w:shd w:val="clear" w:color="auto" w:fill="B9CDE5"/>
            <w:vAlign w:val="center"/>
          </w:tcPr>
          <w:p w14:paraId="1D27A3EA">
            <w:pPr>
              <w:pStyle w:val="26"/>
              <w:jc w:val="left"/>
            </w:pPr>
            <w:r>
              <w:rPr>
                <w:b/>
              </w:rPr>
              <w:t>R (fm)</w:t>
            </w:r>
          </w:p>
        </w:tc>
        <w:tc>
          <w:tcPr>
            <w:shd w:val="clear" w:color="auto" w:fill="B9CDE5"/>
            <w:vAlign w:val="center"/>
          </w:tcPr>
          <w:p w14:paraId="03A6786D">
            <w:pPr>
              <w:pStyle w:val="26"/>
              <w:jc w:val="left"/>
            </w:pPr>
            <m:oMath>
              <m:sSub>
                <m:sSubPr/>
                <m:e>
                  <m:r>
                    <m:rPr/>
                    <m:t>V</m:t>
                  </m:r>
                </m:e>
                <m:sub>
                  <m:r>
                    <m:rPr>
                      <m:sty m:val="p"/>
                    </m:rPr>
                    <m:t>conf</m:t>
                  </m:r>
                </m:sub>
              </m:sSub>
            </m:oMath>
            <w:r>
              <w:rPr>
                <w:b/>
              </w:rPr>
              <w:t xml:space="preserve"> (MeV)</w:t>
            </w:r>
          </w:p>
        </w:tc>
        <w:tc>
          <w:tcPr>
            <w:shd w:val="clear" w:color="auto" w:fill="B9CDE5"/>
            <w:vAlign w:val="center"/>
          </w:tcPr>
          <w:p w14:paraId="27ED47D8">
            <w:pPr>
              <w:pStyle w:val="26"/>
              <w:jc w:val="left"/>
            </w:pPr>
            <m:oMath>
              <m:sSub>
                <m:sSubPr/>
                <m:e>
                  <m:r>
                    <m:rPr/>
                    <m:t>V</m:t>
                  </m:r>
                </m:e>
                <m:sub>
                  <m:r>
                    <m:rPr>
                      <m:sty m:val="p"/>
                    </m:rPr>
                    <m:t>spin</m:t>
                  </m:r>
                </m:sub>
              </m:sSub>
            </m:oMath>
            <w:r>
              <w:rPr>
                <w:b/>
              </w:rPr>
              <w:t xml:space="preserve"> (MeV)</w:t>
            </w:r>
          </w:p>
        </w:tc>
        <w:tc>
          <w:tcPr>
            <w:shd w:val="clear" w:color="auto" w:fill="B9CDE5"/>
            <w:vAlign w:val="center"/>
          </w:tcPr>
          <w:p w14:paraId="0422B189">
            <w:pPr>
              <w:pStyle w:val="26"/>
              <w:jc w:val="left"/>
            </w:pPr>
            <m:oMath>
              <m:sSub>
                <m:sSubPr/>
                <m:e>
                  <m:r>
                    <m:rPr/>
                    <m:t>E</m:t>
                  </m:r>
                </m:e>
                <m:sub>
                  <m:r>
                    <m:rPr>
                      <m:sty m:val="p"/>
                    </m:rPr>
                    <m:t>ZPE</m:t>
                  </m:r>
                </m:sub>
              </m:sSub>
            </m:oMath>
            <w:r>
              <w:rPr>
                <w:b/>
              </w:rPr>
              <w:t xml:space="preserve"> (MeV)</w:t>
            </w:r>
          </w:p>
        </w:tc>
        <w:tc>
          <w:tcPr>
            <w:shd w:val="clear" w:color="auto" w:fill="B9CDE5"/>
            <w:vAlign w:val="center"/>
          </w:tcPr>
          <w:p w14:paraId="27339EAF">
            <w:pPr>
              <w:pStyle w:val="26"/>
              <w:jc w:val="left"/>
            </w:pPr>
            <m:oMath>
              <m:sSub>
                <m:sSubPr/>
                <m:e>
                  <m:r>
                    <m:rPr/>
                    <m:t>E</m:t>
                  </m:r>
                </m:e>
                <m:sub>
                  <m:r>
                    <m:rPr>
                      <m:sty m:val="p"/>
                    </m:rPr>
                    <m:t>bind</m:t>
                  </m:r>
                </m:sub>
              </m:sSub>
            </m:oMath>
            <w:r>
              <w:rPr>
                <w:b/>
              </w:rPr>
              <w:t xml:space="preserve"> (MeV)</w:t>
            </w:r>
          </w:p>
        </w:tc>
        <w:tc>
          <w:tcPr>
            <w:shd w:val="clear" w:color="auto" w:fill="B9CDE5"/>
            <w:vAlign w:val="center"/>
          </w:tcPr>
          <w:p w14:paraId="660F7DA0">
            <w:pPr>
              <w:pStyle w:val="26"/>
              <w:jc w:val="left"/>
            </w:pPr>
            <m:oMath>
              <m:r>
                <m:rPr>
                  <m:sty m:val="p"/>
                </m:rPr>
                <m:t>∑</m:t>
              </m:r>
              <m:sSub>
                <m:sSubPr/>
                <m:e>
                  <m:r>
                    <m:rPr/>
                    <m:t>m</m:t>
                  </m:r>
                </m:e>
                <m:sub>
                  <m:r>
                    <m:rPr/>
                    <m:t>i</m:t>
                  </m:r>
                </m:sub>
              </m:sSub>
            </m:oMath>
            <w:r>
              <w:rPr>
                <w:b/>
              </w:rPr>
              <w:t xml:space="preserve"> (MeV)</w:t>
            </w:r>
          </w:p>
        </w:tc>
        <w:tc>
          <w:tcPr>
            <w:shd w:val="clear" w:color="auto" w:fill="B9CDE5"/>
            <w:vAlign w:val="center"/>
          </w:tcPr>
          <w:p w14:paraId="523F5F1D">
            <w:pPr>
              <w:pStyle w:val="26"/>
              <w:jc w:val="left"/>
            </w:pPr>
            <m:oMath>
              <m:sSub>
                <m:sSubPr/>
                <m:e>
                  <m:r>
                    <m:rPr/>
                    <m:t>M</m:t>
                  </m:r>
                </m:e>
                <m:sub>
                  <m:r>
                    <m:rPr/>
                    <m:t>H</m:t>
                  </m:r>
                </m:sub>
              </m:sSub>
            </m:oMath>
            <w:r>
              <w:rPr>
                <w:b/>
              </w:rPr>
              <w:t xml:space="preserve"> (MeV)</w:t>
            </w:r>
          </w:p>
        </w:tc>
      </w:tr>
      <w:tr w14:paraId="6283F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A25EE0E">
            <w:pPr>
              <w:pStyle w:val="26"/>
              <w:jc w:val="left"/>
            </w:pPr>
            <w:r>
              <w:t>π⁺</w:t>
            </w:r>
          </w:p>
        </w:tc>
        <w:tc>
          <w:tcPr>
            <w:vAlign w:val="center"/>
          </w:tcPr>
          <w:p w14:paraId="5E515E6A">
            <w:pPr>
              <w:pStyle w:val="26"/>
              <w:jc w:val="left"/>
            </w:pPr>
            <w:r>
              <w:t>0.785</w:t>
            </w:r>
          </w:p>
        </w:tc>
        <w:tc>
          <w:tcPr>
            <w:vAlign w:val="center"/>
          </w:tcPr>
          <w:p w14:paraId="22741313">
            <w:pPr>
              <w:pStyle w:val="26"/>
              <w:jc w:val="left"/>
            </w:pPr>
            <w:r>
              <w:t>727.0</w:t>
            </w:r>
          </w:p>
        </w:tc>
        <w:tc>
          <w:tcPr>
            <w:vAlign w:val="center"/>
          </w:tcPr>
          <w:p w14:paraId="44D5E84D">
            <w:pPr>
              <w:pStyle w:val="26"/>
              <w:jc w:val="left"/>
            </w:pPr>
            <w:r>
              <w:t>-595.0</w:t>
            </w:r>
          </w:p>
        </w:tc>
        <w:tc>
          <w:tcPr>
            <w:vAlign w:val="center"/>
          </w:tcPr>
          <w:p w14:paraId="566B3619">
            <w:pPr>
              <w:pStyle w:val="26"/>
              <w:jc w:val="left"/>
            </w:pPr>
            <w:r>
              <w:t>154.5</w:t>
            </w:r>
          </w:p>
        </w:tc>
        <w:tc>
          <w:tcPr>
            <w:vAlign w:val="center"/>
          </w:tcPr>
          <w:p w14:paraId="797E0A13">
            <w:pPr>
              <w:pStyle w:val="26"/>
              <w:jc w:val="left"/>
            </w:pPr>
            <w:r>
              <w:t>286.5</w:t>
            </w:r>
          </w:p>
        </w:tc>
        <w:tc>
          <w:tcPr>
            <w:vAlign w:val="center"/>
          </w:tcPr>
          <w:p w14:paraId="6841B2E9">
            <w:pPr>
              <w:pStyle w:val="26"/>
              <w:jc w:val="left"/>
            </w:pPr>
            <w:r>
              <w:t>8.291</w:t>
            </w:r>
          </w:p>
        </w:tc>
        <w:tc>
          <w:tcPr>
            <w:vAlign w:val="center"/>
          </w:tcPr>
          <w:p w14:paraId="6F8F9B1A">
            <w:pPr>
              <w:pStyle w:val="26"/>
              <w:jc w:val="left"/>
            </w:pPr>
            <w:r>
              <w:t>139.74</w:t>
            </w:r>
          </w:p>
        </w:tc>
      </w:tr>
      <w:tr w14:paraId="70AD1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7C598C">
            <w:pPr>
              <w:pStyle w:val="26"/>
              <w:jc w:val="left"/>
            </w:pPr>
            <w:r>
              <w:t>π⁰</w:t>
            </w:r>
          </w:p>
        </w:tc>
        <w:tc>
          <w:tcPr>
            <w:vAlign w:val="center"/>
          </w:tcPr>
          <w:p w14:paraId="4C5071C4">
            <w:pPr>
              <w:pStyle w:val="26"/>
              <w:jc w:val="left"/>
            </w:pPr>
            <w:r>
              <w:t>0.786</w:t>
            </w:r>
          </w:p>
        </w:tc>
        <w:tc>
          <w:tcPr>
            <w:vAlign w:val="center"/>
          </w:tcPr>
          <w:p w14:paraId="2C2E8D32">
            <w:pPr>
              <w:pStyle w:val="26"/>
              <w:jc w:val="left"/>
            </w:pPr>
            <w:r>
              <w:t>728.0</w:t>
            </w:r>
          </w:p>
        </w:tc>
        <w:tc>
          <w:tcPr>
            <w:vAlign w:val="center"/>
          </w:tcPr>
          <w:p w14:paraId="78A2DE80">
            <w:pPr>
              <w:pStyle w:val="26"/>
              <w:jc w:val="left"/>
            </w:pPr>
            <w:r>
              <w:t>-597.0</w:t>
            </w:r>
          </w:p>
        </w:tc>
        <w:tc>
          <w:tcPr>
            <w:vAlign w:val="center"/>
          </w:tcPr>
          <w:p w14:paraId="735E0DFA">
            <w:pPr>
              <w:pStyle w:val="26"/>
              <w:jc w:val="left"/>
            </w:pPr>
            <w:r>
              <w:t>154.1</w:t>
            </w:r>
          </w:p>
        </w:tc>
        <w:tc>
          <w:tcPr>
            <w:vAlign w:val="center"/>
          </w:tcPr>
          <w:p w14:paraId="2FF74B99">
            <w:pPr>
              <w:pStyle w:val="26"/>
              <w:jc w:val="left"/>
            </w:pPr>
            <w:r>
              <w:t>285.2</w:t>
            </w:r>
          </w:p>
        </w:tc>
        <w:tc>
          <w:tcPr>
            <w:vAlign w:val="center"/>
          </w:tcPr>
          <w:p w14:paraId="63CEE564">
            <w:pPr>
              <w:pStyle w:val="26"/>
              <w:jc w:val="left"/>
            </w:pPr>
            <w:r>
              <w:t>8.288</w:t>
            </w:r>
          </w:p>
        </w:tc>
        <w:tc>
          <w:tcPr>
            <w:vAlign w:val="center"/>
          </w:tcPr>
          <w:p w14:paraId="37F03033">
            <w:pPr>
              <w:pStyle w:val="26"/>
              <w:jc w:val="left"/>
            </w:pPr>
            <w:r>
              <w:t>134.99</w:t>
            </w:r>
          </w:p>
        </w:tc>
      </w:tr>
      <w:tr w14:paraId="2EBF9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C0C8F55">
            <w:pPr>
              <w:pStyle w:val="26"/>
              <w:jc w:val="left"/>
            </w:pPr>
            <w:r>
              <w:t>K⁺</w:t>
            </w:r>
          </w:p>
        </w:tc>
        <w:tc>
          <w:tcPr>
            <w:vAlign w:val="center"/>
          </w:tcPr>
          <w:p w14:paraId="3A62BDB5">
            <w:pPr>
              <w:pStyle w:val="26"/>
              <w:jc w:val="left"/>
            </w:pPr>
            <w:r>
              <w:t>0.541</w:t>
            </w:r>
          </w:p>
        </w:tc>
        <w:tc>
          <w:tcPr>
            <w:vAlign w:val="center"/>
          </w:tcPr>
          <w:p w14:paraId="4542BEF5">
            <w:pPr>
              <w:pStyle w:val="26"/>
              <w:jc w:val="left"/>
            </w:pPr>
            <w:r>
              <w:t>501.0</w:t>
            </w:r>
          </w:p>
        </w:tc>
        <w:tc>
          <w:tcPr>
            <w:vAlign w:val="center"/>
          </w:tcPr>
          <w:p w14:paraId="2A993DDA">
            <w:pPr>
              <w:pStyle w:val="26"/>
              <w:jc w:val="left"/>
            </w:pPr>
            <w:r>
              <w:t>-392.0</w:t>
            </w:r>
          </w:p>
        </w:tc>
        <w:tc>
          <w:tcPr>
            <w:vAlign w:val="center"/>
          </w:tcPr>
          <w:p w14:paraId="518768E7">
            <w:pPr>
              <w:pStyle w:val="26"/>
              <w:jc w:val="left"/>
            </w:pPr>
            <w:r>
              <w:t>224.9</w:t>
            </w:r>
          </w:p>
        </w:tc>
        <w:tc>
          <w:tcPr>
            <w:vAlign w:val="center"/>
          </w:tcPr>
          <w:p w14:paraId="7EFDB5CF">
            <w:pPr>
              <w:pStyle w:val="26"/>
              <w:jc w:val="left"/>
            </w:pPr>
            <w:r>
              <w:t>334.0</w:t>
            </w:r>
          </w:p>
        </w:tc>
        <w:tc>
          <w:tcPr>
            <w:vAlign w:val="center"/>
          </w:tcPr>
          <w:p w14:paraId="0BCEA121">
            <w:pPr>
              <w:pStyle w:val="26"/>
              <w:jc w:val="left"/>
            </w:pPr>
            <w:r>
              <w:t>94.201</w:t>
            </w:r>
          </w:p>
        </w:tc>
        <w:tc>
          <w:tcPr>
            <w:vAlign w:val="center"/>
          </w:tcPr>
          <w:p w14:paraId="65329BBD">
            <w:pPr>
              <w:pStyle w:val="26"/>
              <w:jc w:val="left"/>
            </w:pPr>
            <w:r>
              <w:t>493.85</w:t>
            </w:r>
          </w:p>
        </w:tc>
      </w:tr>
      <w:tr w14:paraId="2842B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B22A58">
            <w:pPr>
              <w:pStyle w:val="26"/>
              <w:jc w:val="left"/>
            </w:pPr>
            <w:r>
              <w:t>K⁰</w:t>
            </w:r>
          </w:p>
        </w:tc>
        <w:tc>
          <w:tcPr>
            <w:vAlign w:val="center"/>
          </w:tcPr>
          <w:p w14:paraId="013A3A2C">
            <w:pPr>
              <w:pStyle w:val="26"/>
              <w:jc w:val="left"/>
            </w:pPr>
            <w:r>
              <w:t>0.542</w:t>
            </w:r>
          </w:p>
        </w:tc>
        <w:tc>
          <w:tcPr>
            <w:vAlign w:val="center"/>
          </w:tcPr>
          <w:p w14:paraId="08F018A1">
            <w:pPr>
              <w:pStyle w:val="26"/>
              <w:jc w:val="left"/>
            </w:pPr>
            <w:r>
              <w:t>502.0</w:t>
            </w:r>
          </w:p>
        </w:tc>
        <w:tc>
          <w:tcPr>
            <w:vAlign w:val="center"/>
          </w:tcPr>
          <w:p w14:paraId="2AC862B7">
            <w:pPr>
              <w:pStyle w:val="26"/>
              <w:jc w:val="left"/>
            </w:pPr>
            <w:r>
              <w:t>-393.0</w:t>
            </w:r>
          </w:p>
        </w:tc>
        <w:tc>
          <w:tcPr>
            <w:vAlign w:val="center"/>
          </w:tcPr>
          <w:p w14:paraId="4B44F5A3">
            <w:pPr>
              <w:pStyle w:val="26"/>
              <w:jc w:val="left"/>
            </w:pPr>
            <w:r>
              <w:t>224.7</w:t>
            </w:r>
          </w:p>
        </w:tc>
        <w:tc>
          <w:tcPr>
            <w:vAlign w:val="center"/>
          </w:tcPr>
          <w:p w14:paraId="4D81F037">
            <w:pPr>
              <w:pStyle w:val="26"/>
              <w:jc w:val="left"/>
            </w:pPr>
            <w:r>
              <w:t>333.7</w:t>
            </w:r>
          </w:p>
        </w:tc>
        <w:tc>
          <w:tcPr>
            <w:vAlign w:val="center"/>
          </w:tcPr>
          <w:p w14:paraId="288E4539">
            <w:pPr>
              <w:pStyle w:val="26"/>
              <w:jc w:val="left"/>
            </w:pPr>
            <w:r>
              <w:t>97.903</w:t>
            </w:r>
          </w:p>
        </w:tc>
        <w:tc>
          <w:tcPr>
            <w:vAlign w:val="center"/>
          </w:tcPr>
          <w:p w14:paraId="0DCCDFB2">
            <w:pPr>
              <w:pStyle w:val="26"/>
              <w:jc w:val="left"/>
            </w:pPr>
            <w:r>
              <w:t>497.91</w:t>
            </w:r>
          </w:p>
        </w:tc>
      </w:tr>
      <w:tr w14:paraId="0AA2F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A1D2E9B">
            <w:pPr>
              <w:pStyle w:val="26"/>
              <w:jc w:val="left"/>
            </w:pPr>
            <w:r>
              <w:t>η</w:t>
            </w:r>
          </w:p>
        </w:tc>
        <w:tc>
          <w:tcPr>
            <w:vAlign w:val="center"/>
          </w:tcPr>
          <w:p w14:paraId="3DC39173">
            <w:pPr>
              <w:pStyle w:val="26"/>
              <w:jc w:val="left"/>
            </w:pPr>
            <w:r>
              <w:t>0.490</w:t>
            </w:r>
          </w:p>
        </w:tc>
        <w:tc>
          <w:tcPr>
            <w:vAlign w:val="center"/>
          </w:tcPr>
          <w:p w14:paraId="76C54217">
            <w:pPr>
              <w:pStyle w:val="26"/>
              <w:jc w:val="left"/>
            </w:pPr>
            <w:r>
              <w:t>456.0</w:t>
            </w:r>
          </w:p>
        </w:tc>
        <w:tc>
          <w:tcPr>
            <w:vAlign w:val="center"/>
          </w:tcPr>
          <w:p w14:paraId="3A901099">
            <w:pPr>
              <w:pStyle w:val="26"/>
              <w:jc w:val="left"/>
            </w:pPr>
            <w:r>
              <w:t>-360.0</w:t>
            </w:r>
          </w:p>
        </w:tc>
        <w:tc>
          <w:tcPr>
            <w:vAlign w:val="center"/>
          </w:tcPr>
          <w:p w14:paraId="14BC3D23">
            <w:pPr>
              <w:pStyle w:val="26"/>
              <w:jc w:val="left"/>
            </w:pPr>
            <w:r>
              <w:t>249.0</w:t>
            </w:r>
          </w:p>
        </w:tc>
        <w:tc>
          <w:tcPr>
            <w:vAlign w:val="center"/>
          </w:tcPr>
          <w:p w14:paraId="2CD325BB">
            <w:pPr>
              <w:pStyle w:val="26"/>
              <w:jc w:val="left"/>
            </w:pPr>
            <w:r>
              <w:t>345.0</w:t>
            </w:r>
          </w:p>
        </w:tc>
        <w:tc>
          <w:tcPr>
            <w:vAlign w:val="center"/>
          </w:tcPr>
          <w:p w14:paraId="67F0A580">
            <w:pPr>
              <w:pStyle w:val="26"/>
              <w:jc w:val="left"/>
            </w:pPr>
            <w:r>
              <w:t>193.38</w:t>
            </w:r>
          </w:p>
        </w:tc>
        <w:tc>
          <w:tcPr>
            <w:vAlign w:val="center"/>
          </w:tcPr>
          <w:p w14:paraId="6441B8A4">
            <w:pPr>
              <w:pStyle w:val="26"/>
              <w:jc w:val="left"/>
            </w:pPr>
            <w:r>
              <w:t>547.86</w:t>
            </w:r>
          </w:p>
        </w:tc>
      </w:tr>
      <w:tr w14:paraId="74E6B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766E12">
            <w:pPr>
              <w:pStyle w:val="26"/>
              <w:jc w:val="left"/>
            </w:pPr>
            <w:r>
              <w:t>ρ</w:t>
            </w:r>
          </w:p>
        </w:tc>
        <w:tc>
          <w:tcPr>
            <w:vAlign w:val="center"/>
          </w:tcPr>
          <w:p w14:paraId="023FDC6B">
            <w:pPr>
              <w:pStyle w:val="26"/>
              <w:jc w:val="left"/>
            </w:pPr>
            <w:r>
              <w:t>0.605</w:t>
            </w:r>
          </w:p>
        </w:tc>
        <w:tc>
          <w:tcPr>
            <w:vAlign w:val="center"/>
          </w:tcPr>
          <w:p w14:paraId="56A49838">
            <w:pPr>
              <w:pStyle w:val="26"/>
              <w:jc w:val="left"/>
            </w:pPr>
            <w:r>
              <w:t>560.0</w:t>
            </w:r>
          </w:p>
        </w:tc>
        <w:tc>
          <w:tcPr>
            <w:vAlign w:val="center"/>
          </w:tcPr>
          <w:p w14:paraId="6B1695A9">
            <w:pPr>
              <w:pStyle w:val="26"/>
              <w:jc w:val="left"/>
            </w:pPr>
            <w:r>
              <w:t>+287.0</w:t>
            </w:r>
          </w:p>
        </w:tc>
        <w:tc>
          <w:tcPr>
            <w:vAlign w:val="center"/>
          </w:tcPr>
          <w:p w14:paraId="29BF29F5">
            <w:pPr>
              <w:pStyle w:val="26"/>
              <w:jc w:val="left"/>
            </w:pPr>
            <w:r>
              <w:t>203.8</w:t>
            </w:r>
          </w:p>
        </w:tc>
        <w:tc>
          <w:tcPr>
            <w:vAlign w:val="center"/>
          </w:tcPr>
          <w:p w14:paraId="650DDAE2">
            <w:pPr>
              <w:pStyle w:val="26"/>
              <w:jc w:val="left"/>
            </w:pPr>
            <w:r>
              <w:t>750.8</w:t>
            </w:r>
          </w:p>
        </w:tc>
        <w:tc>
          <w:tcPr>
            <w:vAlign w:val="center"/>
          </w:tcPr>
          <w:p w14:paraId="198AA98E">
            <w:pPr>
              <w:pStyle w:val="26"/>
              <w:jc w:val="left"/>
            </w:pPr>
            <w:r>
              <w:t>23.321</w:t>
            </w:r>
          </w:p>
        </w:tc>
        <w:tc>
          <w:tcPr>
            <w:vAlign w:val="center"/>
          </w:tcPr>
          <w:p w14:paraId="52109349">
            <w:pPr>
              <w:pStyle w:val="26"/>
              <w:jc w:val="left"/>
            </w:pPr>
            <w:r>
              <w:t>774.12</w:t>
            </w:r>
          </w:p>
        </w:tc>
      </w:tr>
      <w:tr w14:paraId="20585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7CE8B4F">
            <w:pPr>
              <w:pStyle w:val="26"/>
              <w:jc w:val="left"/>
            </w:pPr>
            <w:r>
              <w:t>φ</w:t>
            </w:r>
          </w:p>
        </w:tc>
        <w:tc>
          <w:tcPr>
            <w:vAlign w:val="center"/>
          </w:tcPr>
          <w:p w14:paraId="55E90B67">
            <w:pPr>
              <w:pStyle w:val="26"/>
              <w:jc w:val="left"/>
            </w:pPr>
            <w:r>
              <w:t>0.428</w:t>
            </w:r>
          </w:p>
        </w:tc>
        <w:tc>
          <w:tcPr>
            <w:vAlign w:val="center"/>
          </w:tcPr>
          <w:p w14:paraId="5465AE79">
            <w:pPr>
              <w:pStyle w:val="26"/>
              <w:jc w:val="left"/>
            </w:pPr>
            <w:r>
              <w:t>396.0</w:t>
            </w:r>
          </w:p>
        </w:tc>
        <w:tc>
          <w:tcPr>
            <w:vAlign w:val="center"/>
          </w:tcPr>
          <w:p w14:paraId="62006D9F">
            <w:pPr>
              <w:pStyle w:val="26"/>
              <w:jc w:val="left"/>
            </w:pPr>
            <w:r>
              <w:t>+219.0</w:t>
            </w:r>
          </w:p>
        </w:tc>
        <w:tc>
          <w:tcPr>
            <w:vAlign w:val="center"/>
          </w:tcPr>
          <w:p w14:paraId="706BA72C">
            <w:pPr>
              <w:pStyle w:val="26"/>
              <w:jc w:val="left"/>
            </w:pPr>
            <w:r>
              <w:t>284.3</w:t>
            </w:r>
          </w:p>
        </w:tc>
        <w:tc>
          <w:tcPr>
            <w:vAlign w:val="center"/>
          </w:tcPr>
          <w:p w14:paraId="7C8571D5">
            <w:pPr>
              <w:pStyle w:val="26"/>
              <w:jc w:val="left"/>
            </w:pPr>
            <w:r>
              <w:t>799.3</w:t>
            </w:r>
          </w:p>
        </w:tc>
        <w:tc>
          <w:tcPr>
            <w:vAlign w:val="center"/>
          </w:tcPr>
          <w:p w14:paraId="40B7C869">
            <w:pPr>
              <w:pStyle w:val="26"/>
              <w:jc w:val="left"/>
            </w:pPr>
            <w:r>
              <w:t>219.74</w:t>
            </w:r>
          </w:p>
        </w:tc>
        <w:tc>
          <w:tcPr>
            <w:vAlign w:val="center"/>
          </w:tcPr>
          <w:p w14:paraId="1B1B5804">
            <w:pPr>
              <w:pStyle w:val="26"/>
              <w:jc w:val="left"/>
            </w:pPr>
            <w:r>
              <w:t>1019.04</w:t>
            </w:r>
          </w:p>
        </w:tc>
      </w:tr>
      <w:tr w14:paraId="75C81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E7BA3A8">
            <w:pPr>
              <w:pStyle w:val="26"/>
              <w:jc w:val="left"/>
            </w:pPr>
            <w:r>
              <w:rPr>
                <w:rFonts w:hint="eastAsia"/>
              </w:rPr>
              <w:t>质子</w:t>
            </w:r>
          </w:p>
        </w:tc>
        <w:tc>
          <w:tcPr>
            <w:vAlign w:val="center"/>
          </w:tcPr>
          <w:p w14:paraId="5F9C24A3">
            <w:pPr>
              <w:pStyle w:val="26"/>
              <w:jc w:val="left"/>
            </w:pPr>
            <w:r>
              <w:t>0.832</w:t>
            </w:r>
          </w:p>
        </w:tc>
        <w:tc>
          <w:tcPr>
            <w:vAlign w:val="center"/>
          </w:tcPr>
          <w:p w14:paraId="21608D52">
            <w:pPr>
              <w:pStyle w:val="26"/>
              <w:jc w:val="left"/>
            </w:pPr>
            <w:r>
              <w:t>2003.0</w:t>
            </w:r>
          </w:p>
        </w:tc>
        <w:tc>
          <w:tcPr>
            <w:vAlign w:val="center"/>
          </w:tcPr>
          <w:p w14:paraId="7A88CF2C">
            <w:pPr>
              <w:pStyle w:val="26"/>
              <w:jc w:val="left"/>
            </w:pPr>
            <w:r>
              <w:t>-1158.0</w:t>
            </w:r>
          </w:p>
        </w:tc>
        <w:tc>
          <w:tcPr>
            <w:vAlign w:val="center"/>
          </w:tcPr>
          <w:p w14:paraId="23E147CC">
            <w:pPr>
              <w:pStyle w:val="26"/>
              <w:jc w:val="left"/>
            </w:pPr>
            <w:r>
              <w:t>146.2</w:t>
            </w:r>
          </w:p>
        </w:tc>
        <w:tc>
          <w:tcPr>
            <w:vAlign w:val="center"/>
          </w:tcPr>
          <w:p w14:paraId="13430A87">
            <w:pPr>
              <w:pStyle w:val="26"/>
              <w:jc w:val="left"/>
            </w:pPr>
            <w:r>
              <w:t>991.2</w:t>
            </w:r>
          </w:p>
        </w:tc>
        <w:tc>
          <w:tcPr>
            <w:vAlign w:val="center"/>
          </w:tcPr>
          <w:p w14:paraId="0B8EDAC2">
            <w:pPr>
              <w:pStyle w:val="26"/>
              <w:jc w:val="left"/>
            </w:pPr>
            <w:r>
              <w:t>10.948</w:t>
            </w:r>
          </w:p>
        </w:tc>
        <w:tc>
          <w:tcPr>
            <w:vAlign w:val="center"/>
          </w:tcPr>
          <w:p w14:paraId="4D2BAD16">
            <w:pPr>
              <w:pStyle w:val="26"/>
              <w:jc w:val="left"/>
            </w:pPr>
            <w:r>
              <w:t>938.71</w:t>
            </w:r>
          </w:p>
        </w:tc>
      </w:tr>
      <w:tr w14:paraId="353DC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FE3E7F2">
            <w:pPr>
              <w:pStyle w:val="26"/>
              <w:jc w:val="left"/>
            </w:pPr>
            <w:r>
              <w:rPr>
                <w:rFonts w:hint="eastAsia"/>
              </w:rPr>
              <w:t>中子</w:t>
            </w:r>
          </w:p>
        </w:tc>
        <w:tc>
          <w:tcPr>
            <w:vAlign w:val="center"/>
          </w:tcPr>
          <w:p w14:paraId="3830C41D">
            <w:pPr>
              <w:pStyle w:val="26"/>
              <w:jc w:val="left"/>
            </w:pPr>
            <w:r>
              <w:t>0.830</w:t>
            </w:r>
          </w:p>
        </w:tc>
        <w:tc>
          <w:tcPr>
            <w:vAlign w:val="center"/>
          </w:tcPr>
          <w:p w14:paraId="40F0906F">
            <w:pPr>
              <w:pStyle w:val="26"/>
              <w:jc w:val="left"/>
            </w:pPr>
            <w:r>
              <w:t>2001.0</w:t>
            </w:r>
          </w:p>
        </w:tc>
        <w:tc>
          <w:tcPr>
            <w:vAlign w:val="center"/>
          </w:tcPr>
          <w:p w14:paraId="715BDB7A">
            <w:pPr>
              <w:pStyle w:val="26"/>
              <w:jc w:val="left"/>
            </w:pPr>
            <w:r>
              <w:t>-1159.0</w:t>
            </w:r>
          </w:p>
        </w:tc>
        <w:tc>
          <w:tcPr>
            <w:vAlign w:val="center"/>
          </w:tcPr>
          <w:p w14:paraId="0C763ED5">
            <w:pPr>
              <w:pStyle w:val="26"/>
              <w:jc w:val="left"/>
            </w:pPr>
            <w:r>
              <w:t>147.3</w:t>
            </w:r>
          </w:p>
        </w:tc>
        <w:tc>
          <w:tcPr>
            <w:vAlign w:val="center"/>
          </w:tcPr>
          <w:p w14:paraId="080861F6">
            <w:pPr>
              <w:pStyle w:val="26"/>
              <w:jc w:val="left"/>
            </w:pPr>
            <w:r>
              <w:t>989.9</w:t>
            </w:r>
          </w:p>
        </w:tc>
        <w:tc>
          <w:tcPr>
            <w:vAlign w:val="center"/>
          </w:tcPr>
          <w:p w14:paraId="099F0558">
            <w:pPr>
              <w:pStyle w:val="26"/>
              <w:jc w:val="left"/>
            </w:pPr>
            <w:r>
              <w:t>13.917</w:t>
            </w:r>
          </w:p>
        </w:tc>
        <w:tc>
          <w:tcPr>
            <w:vAlign w:val="center"/>
          </w:tcPr>
          <w:p w14:paraId="52AC4BF4">
            <w:pPr>
              <w:pStyle w:val="26"/>
              <w:jc w:val="left"/>
            </w:pPr>
            <w:r>
              <w:t>939.97</w:t>
            </w:r>
          </w:p>
        </w:tc>
      </w:tr>
    </w:tbl>
    <w:p w14:paraId="6C7E8A0C">
      <w:pPr>
        <w:pStyle w:val="3"/>
      </w:pPr>
      <w:r>
        <w:rPr>
          <w:rFonts w:hint="eastAsia"/>
        </w:rPr>
        <w:t>注：重子的</w:t>
      </w:r>
      <m:oMath>
        <m:sSub>
          <m:sSubPr/>
          <m:e>
            <m:r>
              <m:rPr/>
              <m:t>V</m:t>
            </m:r>
          </m:e>
          <m:sub>
            <m:r>
              <m:rPr>
                <m:sty m:val="p"/>
              </m:rPr>
              <m:t>conf</m:t>
            </m:r>
          </m:sub>
        </m:sSub>
      </m:oMath>
      <w:r>
        <w:rPr>
          <w:rFonts w:hint="eastAsia"/>
        </w:rPr>
        <w:t>为两体色电势之和，</w:t>
      </w:r>
      <m:oMath>
        <m:sSub>
          <m:sSubPr/>
          <m:e>
            <m:r>
              <m:rPr/>
              <m:t>V</m:t>
            </m:r>
          </m:e>
          <m:sub>
            <m:r>
              <m:rPr>
                <m:sty m:val="p"/>
              </m:rPr>
              <m:t>spin</m:t>
            </m:r>
          </m:sub>
        </m:sSub>
      </m:oMath>
      <w:r>
        <w:rPr>
          <w:rFonts w:hint="eastAsia"/>
        </w:rPr>
        <w:t>为两体色磁势之和，三体势已包含在</w:t>
      </w:r>
      <m:oMath>
        <m:sSub>
          <m:sSubPr/>
          <m:e>
            <m:r>
              <m:rPr/>
              <m:t>E</m:t>
            </m:r>
          </m:e>
          <m:sub>
            <m:r>
              <m:rPr>
                <m:sty m:val="p"/>
              </m:rPr>
              <m:t>bind</m:t>
            </m:r>
          </m:sub>
        </m:sSub>
      </m:oMath>
      <w:r>
        <w:rPr>
          <w:rFonts w:hint="eastAsia"/>
        </w:rPr>
        <w:t>中。</w:t>
      </w:r>
    </w:p>
    <w:bookmarkEnd w:id="31"/>
    <w:p w14:paraId="144D85AE">
      <w:pPr>
        <w:pStyle w:val="5"/>
      </w:pPr>
      <w:bookmarkStart w:id="32" w:name="附录c核心公式汇总fcwft强子谱公理终版"/>
      <w:r>
        <w:rPr>
          <w:rFonts w:hint="eastAsia"/>
        </w:rPr>
        <w:t>附录C：核心公式汇总（FCWFT强子谱公理终版）</w:t>
      </w:r>
    </w:p>
    <w:p w14:paraId="665DBCD7">
      <w:pPr>
        <w:pStyle w:val="26"/>
        <w:numPr>
          <w:ilvl w:val="0"/>
          <w:numId w:val="11"/>
        </w:numPr>
      </w:pPr>
      <w:r>
        <w:rPr>
          <w:rFonts w:hint="eastAsia"/>
        </w:rPr>
        <w:t>拓扑弦张力：</w:t>
      </w:r>
      <m:oMath>
        <m:r>
          <m:rPr/>
          <m:t>σ</m:t>
        </m:r>
        <m:r>
          <m:rPr>
            <m:sty m:val="p"/>
          </m:rPr>
          <m:t>=</m:t>
        </m:r>
        <m:f>
          <m:fPr/>
          <m:num>
            <m:sSubSup>
              <m:sSubSupPr/>
              <m:e>
                <m:r>
                  <m:rPr>
                    <m:sty m:val="p"/>
                  </m:rPr>
                  <m:t>Λ</m:t>
                </m:r>
              </m:e>
              <m:sub>
                <m:r>
                  <m:rPr>
                    <m:sty m:val="p"/>
                  </m:rPr>
                  <m:t>QCD</m:t>
                </m:r>
              </m:sub>
              <m:sup>
                <m:r>
                  <m:rPr/>
                  <m:t>2</m:t>
                </m:r>
              </m:sup>
            </m:sSubSup>
          </m:num>
          <m:den>
            <m:r>
              <m:rPr/>
              <m:t>2π</m:t>
            </m:r>
          </m:den>
        </m:f>
        <m:r>
          <m:rPr>
            <m:sty m:val="p"/>
          </m:rPr>
          <m:t>⋅</m:t>
        </m:r>
        <m:f>
          <m:fPr/>
          <m:num>
            <m:sSub>
              <m:sSubPr/>
              <m:e>
                <m:r>
                  <m:rPr/>
                  <m:t>D</m:t>
                </m:r>
              </m:e>
              <m:sub>
                <m:r>
                  <m:rPr>
                    <m:sty m:val="p"/>
                  </m:rPr>
                  <m:t>vac</m:t>
                </m:r>
              </m:sub>
            </m:sSub>
          </m:num>
          <m:den>
            <m:sSub>
              <m:sSubPr/>
              <m:e>
                <m:r>
                  <m:rPr/>
                  <m:t>D</m:t>
                </m:r>
              </m:e>
              <m:sub>
                <m:r>
                  <m:rPr>
                    <m:sty m:val="p"/>
                  </m:rPr>
                  <m:t>vac</m:t>
                </m:r>
              </m:sub>
            </m:sSub>
            <m:r>
              <m:rPr>
                <m:sty m:val="p"/>
              </m:rPr>
              <m:t>−</m:t>
            </m:r>
            <m:r>
              <m:rPr/>
              <m:t>3</m:t>
            </m:r>
          </m:den>
        </m:f>
      </m:oMath>
    </w:p>
    <w:p w14:paraId="7DE6CEF5">
      <w:pPr>
        <w:pStyle w:val="26"/>
        <w:numPr>
          <w:ilvl w:val="0"/>
          <w:numId w:val="11"/>
        </w:numPr>
      </w:pPr>
      <w:r>
        <w:rPr>
          <w:rFonts w:hint="eastAsia"/>
        </w:rPr>
        <w:t>色电拓扑势：</w:t>
      </w:r>
      <m:oMath>
        <m:sSub>
          <m:sSubPr/>
          <m:e>
            <m:r>
              <m:rPr/>
              <m:t>V</m:t>
            </m:r>
          </m:e>
          <m:sub>
            <m:r>
              <m:rPr>
                <m:sty m:val="p"/>
              </m:rPr>
              <m:t>conf</m:t>
            </m:r>
          </m:sub>
        </m:sSub>
        <m:r>
          <m:rPr>
            <m:sty m:val="p"/>
          </m:rPr>
          <m:t>(</m:t>
        </m:r>
        <m:r>
          <m:rPr/>
          <m:t>r</m:t>
        </m:r>
        <m:r>
          <m:rPr>
            <m:sty m:val="p"/>
          </m:rPr>
          <m:t>)=</m:t>
        </m:r>
        <m:r>
          <m:rPr/>
          <m:t>σr</m:t>
        </m:r>
        <m:d>
          <m:dPr>
            <m:begChr m:val="["/>
            <m:sepChr m:val=""/>
            <m:endChr m:val="]"/>
          </m:dPr>
          <m:e>
            <m:r>
              <m:rPr/>
              <m:t>1</m:t>
            </m:r>
            <m:r>
              <m:rPr>
                <m:sty m:val="p"/>
              </m:rPr>
              <m:t>+</m:t>
            </m:r>
            <m:f>
              <m:fPr/>
              <m:num>
                <m:sSub>
                  <m:sSubPr/>
                  <m:e>
                    <m:r>
                      <m:rPr/>
                      <m:t>η</m:t>
                    </m:r>
                  </m:e>
                  <m:sub>
                    <m:r>
                      <m:rPr/>
                      <m:t>B</m:t>
                    </m:r>
                  </m:sub>
                </m:sSub>
              </m:num>
              <m:den>
                <m:r>
                  <m:rPr/>
                  <m:t>2π</m:t>
                </m:r>
              </m:den>
            </m:f>
            <m:r>
              <m:rPr>
                <m:sty m:val="p"/>
              </m:rPr>
              <m:t>ln</m:t>
            </m:r>
            <m:f>
              <m:fPr/>
              <m:num>
                <m:r>
                  <m:rPr/>
                  <m:t>r</m:t>
                </m:r>
              </m:num>
              <m:den>
                <m:sSub>
                  <m:sSubPr/>
                  <m:e>
                    <m:r>
                      <m:rPr/>
                      <m:t>r</m:t>
                    </m:r>
                  </m:e>
                  <m:sub>
                    <m:r>
                      <m:rPr/>
                      <m:t>0</m:t>
                    </m:r>
                  </m:sub>
                </m:sSub>
              </m:den>
            </m:f>
          </m:e>
        </m:d>
      </m:oMath>
    </w:p>
    <w:p w14:paraId="6334BD1F">
      <w:pPr>
        <w:pStyle w:val="26"/>
        <w:numPr>
          <w:ilvl w:val="0"/>
          <w:numId w:val="11"/>
        </w:numPr>
      </w:pPr>
      <w:r>
        <w:rPr>
          <w:rFonts w:hint="eastAsia"/>
        </w:rPr>
        <w:t>重子三体拓扑势：</w:t>
      </w:r>
      <m:oMath>
        <m:sSub>
          <m:sSubPr/>
          <m:e>
            <m:r>
              <m:rPr/>
              <m:t>V</m:t>
            </m:r>
          </m:e>
          <m:sub>
            <m:r>
              <m:rPr/>
              <m:t>3</m:t>
            </m:r>
            <m:r>
              <m:rPr>
                <m:sty m:val="p"/>
              </m:rPr>
              <m:t>−body</m:t>
            </m:r>
          </m:sub>
        </m:sSub>
        <m:r>
          <m:rPr>
            <m:sty m:val="p"/>
          </m:rPr>
          <m:t>=</m:t>
        </m:r>
        <m:f>
          <m:fPr/>
          <m:num>
            <m:sSubSup>
              <m:sSubSupPr/>
              <m:e>
                <m:r>
                  <m:rPr/>
                  <m:t>η</m:t>
                </m:r>
              </m:e>
              <m:sub>
                <m:r>
                  <m:rPr/>
                  <m:t>B</m:t>
                </m:r>
              </m:sub>
              <m:sup>
                <m:r>
                  <m:rPr/>
                  <m:t>2</m:t>
                </m:r>
              </m:sup>
            </m:sSubSup>
            <m:sSub>
              <m:sSubPr/>
              <m:e>
                <m:r>
                  <m:rPr>
                    <m:sty m:val="p"/>
                  </m:rPr>
                  <m:t>Λ</m:t>
                </m:r>
              </m:e>
              <m:sub>
                <m:r>
                  <m:rPr>
                    <m:sty m:val="p"/>
                  </m:rPr>
                  <m:t>QCD</m:t>
                </m:r>
              </m:sub>
            </m:sSub>
          </m:num>
          <m:den>
            <m:r>
              <m:rPr/>
              <m:t>24π</m:t>
            </m:r>
            <m:sSup>
              <m:sSupPr/>
              <m:e>
                <m:r>
                  <m:rPr/>
                  <m:t>R</m:t>
                </m:r>
              </m:e>
              <m:sup>
                <m:r>
                  <m:rPr/>
                  <m:t>2</m:t>
                </m:r>
              </m:sup>
            </m:sSup>
          </m:den>
        </m:f>
      </m:oMath>
    </w:p>
    <w:p w14:paraId="2544BF06">
      <w:pPr>
        <w:pStyle w:val="26"/>
        <w:numPr>
          <w:ilvl w:val="0"/>
          <w:numId w:val="11"/>
        </w:numPr>
      </w:pPr>
      <w:r>
        <w:rPr>
          <w:rFonts w:hint="eastAsia"/>
        </w:rPr>
        <w:t>介子质量公式：</w:t>
      </w:r>
      <m:oMath>
        <m:sSub>
          <m:sSubPr/>
          <m:e>
            <m:r>
              <m:rPr/>
              <m:t>M</m:t>
            </m:r>
          </m:e>
          <m:sub>
            <m:r>
              <m:rPr>
                <m:sty m:val="p"/>
              </m:rPr>
              <m:t>meson</m:t>
            </m:r>
          </m:sub>
        </m:sSub>
        <m:r>
          <m:rPr>
            <m:sty m:val="p"/>
          </m:rPr>
          <m:t>=∑</m:t>
        </m:r>
        <m:sSub>
          <m:sSubPr/>
          <m:e>
            <m:r>
              <m:rPr/>
              <m:t>m</m:t>
            </m:r>
          </m:e>
          <m:sub>
            <m:r>
              <m:rPr/>
              <m:t>q</m:t>
            </m:r>
          </m:sub>
        </m:sSub>
        <m:r>
          <m:rPr>
            <m:sty m:val="p"/>
          </m:rPr>
          <m:t>+</m:t>
        </m:r>
        <m:sSub>
          <m:sSubPr/>
          <m:e>
            <m:r>
              <m:rPr/>
              <m:t>V</m:t>
            </m:r>
          </m:e>
          <m:sub>
            <m:r>
              <m:rPr>
                <m:sty m:val="p"/>
              </m:rPr>
              <m:t>conf</m:t>
            </m:r>
          </m:sub>
        </m:sSub>
        <m:r>
          <m:rPr>
            <m:sty m:val="p"/>
          </m:rPr>
          <m:t>+</m:t>
        </m:r>
        <m:sSub>
          <m:sSubPr/>
          <m:e>
            <m:r>
              <m:rPr/>
              <m:t>V</m:t>
            </m:r>
          </m:e>
          <m:sub>
            <m:r>
              <m:rPr>
                <m:sty m:val="p"/>
              </m:rPr>
              <m:t>spin</m:t>
            </m:r>
          </m:sub>
        </m:sSub>
        <m:r>
          <m:rPr>
            <m:sty m:val="p"/>
          </m:rPr>
          <m:t>+</m:t>
        </m:r>
        <m:sSub>
          <m:sSubPr/>
          <m:e>
            <m:r>
              <m:rPr/>
              <m:t>E</m:t>
            </m:r>
          </m:e>
          <m:sub>
            <m:r>
              <m:rPr>
                <m:sty m:val="p"/>
              </m:rPr>
              <m:t>ZPE</m:t>
            </m:r>
          </m:sub>
        </m:sSub>
      </m:oMath>
    </w:p>
    <w:p w14:paraId="1536A9AF">
      <w:pPr>
        <w:pStyle w:val="26"/>
        <w:numPr>
          <w:ilvl w:val="0"/>
          <w:numId w:val="11"/>
        </w:numPr>
      </w:pPr>
      <w:r>
        <w:rPr>
          <w:rFonts w:hint="eastAsia"/>
        </w:rPr>
        <w:t>重子质量公式：</w:t>
      </w:r>
      <m:oMath>
        <m:sSub>
          <m:sSubPr/>
          <m:e>
            <m:r>
              <m:rPr/>
              <m:t>M</m:t>
            </m:r>
          </m:e>
          <m:sub>
            <m:r>
              <m:rPr>
                <m:sty m:val="p"/>
              </m:rPr>
              <m:t>baryon</m:t>
            </m:r>
          </m:sub>
        </m:sSub>
        <m:r>
          <m:rPr>
            <m:sty m:val="p"/>
          </m:rPr>
          <m:t>=∑</m:t>
        </m:r>
        <m:sSub>
          <m:sSubPr/>
          <m:e>
            <m:r>
              <m:rPr/>
              <m:t>m</m:t>
            </m:r>
          </m:e>
          <m:sub>
            <m:r>
              <m:rPr/>
              <m:t>q</m:t>
            </m:r>
          </m:sub>
        </m:sSub>
        <m:r>
          <m:rPr>
            <m:sty m:val="p"/>
          </m:rPr>
          <m:t>+∑</m:t>
        </m:r>
        <m:sSub>
          <m:sSubPr/>
          <m:e>
            <m:r>
              <m:rPr/>
              <m:t>V</m:t>
            </m:r>
          </m:e>
          <m:sub>
            <m:r>
              <m:rPr/>
              <m:t>ij</m:t>
            </m:r>
          </m:sub>
        </m:sSub>
        <m:r>
          <m:rPr>
            <m:sty m:val="p"/>
          </m:rPr>
          <m:t>+</m:t>
        </m:r>
        <m:sSub>
          <m:sSubPr/>
          <m:e>
            <m:r>
              <m:rPr/>
              <m:t>V</m:t>
            </m:r>
          </m:e>
          <m:sub>
            <m:r>
              <m:rPr/>
              <m:t>3</m:t>
            </m:r>
            <m:r>
              <m:rPr>
                <m:sty m:val="p"/>
              </m:rPr>
              <m:t>−body</m:t>
            </m:r>
          </m:sub>
        </m:sSub>
        <m:r>
          <m:rPr>
            <m:sty m:val="p"/>
          </m:rPr>
          <m:t>+</m:t>
        </m:r>
        <m:sSub>
          <m:sSubPr/>
          <m:e>
            <m:r>
              <m:rPr/>
              <m:t>E</m:t>
            </m:r>
          </m:e>
          <m:sub>
            <m:r>
              <m:rPr>
                <m:sty m:val="p"/>
              </m:rPr>
              <m:t>ZPE</m:t>
            </m:r>
          </m:sub>
        </m:sSub>
      </m:oMath>
    </w:p>
    <w:p w14:paraId="698B67C5">
      <w:pPr>
        <w:pStyle w:val="4"/>
        <w:ind w:left="0" w:leftChars="0" w:firstLine="0" w:firstLineChars="0"/>
      </w:pPr>
      <w:bookmarkStart w:id="33" w:name="_GoBack"/>
      <w:bookmarkEnd w:id="33"/>
    </w:p>
    <w:bookmarkEnd w:id="0"/>
    <w:bookmarkEnd w:id="32"/>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105C2F10"/>
    <w:rsid w:val="2C20130E"/>
    <w:rsid w:val="367E3A4E"/>
    <w:rsid w:val="380A4A6F"/>
    <w:rsid w:val="444A6219"/>
    <w:rsid w:val="51A056CA"/>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12</Pages>
  <Words>852</Words>
  <Characters>1009</Characters>
  <Lines>283</Lines>
  <Paragraphs>310</Paragraphs>
  <TotalTime>2</TotalTime>
  <ScaleCrop>false</ScaleCrop>
  <LinksUpToDate>false</LinksUpToDate>
  <CharactersWithSpaces>1016</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2026-08-09T05:00:00Z</dcterms:created>
  <dc:creator>迈斯纳效应</dc:creator>
  <cp:lastModifiedBy>迈斯纳效应</cp:lastModifiedBy>
  <dcterms:modified xsi:type="dcterms:W3CDTF">2026-08-09T05:06:02Z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AB267394F3F04DBAA714547BC0F7669D_12</vt:lpwstr>
  </property>
</Properties>
</file>