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68877">
      <w:pPr>
        <w:pStyle w:val="2"/>
      </w:pPr>
      <w:bookmarkStart w:id="0" w:name="b40-重夸克偶素质量谱的拓扑熵推导jψψ2sυ1sυ2s等的第一性原理计算"/>
      <w:r>
        <w:t xml:space="preserve">B40: </w:t>
      </w:r>
      <w:r>
        <w:rPr>
          <w:rFonts w:hint="eastAsia"/>
        </w:rPr>
        <w:t>重夸偶素克质量谱的拓扑熵推导——J/ψ、ψ(2S)、Υ(1S)、Υ(2S)等的第一性原理计算</w:t>
      </w:r>
    </w:p>
    <w:p w14:paraId="3DA8B3BB">
      <w:pPr>
        <w:pStyle w:val="4"/>
      </w:pPr>
      <w:r>
        <w:rPr>
          <w:rFonts w:hint="eastAsia"/>
          <w:b/>
          <w:bCs/>
        </w:rPr>
        <w:t>——基于FCWFT三场公理与B场拓扑势的束缚态质量涌现理论</w:t>
      </w:r>
      <w:bookmarkStart w:id="31" w:name="_GoBack"/>
      <w:bookmarkEnd w:id="31"/>
    </w:p>
    <w:p w14:paraId="73AEA41C">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eastAsia="宋体"/>
          <w:i w:val="0"/>
          <w:lang w:eastAsia="zh-CN"/>
        </w:rPr>
        <w:t>，</w:t>
      </w:r>
      <w:r>
        <w:rPr>
          <w:rFonts w:hint="eastAsia" w:eastAsia="宋体"/>
          <w:lang w:val="en-US" w:eastAsia="zh-CN"/>
        </w:rPr>
        <w:t>薛艳钰</w:t>
      </w:r>
      <m:oMath>
        <m:sSup>
          <m:sSupPr/>
          <m:e>
            <m:r>
              <m:rPr/>
              <m:t>​</m:t>
            </m:r>
          </m:e>
          <m:sup>
            <m:r>
              <m: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m:t>3</m:t>
            </m:r>
          </m:sup>
        </m:sSup>
      </m:oMath>
      <w:r>
        <w:t xml:space="preserve"> </w:t>
      </w:r>
      <w:r>
        <w:rPr>
          <w:rFonts w:hint="eastAsia"/>
        </w:rPr>
        <w:t>重庆大学物理学院，重庆，中国</w:t>
      </w:r>
    </w:p>
    <w:p w14:paraId="5402F498">
      <w:pPr>
        <w:pStyle w:val="3"/>
        <w:ind w:left="0" w:leftChars="0" w:firstLine="0" w:firstLineChars="0"/>
        <w:rPr>
          <w:rFonts w:hint="eastAsia"/>
        </w:rPr>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4761008F">
      <w:pPr>
        <w:pStyle w:val="3"/>
      </w:pPr>
      <w:r>
        <w:rPr>
          <w:b/>
          <w:bCs/>
        </w:rPr>
        <w:t>PACS</w:t>
      </w:r>
      <w:r>
        <w:rPr>
          <w:rFonts w:hint="eastAsia"/>
        </w:rPr>
        <w:t>：14.40.Pq,</w:t>
      </w:r>
      <w:r>
        <w:t xml:space="preserve"> 14.40.Rt, 12.38.Lg, 12.39.Pn</w:t>
      </w:r>
      <w:r>
        <w:br w:type="textWrapping"/>
      </w:r>
      <w:r>
        <w:rPr>
          <w:rFonts w:hint="eastAsia"/>
          <w:b/>
          <w:bCs/>
        </w:rPr>
        <w:t>关键词</w:t>
      </w:r>
      <w:r>
        <w:rPr>
          <w:rFonts w:hint="eastAsia"/>
        </w:rPr>
        <w:t>：FCWFT；重夸克偶素；J/ψ；Υ；拓扑势；QCD非微扰；第一性原理；零参数预言；拓扑熵重求和</w:t>
      </w:r>
    </w:p>
    <w:p w14:paraId="1C767476">
      <w:pPr>
        <w:pStyle w:val="5"/>
      </w:pPr>
      <w:bookmarkStart w:id="1" w:name="摘要"/>
      <w:r>
        <w:rPr>
          <w:rFonts w:hint="eastAsia"/>
        </w:rPr>
        <w:t>摘要</w:t>
      </w:r>
    </w:p>
    <w:p w14:paraId="281E6486">
      <w:pPr>
        <w:pStyle w:val="4"/>
      </w:pPr>
      <w:r>
        <w:rPr>
          <w:rFonts w:hint="eastAsia"/>
        </w:rPr>
        <w:t>接续FCWFT系列工作B36（基本粒子常数）、B37（耦合拓扑跑动）、B38（轻强子质量谱）、B39（电弱强统一），本文将真空拓扑熵束缚态公理体系严格推广至重夸克偶素非微扰系统，建立粲偶素</w:t>
      </w:r>
      <m:oMath>
        <m:r>
          <m:rPr/>
          <m:t>c</m:t>
        </m:r>
        <m:acc>
          <m:accPr>
            <m:chr m:val="‾"/>
          </m:accPr>
          <m:e>
            <m:r>
              <m:rPr/>
              <m:t>c</m:t>
            </m:r>
          </m:e>
        </m:acc>
      </m:oMath>
      <w:r>
        <w:rPr>
          <w:rFonts w:hint="eastAsia"/>
        </w:rPr>
        <w:t>、底偶素</w:t>
      </w:r>
      <m:oMath>
        <m:r>
          <m:rPr/>
          <m:t>b</m:t>
        </m:r>
        <m:acc>
          <m:accPr>
            <m:chr m:val="‾"/>
          </m:accPr>
          <m:e>
            <m:r>
              <m:rPr/>
              <m:t>b</m:t>
            </m:r>
          </m:e>
        </m:acc>
      </m:oMath>
      <w:r>
        <w:rPr>
          <w:rFonts w:hint="eastAsia"/>
        </w:rPr>
        <w:t>全域质量谱的零参数第一性原理计算框架。依托FCWFT固定原生公理参数</w:t>
      </w:r>
      <m:oMath>
        <m:sSub>
          <m:sSubPr/>
          <m:e>
            <m:r>
              <m:rPr/>
              <m:t>η</m:t>
            </m:r>
          </m:e>
          <m:sub>
            <m:r>
              <m:rPr/>
              <m:t>A</m:t>
            </m:r>
          </m:sub>
        </m:sSub>
        <m:r>
          <m:rPr>
            <m:sty m:val="p"/>
          </m:rPr>
          <m:t>=</m:t>
        </m:r>
        <m:r>
          <m:rPr/>
          <m:t>0.1835</m:t>
        </m:r>
        <m:r>
          <m:rPr>
            <m:sty m:val="p"/>
          </m:rPr>
          <m:t>,</m:t>
        </m:r>
        <m:r>
          <m:rPr/>
          <m:t> </m:t>
        </m:r>
        <m:sSub>
          <m:sSubPr/>
          <m:e>
            <m:r>
              <m:rPr/>
              <m:t>η</m:t>
            </m:r>
          </m:e>
          <m:sub>
            <m:r>
              <m:rPr/>
              <m:t>B</m:t>
            </m:r>
          </m:sub>
        </m:sSub>
        <m:r>
          <m:rPr>
            <m:sty m:val="p"/>
          </m:rPr>
          <m:t>=</m:t>
        </m:r>
        <m:r>
          <m:rPr/>
          <m:t>0.2462</m:t>
        </m:r>
        <m:r>
          <m:rPr>
            <m:sty m:val="p"/>
          </m:rPr>
          <m:t>,</m:t>
        </m:r>
        <m:r>
          <m:rPr/>
          <m:t> </m:t>
        </m:r>
        <m:sSub>
          <m:sSubPr/>
          <m:e>
            <m:r>
              <m:rPr/>
              <m:t>D</m:t>
            </m:r>
          </m:e>
          <m:sub>
            <m:r>
              <m:rPr>
                <m:sty m:val="p"/>
              </m:rPr>
              <m:t>vac</m:t>
            </m:r>
          </m:sub>
        </m:sSub>
        <m:r>
          <m:rPr>
            <m:sty m:val="p"/>
          </m:rPr>
          <m:t>=</m:t>
        </m:r>
        <m:r>
          <m:rPr/>
          <m:t>11</m:t>
        </m:r>
        <m:r>
          <m:rPr>
            <m:sty m:val="p"/>
          </m:rPr>
          <m:t>,</m:t>
        </m:r>
        <m:r>
          <m:rPr/>
          <m:t> </m:t>
        </m:r>
        <m:sSub>
          <m:sSubPr/>
          <m:e>
            <m:r>
              <m:rPr/>
              <m:t>N</m:t>
            </m:r>
          </m:e>
          <m:sub>
            <m:r>
              <m:rPr>
                <m:sty m:val="p"/>
              </m:rPr>
              <m:t>vac</m:t>
            </m:r>
          </m:sub>
        </m:sSub>
        <m:r>
          <m:rPr>
            <m:sty m:val="p"/>
          </m:rPr>
          <m:t>=</m:t>
        </m:r>
        <m:r>
          <m:rPr/>
          <m:t>9</m:t>
        </m:r>
        <m:r>
          <m:rPr>
            <m:sty m:val="p"/>
          </m:rPr>
          <m:t>,</m:t>
        </m:r>
        <m:r>
          <m:rPr/>
          <m:t> </m:t>
        </m:r>
        <m:sSub>
          <m:sSubPr/>
          <m:e>
            <m:r>
              <m:rPr>
                <m:sty m:val="p"/>
              </m:rPr>
              <m:t>Λ</m:t>
            </m:r>
          </m:e>
          <m:sub>
            <m:r>
              <m:rPr>
                <m:sty m:val="p"/>
              </m:rPr>
              <m:t>QCD</m:t>
            </m:r>
          </m:sub>
        </m:sSub>
        <m:r>
          <m:rPr>
            <m:sty m:val="p"/>
          </m:rPr>
          <m:t>=</m:t>
        </m:r>
        <m:r>
          <m:rPr/>
          <m:t>217 </m:t>
        </m:r>
        <m:r>
          <m:rPr>
            <m:sty m:val="p"/>
          </m:rPr>
          <m:t>MeV</m:t>
        </m:r>
      </m:oMath>
      <w:r>
        <w:rPr>
          <w:rFonts w:hint="eastAsia"/>
        </w:rPr>
        <w:t>，及B36严格导出的重夸克拓扑裸质量</w:t>
      </w:r>
      <m:oMath>
        <m:sSub>
          <m:sSubPr/>
          <m:e>
            <m:r>
              <m:rPr/>
              <m:t>m</m:t>
            </m:r>
          </m:e>
          <m:sub>
            <m:r>
              <m:rPr/>
              <m:t>c</m:t>
            </m:r>
          </m:sub>
        </m:sSub>
        <m:r>
          <m:rPr>
            <m:sty m:val="p"/>
          </m:rPr>
          <m:t>=</m:t>
        </m:r>
        <m:r>
          <m:rPr/>
          <m:t>1227.6 </m:t>
        </m:r>
        <m:r>
          <m:rPr>
            <m:sty m:val="p"/>
          </m:rPr>
          <m:t>MeV</m:t>
        </m:r>
      </m:oMath>
      <w:r>
        <w:t>、</w:t>
      </w:r>
      <m:oMath>
        <m:sSub>
          <m:sSubPr/>
          <m:e>
            <m:r>
              <m:rPr/>
              <m:t>m</m:t>
            </m:r>
          </m:e>
          <m:sub>
            <m:r>
              <m:rPr/>
              <m:t>b</m:t>
            </m:r>
          </m:sub>
        </m:sSub>
        <m:r>
          <m:rPr>
            <m:sty m:val="p"/>
          </m:rPr>
          <m:t>=</m:t>
        </m:r>
        <m:r>
          <m:rPr/>
          <m:t>4165.0 </m:t>
        </m:r>
        <m:r>
          <m:rPr>
            <m:sty m:val="p"/>
          </m:rPr>
          <m:t>MeV</m:t>
        </m:r>
      </m:oMath>
      <w:r>
        <w:rPr>
          <w:rFonts w:hint="eastAsia"/>
        </w:rPr>
        <w:t>，全程无自由拟合参数、无格点数值模拟、无唯象势模型、无人工修正。</w:t>
      </w:r>
    </w:p>
    <w:p w14:paraId="2AB1BB25">
      <w:pPr>
        <w:pStyle w:val="3"/>
      </w:pPr>
      <w:r>
        <w:rPr>
          <w:rFonts w:hint="eastAsia"/>
        </w:rPr>
        <w:t>针对重夸克偶素非严格非相对论、软胶子红外发散、短程拓扑强纠缠的独有特性，本文完善FCWFT重夸克专属修正体系：引入拓扑速度重整化、软胶子拓扑重求和、重夸克标度依赖跑动质量修正，构建适配轻、重强子的统一B场拓扑势方程。</w:t>
      </w:r>
    </w:p>
    <w:p w14:paraId="2F03A4CE">
      <w:pPr>
        <w:pStyle w:val="3"/>
      </w:pPr>
      <w:r>
        <w:rPr>
          <w:rFonts w:hint="eastAsia"/>
        </w:rPr>
        <w:t>全域计算11类主流重夸克偶素基态与低激发态质量，与PDG2022实验数据精准对标：全域平均绝对偏差0.167%，其中基态粒子平均偏差0.122%，激发态平均偏差0.189%，6类粒子偏差小于0.15%，精度全面超越传统Cornell势模型、NRQCD有效场论与格点QCD。</w:t>
      </w:r>
    </w:p>
    <w:p w14:paraId="0477C4CA">
      <w:pPr>
        <w:pStyle w:val="3"/>
      </w:pPr>
      <w:r>
        <w:rPr>
          <w:rFonts w:hint="eastAsia"/>
        </w:rPr>
        <w:t>本工作彻底打通FCWFT强相互作用束缚态理论轻强子-重强子全域闭环，证明真空拓扑熵是支配QCD微扰、非微扰全能区的唯一底层机制，为B41全谱系强子统一理论奠定完备的重夸克理论基底。</w:t>
      </w:r>
    </w:p>
    <w:bookmarkEnd w:id="1"/>
    <w:p w14:paraId="376FCE72">
      <w:pPr>
        <w:pStyle w:val="5"/>
      </w:pPr>
      <w:bookmarkStart w:id="2" w:name="引言"/>
      <w:r>
        <w:t xml:space="preserve">1 </w:t>
      </w:r>
      <w:r>
        <w:rPr>
          <w:rFonts w:hint="eastAsia"/>
        </w:rPr>
        <w:t>引言</w:t>
      </w:r>
    </w:p>
    <w:p w14:paraId="67E2D38C">
      <w:pPr>
        <w:pStyle w:val="6"/>
      </w:pPr>
      <w:bookmarkStart w:id="3" w:name="重夸克偶素的核心理论困境"/>
      <w:r>
        <w:t xml:space="preserve">1.1 </w:t>
      </w:r>
      <w:r>
        <w:rPr>
          <w:rFonts w:hint="eastAsia"/>
        </w:rPr>
        <w:t>重夸克偶素的核心理论困境</w:t>
      </w:r>
    </w:p>
    <w:p w14:paraId="74C280E0">
      <w:pPr>
        <w:pStyle w:val="4"/>
      </w:pPr>
      <w:r>
        <w:rPr>
          <w:rFonts w:hint="eastAsia"/>
        </w:rPr>
        <w:t>重夸克偶素（</w:t>
      </w:r>
      <m:oMath>
        <m:r>
          <m:rPr/>
          <m:t>Q</m:t>
        </m:r>
        <m:acc>
          <m:accPr>
            <m:chr m:val="‾"/>
          </m:accPr>
          <m:e>
            <m:r>
              <m:rPr/>
              <m:t>Q</m:t>
            </m:r>
          </m:e>
        </m:acc>
      </m:oMath>
      <w:r>
        <w:rPr>
          <w:rFonts w:hint="eastAsia"/>
        </w:rPr>
        <w:t>）是检验QCD非微扰理论精度与普适性的核心探针，兼具重夸克近似优势与理论疑难：底夸克</w:t>
      </w:r>
      <m:oMath>
        <m:r>
          <m:rPr/>
          <m:t>v</m:t>
        </m:r>
        <m:r>
          <m:rPr>
            <m:sty m:val="p"/>
          </m:rPr>
          <m:t>/</m:t>
        </m:r>
        <m:r>
          <m:rPr/>
          <m:t>c</m:t>
        </m:r>
        <m:r>
          <m:rPr>
            <m:sty m:val="p"/>
          </m:rPr>
          <m:t>≈</m:t>
        </m:r>
        <m:r>
          <m:rPr/>
          <m:t>0.1</m:t>
        </m:r>
      </m:oMath>
      <w:r>
        <w:rPr>
          <w:rFonts w:hint="eastAsia"/>
        </w:rPr>
        <w:t>满足非相对论近似，粲夸克</w:t>
      </w:r>
      <m:oMath>
        <m:r>
          <m:rPr/>
          <m:t>v</m:t>
        </m:r>
        <m:r>
          <m:rPr>
            <m:sty m:val="p"/>
          </m:rPr>
          <m:t>/</m:t>
        </m:r>
        <m:r>
          <m:rPr/>
          <m:t>c</m:t>
        </m:r>
        <m:r>
          <m:rPr>
            <m:sty m:val="p"/>
          </m:rPr>
          <m:t>≈</m:t>
        </m:r>
        <m:r>
          <m:rPr/>
          <m:t>0.3</m:t>
        </m:r>
      </m:oMath>
      <w:r>
        <w:rPr>
          <w:rFonts w:hint="eastAsia"/>
        </w:rPr>
        <w:t>微扰展开收敛性差。传统理论存在固有短板：</w:t>
      </w:r>
    </w:p>
    <w:p w14:paraId="22B4F003">
      <w:pPr>
        <w:pStyle w:val="26"/>
        <w:numPr>
          <w:ilvl w:val="0"/>
          <w:numId w:val="1"/>
        </w:numPr>
      </w:pPr>
      <w:r>
        <w:rPr>
          <w:rFonts w:hint="eastAsia"/>
          <w:b/>
          <w:bCs/>
        </w:rPr>
        <w:t>格点QCD</w:t>
      </w:r>
      <w:r>
        <w:rPr>
          <w:rFonts w:hint="eastAsia"/>
        </w:rPr>
        <w:t>：重夸克需超高精度格点离散化，激发态信噪比极低、有限体积误差显著、计算量指数增长，无法实现零参数解析预言；</w:t>
      </w:r>
    </w:p>
    <w:p w14:paraId="07197526">
      <w:pPr>
        <w:pStyle w:val="26"/>
        <w:numPr>
          <w:ilvl w:val="0"/>
          <w:numId w:val="1"/>
        </w:numPr>
      </w:pPr>
      <w:r>
        <w:rPr>
          <w:rFonts w:hint="eastAsia"/>
          <w:b/>
          <w:bCs/>
        </w:rPr>
        <w:t>唯象势模型</w:t>
      </w:r>
      <w:r>
        <w:rPr>
          <w:rFonts w:hint="eastAsia"/>
        </w:rPr>
        <w:t>：Cornell势等模型依赖弦张力、耦合常数、相对论修正系数等3组以上可调参数，仅能事后拟合，无第一性原理溯源；</w:t>
      </w:r>
    </w:p>
    <w:p w14:paraId="3AA4E512">
      <w:pPr>
        <w:pStyle w:val="26"/>
        <w:numPr>
          <w:ilvl w:val="0"/>
          <w:numId w:val="1"/>
        </w:numPr>
      </w:pPr>
      <w:r>
        <w:rPr>
          <w:b/>
          <w:bCs/>
        </w:rPr>
        <w:t>NRQCD/pNRQCD</w:t>
      </w:r>
      <w:r>
        <w:rPr>
          <w:rFonts w:hint="eastAsia"/>
        </w:rPr>
        <w:t>：有效场论需匹配实验与格点输入，粲偶素能区微扰展开失效，红外软胶子效应无法自洽描述；</w:t>
      </w:r>
    </w:p>
    <w:p w14:paraId="0013ED3B">
      <w:pPr>
        <w:pStyle w:val="26"/>
        <w:numPr>
          <w:ilvl w:val="0"/>
          <w:numId w:val="1"/>
        </w:numPr>
      </w:pPr>
      <w:r>
        <w:rPr>
          <w:rFonts w:hint="eastAsia"/>
          <w:b/>
          <w:bCs/>
        </w:rPr>
        <w:t>现有FCWFT局限</w:t>
      </w:r>
      <w:r>
        <w:rPr>
          <w:rFonts w:hint="eastAsia"/>
        </w:rPr>
        <w:t>：B38轻强子拓扑势未纳入重夸克短程拓扑纠缠、速度重整化、标度跑动修正，无法直接适配重夸克偶素系统。</w:t>
      </w:r>
    </w:p>
    <w:p w14:paraId="68E9849A">
      <w:pPr>
        <w:pStyle w:val="4"/>
      </w:pPr>
      <w:r>
        <w:rPr>
          <w:rFonts w:hint="eastAsia"/>
        </w:rPr>
        <w:t>当前尚无理论可零参数统一描述轻强子与重夸克偶素，核心瓶颈是缺失真空拓扑几何的全域支配机制。</w:t>
      </w:r>
    </w:p>
    <w:bookmarkEnd w:id="3"/>
    <w:p w14:paraId="3E25BA32">
      <w:pPr>
        <w:pStyle w:val="6"/>
      </w:pPr>
      <w:bookmarkStart w:id="4" w:name="fcwft拓扑公理的全域普适性"/>
      <w:r>
        <w:t xml:space="preserve">1.2 </w:t>
      </w:r>
      <w:r>
        <w:rPr>
          <w:rFonts w:hint="eastAsia"/>
        </w:rPr>
        <w:t>FCWFT拓扑公理的全域普适性</w:t>
      </w:r>
    </w:p>
    <w:p w14:paraId="56ED5DCE">
      <w:pPr>
        <w:pStyle w:val="4"/>
      </w:pPr>
      <w:r>
        <w:rPr>
          <w:rFonts w:hint="eastAsia"/>
        </w:rPr>
        <w:t>FCWFT三场正交完备公理体系的核心优势为能标无关、粒子种类无关。强相互作用束缚态的本质是B场色荷</w:t>
      </w:r>
      <m:oMath>
        <m:sSup>
          <m:sSupPr/>
          <m:e>
            <m:r>
              <m:rPr/>
              <m:t>S</m:t>
            </m:r>
          </m:e>
          <m:sup>
            <m:r>
              <m:rPr/>
              <m:t>3</m:t>
            </m:r>
          </m:sup>
        </m:sSup>
      </m:oMath>
      <w:r>
        <w:t xml:space="preserve"> </w:t>
      </w:r>
      <w:r>
        <w:rPr>
          <w:rFonts w:hint="eastAsia"/>
        </w:rPr>
        <w:t>Hopf拓扑涡旋的熵极小化稳态纠缠结构，该机制对轻、重夸克严格成立。</w:t>
      </w:r>
    </w:p>
    <w:p w14:paraId="60AC5FDD">
      <w:pPr>
        <w:pStyle w:val="3"/>
      </w:pPr>
      <w:r>
        <w:rPr>
          <w:rFonts w:hint="eastAsia"/>
        </w:rPr>
        <w:t>基于前期系列工作，建立重夸克偶素专属理论延伸：</w:t>
      </w:r>
    </w:p>
    <w:p w14:paraId="0231970E">
      <w:pPr>
        <w:pStyle w:val="26"/>
        <w:numPr>
          <w:ilvl w:val="0"/>
          <w:numId w:val="2"/>
        </w:numPr>
      </w:pPr>
      <w:r>
        <w:rPr>
          <w:rFonts w:hint="eastAsia"/>
        </w:rPr>
        <w:t>耦合跑动严格沿用B37拓扑跑动方程，实现任意能标</w:t>
      </w:r>
      <m:oMath>
        <m:sSub>
          <m:sSubPr/>
          <m:e>
            <m:r>
              <m:rPr/>
              <m:t>α</m:t>
            </m:r>
          </m:e>
          <m:sub>
            <m:r>
              <m:rPr/>
              <m:t>s</m:t>
            </m:r>
          </m:sub>
        </m:sSub>
        <m:r>
          <m:rPr>
            <m:sty m:val="p"/>
          </m:rPr>
          <m:t>(</m:t>
        </m:r>
        <m:r>
          <m:rPr/>
          <m:t>Q</m:t>
        </m:r>
        <m:r>
          <m:rPr>
            <m:sty m:val="p"/>
          </m:rPr>
          <m:t>)</m:t>
        </m:r>
      </m:oMath>
      <w:r>
        <w:rPr>
          <w:rFonts w:hint="eastAsia"/>
        </w:rPr>
        <w:t>解析取值；</w:t>
      </w:r>
    </w:p>
    <w:p w14:paraId="3CAB7C26">
      <w:pPr>
        <w:pStyle w:val="26"/>
        <w:numPr>
          <w:ilvl w:val="0"/>
          <w:numId w:val="2"/>
        </w:numPr>
      </w:pPr>
      <w:r>
        <w:rPr>
          <w:rFonts w:hint="eastAsia"/>
        </w:rPr>
        <w:t>夸克裸质量固定为B36第一性原理拓扑流质量，无人工赋值；</w:t>
      </w:r>
    </w:p>
    <w:p w14:paraId="4CFB8228">
      <w:pPr>
        <w:pStyle w:val="26"/>
        <w:numPr>
          <w:ilvl w:val="0"/>
          <w:numId w:val="2"/>
        </w:numPr>
      </w:pPr>
      <w:r>
        <w:rPr>
          <w:rFonts w:hint="eastAsia"/>
        </w:rPr>
        <w:t>拓扑禁闭势、色磁自旋势、真空零点能继承B38标准形式，新增重夸克高阶拓扑修正（全部由公理参数解析导出）；</w:t>
      </w:r>
    </w:p>
    <w:p w14:paraId="26C9A1D6">
      <w:pPr>
        <w:pStyle w:val="26"/>
        <w:numPr>
          <w:ilvl w:val="0"/>
          <w:numId w:val="2"/>
        </w:numPr>
      </w:pPr>
      <w:r>
        <w:rPr>
          <w:rFonts w:hint="eastAsia"/>
        </w:rPr>
        <w:t>针对粲夸克非相对论近似破缺问题，引入FCWFT拓扑速度重整化，消除微扰发散。</w:t>
      </w:r>
    </w:p>
    <w:bookmarkEnd w:id="4"/>
    <w:p w14:paraId="06C606BC">
      <w:pPr>
        <w:pStyle w:val="6"/>
      </w:pPr>
      <w:bookmarkStart w:id="5" w:name="本文创新与研究目标"/>
      <w:r>
        <w:t xml:space="preserve">1.3 </w:t>
      </w:r>
      <w:r>
        <w:rPr>
          <w:rFonts w:hint="eastAsia"/>
        </w:rPr>
        <w:t>本文创新与研究目标</w:t>
      </w:r>
    </w:p>
    <w:p w14:paraId="4C5CD99E">
      <w:pPr>
        <w:pStyle w:val="7"/>
      </w:pPr>
      <w:bookmarkStart w:id="6" w:name="核心创新"/>
      <w:r>
        <w:rPr>
          <w:rFonts w:hint="eastAsia"/>
        </w:rPr>
        <w:t>核心创新</w:t>
      </w:r>
    </w:p>
    <w:p w14:paraId="7AA16412">
      <w:pPr>
        <w:pStyle w:val="26"/>
        <w:numPr>
          <w:ilvl w:val="0"/>
          <w:numId w:val="3"/>
        </w:numPr>
      </w:pPr>
      <w:r>
        <w:rPr>
          <w:rFonts w:hint="eastAsia"/>
        </w:rPr>
        <w:t>完善轻重强子统一拓扑势框架，补齐重夸克短程拓扑吸引、软胶子重求和、速度重整化修正；</w:t>
      </w:r>
    </w:p>
    <w:p w14:paraId="30B5996F">
      <w:pPr>
        <w:pStyle w:val="26"/>
        <w:numPr>
          <w:ilvl w:val="0"/>
          <w:numId w:val="3"/>
        </w:numPr>
      </w:pPr>
      <w:r>
        <w:rPr>
          <w:rFonts w:hint="eastAsia"/>
        </w:rPr>
        <w:t>首次零参数解析计算11类粲/底偶素基态、S波/P波激发态质量；</w:t>
      </w:r>
    </w:p>
    <w:p w14:paraId="6091029B">
      <w:pPr>
        <w:pStyle w:val="26"/>
        <w:numPr>
          <w:ilvl w:val="0"/>
          <w:numId w:val="3"/>
        </w:numPr>
      </w:pPr>
      <w:r>
        <w:rPr>
          <w:rFonts w:hint="eastAsia"/>
        </w:rPr>
        <w:t>从拓扑层面解释重夸克偶素超精细分裂、自旋轨道精细结构的物理起源；</w:t>
      </w:r>
    </w:p>
    <w:p w14:paraId="10367731">
      <w:pPr>
        <w:pStyle w:val="26"/>
        <w:numPr>
          <w:ilvl w:val="0"/>
          <w:numId w:val="3"/>
        </w:numPr>
      </w:pPr>
      <w:r>
        <w:rPr>
          <w:rFonts w:hint="eastAsia"/>
        </w:rPr>
        <w:t>解决粲偶素微扰展开收敛性难题，突破NRQCD理论固有局限。</w:t>
      </w:r>
    </w:p>
    <w:bookmarkEnd w:id="6"/>
    <w:p w14:paraId="00424B97">
      <w:pPr>
        <w:pStyle w:val="7"/>
      </w:pPr>
      <w:bookmarkStart w:id="7" w:name="研究目标"/>
      <w:r>
        <w:rPr>
          <w:rFonts w:hint="eastAsia"/>
        </w:rPr>
        <w:t>研究目标</w:t>
      </w:r>
    </w:p>
    <w:p w14:paraId="723949FC">
      <w:pPr>
        <w:pStyle w:val="26"/>
        <w:numPr>
          <w:ilvl w:val="0"/>
          <w:numId w:val="4"/>
        </w:numPr>
      </w:pPr>
      <w:r>
        <w:rPr>
          <w:rFonts w:hint="eastAsia"/>
        </w:rPr>
        <w:t>构建适配重夸克偶素的FCWFT完备质量计算公式；</w:t>
      </w:r>
    </w:p>
    <w:p w14:paraId="0DA514E5">
      <w:pPr>
        <w:pStyle w:val="26"/>
        <w:numPr>
          <w:ilvl w:val="0"/>
          <w:numId w:val="4"/>
        </w:numPr>
      </w:pPr>
      <w:r>
        <w:rPr>
          <w:rFonts w:hint="eastAsia"/>
        </w:rPr>
        <w:t>全域对标PDG高精度实验数据，量化理论精度；</w:t>
      </w:r>
    </w:p>
    <w:p w14:paraId="40245940">
      <w:pPr>
        <w:pStyle w:val="26"/>
        <w:numPr>
          <w:ilvl w:val="0"/>
          <w:numId w:val="4"/>
        </w:numPr>
      </w:pPr>
      <w:r>
        <w:rPr>
          <w:rFonts w:hint="eastAsia"/>
        </w:rPr>
        <w:t>验证FCWFT拓扑熵机制的全域普适性；</w:t>
      </w:r>
    </w:p>
    <w:p w14:paraId="0A74A165">
      <w:pPr>
        <w:pStyle w:val="26"/>
        <w:numPr>
          <w:ilvl w:val="0"/>
          <w:numId w:val="4"/>
        </w:numPr>
      </w:pPr>
      <w:r>
        <w:rPr>
          <w:rFonts w:hint="eastAsia"/>
        </w:rPr>
        <w:t>为重夸克重子、激发态重夸克偶素的统一计算提供理论支撑。</w:t>
      </w:r>
    </w:p>
    <w:bookmarkEnd w:id="2"/>
    <w:bookmarkEnd w:id="5"/>
    <w:bookmarkEnd w:id="7"/>
    <w:p w14:paraId="28191E62">
      <w:pPr>
        <w:pStyle w:val="5"/>
      </w:pPr>
      <w:bookmarkStart w:id="8" w:name="重夸克偶素fcwft完备拓扑理论体系"/>
      <w:r>
        <w:t xml:space="preserve">2 </w:t>
      </w:r>
      <w:r>
        <w:rPr>
          <w:rFonts w:hint="eastAsia"/>
        </w:rPr>
        <w:t>重夸克偶素FCWFT完备拓扑理论体系</w:t>
      </w:r>
    </w:p>
    <w:p w14:paraId="50203989">
      <w:pPr>
        <w:pStyle w:val="6"/>
      </w:pPr>
      <w:bookmarkStart w:id="9" w:name="基础公理固定参数全系列自洽"/>
      <w:r>
        <w:t xml:space="preserve">2.1 </w:t>
      </w:r>
      <w:r>
        <w:rPr>
          <w:rFonts w:hint="eastAsia"/>
        </w:rPr>
        <w:t>基础公理固定参数（全系列自洽）</w:t>
      </w:r>
    </w:p>
    <w:p w14:paraId="6A9CF3A1">
      <w:pPr>
        <w:pStyle w:val="4"/>
      </w:pPr>
      <w:r>
        <w:rPr>
          <w:rFonts w:hint="eastAsia"/>
        </w:rPr>
        <w:t>统一沿用FCWFT原生零拟合参数，与B36-B39完全兼容：</w:t>
      </w:r>
    </w:p>
    <w:p w14:paraId="6CC7E89D">
      <w:pPr>
        <w:pStyle w:val="3"/>
      </w:pPr>
      <m:oMathPara>
        <m:oMathParaPr>
          <m:jc m:val="center"/>
        </m:oMathParaPr>
        <m:oMath>
          <m:sSub>
            <m:sSubPr/>
            <m:e>
              <m:r>
                <m:rPr/>
                <m:t>η</m:t>
              </m:r>
            </m:e>
            <m:sub>
              <m:r>
                <m:rPr/>
                <m:t>A</m:t>
              </m:r>
            </m:sub>
          </m:sSub>
          <m:r>
            <m:rPr>
              <m:sty m:val="p"/>
            </m:rPr>
            <m:t>=</m:t>
          </m:r>
          <m:r>
            <m:rPr/>
            <m:t>0.1835</m:t>
          </m:r>
          <m:r>
            <m:rPr>
              <m:sty m:val="p"/>
            </m:rPr>
            <m:t>,</m:t>
          </m:r>
          <m:r>
            <m:rPr/>
            <m:t> </m:t>
          </m:r>
          <m:sSub>
            <m:sSubPr/>
            <m:e>
              <m:r>
                <m:rPr/>
                <m:t>η</m:t>
              </m:r>
            </m:e>
            <m:sub>
              <m:r>
                <m:rPr/>
                <m:t>B</m:t>
              </m:r>
            </m:sub>
          </m:sSub>
          <m:r>
            <m:rPr>
              <m:sty m:val="p"/>
            </m:rPr>
            <m:t>=</m:t>
          </m:r>
          <m:r>
            <m:rPr/>
            <m:t>0.2462</m:t>
          </m:r>
          <m:r>
            <m:rPr>
              <m:sty m:val="p"/>
            </m:rPr>
            <m:t>,</m:t>
          </m:r>
          <m:r>
            <m:rPr/>
            <m:t> </m:t>
          </m:r>
          <m:sSub>
            <m:sSubPr/>
            <m:e>
              <m:r>
                <m:rPr/>
                <m:t>D</m:t>
              </m:r>
            </m:e>
            <m:sub>
              <m:r>
                <m:rPr>
                  <m:sty m:val="p"/>
                </m:rPr>
                <m:t>vac</m:t>
              </m:r>
            </m:sub>
          </m:sSub>
          <m:r>
            <m:rPr>
              <m:sty m:val="p"/>
            </m:rPr>
            <m:t>=</m:t>
          </m:r>
          <m:r>
            <m:rPr/>
            <m:t>11</m:t>
          </m:r>
          <m:r>
            <m:rPr>
              <m:sty m:val="p"/>
            </m:rPr>
            <m:t>,</m:t>
          </m:r>
          <m:r>
            <m:rPr/>
            <m:t> </m:t>
          </m:r>
          <m:sSub>
            <m:sSubPr/>
            <m:e>
              <m:r>
                <m:rPr/>
                <m:t>N</m:t>
              </m:r>
            </m:e>
            <m:sub>
              <m:r>
                <m:rPr>
                  <m:sty m:val="p"/>
                </m:rPr>
                <m:t>vac</m:t>
              </m:r>
            </m:sub>
          </m:sSub>
          <m:r>
            <m:rPr>
              <m:sty m:val="p"/>
            </m:rPr>
            <m:t>=</m:t>
          </m:r>
          <m:r>
            <m:rPr/>
            <m:t>9</m:t>
          </m:r>
          <m:r>
            <m:rPr>
              <m:sty m:val="p"/>
            </m:rPr>
            <m:t>,</m:t>
          </m:r>
          <m:r>
            <m:rPr/>
            <m:t> </m:t>
          </m:r>
          <m:sSub>
            <m:sSubPr/>
            <m:e>
              <m:r>
                <m:rPr>
                  <m:sty m:val="p"/>
                </m:rPr>
                <m:t>Λ</m:t>
              </m:r>
            </m:e>
            <m:sub>
              <m:r>
                <m:rPr>
                  <m:sty m:val="p"/>
                </m:rPr>
                <m:t>QCD</m:t>
              </m:r>
            </m:sub>
          </m:sSub>
          <m:r>
            <m:rPr>
              <m:sty m:val="p"/>
            </m:rPr>
            <m:t>=</m:t>
          </m:r>
          <m:r>
            <m:rPr/>
            <m:t>217 </m:t>
          </m:r>
          <m:r>
            <m:rPr>
              <m:sty m:val="p"/>
            </m:rPr>
            <m:t>MeV</m:t>
          </m:r>
        </m:oMath>
      </m:oMathPara>
    </w:p>
    <w:p w14:paraId="7BAC97BC">
      <w:pPr>
        <w:pStyle w:val="4"/>
      </w:pPr>
      <w:r>
        <w:rPr>
          <w:rFonts w:hint="eastAsia"/>
        </w:rPr>
        <w:t>重夸克拓扑裸质量（B36</w:t>
      </w:r>
      <w:r>
        <w:t xml:space="preserve"> </w:t>
      </w:r>
      <w:r>
        <w:rPr>
          <w:rFonts w:hint="eastAsia"/>
        </w:rPr>
        <w:t>NLO第一性原理导出）：</w:t>
      </w:r>
    </w:p>
    <w:p w14:paraId="2D820FAF">
      <w:pPr>
        <w:pStyle w:val="3"/>
      </w:pPr>
      <m:oMathPara>
        <m:oMathParaPr>
          <m:jc m:val="center"/>
        </m:oMathParaPr>
        <m:oMath>
          <m:sSub>
            <m:sSubPr/>
            <m:e>
              <m:r>
                <m:rPr/>
                <m:t>m</m:t>
              </m:r>
            </m:e>
            <m:sub>
              <m:r>
                <m:rPr/>
                <m:t>c</m:t>
              </m:r>
            </m:sub>
          </m:sSub>
          <m:r>
            <m:rPr>
              <m:sty m:val="p"/>
            </m:rPr>
            <m:t>=</m:t>
          </m:r>
          <m:r>
            <m:rPr/>
            <m:t>1227.6 </m:t>
          </m:r>
          <m:r>
            <m:rPr>
              <m:sty m:val="p"/>
            </m:rPr>
            <m:t>MeV,</m:t>
          </m:r>
          <m:r>
            <m:rPr/>
            <m:t> </m:t>
          </m:r>
          <m:sSub>
            <m:sSubPr/>
            <m:e>
              <m:r>
                <m:rPr/>
                <m:t>m</m:t>
              </m:r>
            </m:e>
            <m:sub>
              <m:r>
                <m:rPr/>
                <m:t>b</m:t>
              </m:r>
            </m:sub>
          </m:sSub>
          <m:r>
            <m:rPr>
              <m:sty m:val="p"/>
            </m:rPr>
            <m:t>=</m:t>
          </m:r>
          <m:r>
            <m:rPr/>
            <m:t>4165.0 </m:t>
          </m:r>
          <m:r>
            <m:rPr>
              <m:sty m:val="p"/>
            </m:rPr>
            <m:t>MeV</m:t>
          </m:r>
        </m:oMath>
      </m:oMathPara>
    </w:p>
    <w:p w14:paraId="10C5F9AE">
      <w:pPr>
        <w:pStyle w:val="4"/>
      </w:pPr>
      <w:r>
        <w:rPr>
          <w:rFonts w:hint="eastAsia"/>
        </w:rPr>
        <w:t>基础衍生常数（B38解析推导）：</w:t>
      </w:r>
    </w:p>
    <w:p w14:paraId="0E868DF2">
      <w:pPr>
        <w:pStyle w:val="3"/>
      </w:pPr>
      <m:oMathPara>
        <m:oMathParaPr>
          <m:jc m:val="center"/>
        </m:oMathParaPr>
        <m:oMath>
          <m:r>
            <m:rPr/>
            <m:t>σ</m:t>
          </m:r>
          <m:r>
            <m:rPr>
              <m:sty m:val="p"/>
            </m:rPr>
            <m:t>=</m:t>
          </m:r>
          <m:r>
            <m:rPr/>
            <m:t>925.8 </m:t>
          </m:r>
          <m:r>
            <m:rPr>
              <m:sty m:val="p"/>
            </m:rPr>
            <m:t>MeV/fm,</m:t>
          </m:r>
          <m:r>
            <m:rPr/>
            <m:t> </m:t>
          </m:r>
          <m:sSub>
            <m:sSubPr/>
            <m:e>
              <m:r>
                <m:rPr/>
                <m:t>r</m:t>
              </m:r>
            </m:e>
            <m:sub>
              <m:r>
                <m:rPr/>
                <m:t>0</m:t>
              </m:r>
            </m:sub>
          </m:sSub>
          <m:r>
            <m:rPr>
              <m:sty m:val="p"/>
            </m:rPr>
            <m:t>=</m:t>
          </m:r>
          <m:r>
            <m:rPr/>
            <m:t>0.908 </m:t>
          </m:r>
          <m:r>
            <m:rPr>
              <m:sty m:val="p"/>
            </m:rPr>
            <m:t>fm,</m:t>
          </m:r>
          <m:r>
            <m:rPr/>
            <m:t> </m:t>
          </m:r>
          <m:r>
            <m:rPr>
              <m:sty m:val="p"/>
            </m:rPr>
            <m:t>ℏ</m:t>
          </m:r>
          <m:r>
            <m:rPr/>
            <m:t>c</m:t>
          </m:r>
          <m:r>
            <m:rPr>
              <m:sty m:val="p"/>
            </m:rPr>
            <m:t>=</m:t>
          </m:r>
          <m:r>
            <m:rPr/>
            <m:t>197.327 </m:t>
          </m:r>
          <m:r>
            <m:rPr>
              <m:sty m:val="p"/>
            </m:rPr>
            <m:t>MeV·fm</m:t>
          </m:r>
        </m:oMath>
      </m:oMathPara>
    </w:p>
    <w:bookmarkEnd w:id="9"/>
    <w:p w14:paraId="07AD8A8F">
      <w:pPr>
        <w:pStyle w:val="6"/>
      </w:pPr>
      <w:bookmarkStart w:id="10" w:name="轻重强子统一拓扑中心势"/>
      <w:r>
        <w:t xml:space="preserve">2.2 </w:t>
      </w:r>
      <w:r>
        <w:rPr>
          <w:rFonts w:hint="eastAsia"/>
        </w:rPr>
        <w:t>轻重强子统一拓扑中心势</w:t>
      </w:r>
    </w:p>
    <w:p w14:paraId="46F3872E">
      <w:pPr>
        <w:pStyle w:val="4"/>
      </w:pPr>
      <w:r>
        <w:rPr>
          <w:rFonts w:hint="eastAsia"/>
        </w:rPr>
        <w:t>修正原稿势函数残缺问题，整合长程禁闭势、中程库仑势、短程拓扑吸引势三重分量，为重夸克偶素核心束缚势：</w:t>
      </w:r>
    </w:p>
    <w:p w14:paraId="22FAE134">
      <w:pPr>
        <w:pStyle w:val="3"/>
      </w:pPr>
      <m:oMathPara>
        <m:oMathParaPr>
          <m:jc m:val="center"/>
        </m:oMathParaPr>
        <m:oMath>
          <m:sSub>
            <m:sSubPr/>
            <m:e>
              <m:r>
                <m:rPr/>
                <m:t>V</m:t>
              </m:r>
            </m:e>
            <m:sub>
              <m:r>
                <m:rPr>
                  <m:sty m:val="p"/>
                </m:rPr>
                <m:t>central</m:t>
              </m:r>
            </m:sub>
          </m:sSub>
          <m:r>
            <m:rPr>
              <m:sty m:val="p"/>
            </m:rPr>
            <m:t>(</m:t>
          </m:r>
          <m:r>
            <m:rPr/>
            <m:t>r</m:t>
          </m:r>
          <m:r>
            <m:rPr>
              <m:sty m:val="p"/>
            </m:rPr>
            <m:t>)=−</m:t>
          </m:r>
          <m:f>
            <m:fPr/>
            <m:num>
              <m:r>
                <m:rPr/>
                <m:t>4</m:t>
              </m:r>
            </m:num>
            <m:den>
              <m:r>
                <m:rPr/>
                <m:t>3</m:t>
              </m:r>
            </m:den>
          </m:f>
          <m:f>
            <m:fPr/>
            <m:num>
              <m:sSub>
                <m:sSubPr/>
                <m:e>
                  <m:r>
                    <m:rPr/>
                    <m:t>α</m:t>
                  </m:r>
                </m:e>
                <m:sub>
                  <m:r>
                    <m:rPr/>
                    <m:t>s</m:t>
                  </m:r>
                </m:sub>
              </m:sSub>
              <m:r>
                <m:rPr>
                  <m:sty m:val="p"/>
                </m:rPr>
                <m:t>(</m:t>
              </m:r>
              <m:r>
                <m:rPr/>
                <m:t>r</m:t>
              </m:r>
              <m:r>
                <m:rPr>
                  <m:sty m:val="p"/>
                </m:rPr>
                <m:t>)ℏ</m:t>
              </m:r>
              <m:r>
                <m:rPr/>
                <m:t>c</m:t>
              </m:r>
            </m:num>
            <m:den>
              <m:r>
                <m:rPr/>
                <m:t>r</m:t>
              </m:r>
            </m:den>
          </m:f>
          <m:r>
            <m:rPr>
              <m:sty m:val="p"/>
            </m:rPr>
            <m:t>+</m:t>
          </m:r>
          <m:r>
            <m:rPr/>
            <m:t>σr</m:t>
          </m:r>
          <m:d>
            <m:dPr>
              <m:begChr m:val="["/>
              <m:sepChr m:val=""/>
              <m:endChr m:val="]"/>
            </m:dPr>
            <m:e>
              <m:r>
                <m:rPr/>
                <m:t>1</m:t>
              </m:r>
              <m:r>
                <m:rPr>
                  <m:sty m:val="p"/>
                </m:rPr>
                <m:t>+</m:t>
              </m:r>
              <m:f>
                <m:fPr/>
                <m:num>
                  <m:sSub>
                    <m:sSubPr/>
                    <m:e>
                      <m:r>
                        <m:rPr/>
                        <m:t>η</m:t>
                      </m:r>
                    </m:e>
                    <m:sub>
                      <m:r>
                        <m:rPr/>
                        <m:t>B</m:t>
                      </m:r>
                    </m:sub>
                  </m:sSub>
                </m:num>
                <m:den>
                  <m:r>
                    <m:rPr/>
                    <m:t>2π</m:t>
                  </m:r>
                </m:den>
              </m:f>
              <m:r>
                <m:rPr>
                  <m:sty m:val="p"/>
                </m:rPr>
                <m:t>ln</m:t>
              </m:r>
              <m:f>
                <m:fPr/>
                <m:num>
                  <m:r>
                    <m:rPr/>
                    <m:t>r</m:t>
                  </m:r>
                </m:num>
                <m:den>
                  <m:sSub>
                    <m:sSubPr/>
                    <m:e>
                      <m:r>
                        <m:rPr/>
                        <m:t>r</m:t>
                      </m:r>
                    </m:e>
                    <m:sub>
                      <m:r>
                        <m:rPr/>
                        <m:t>0</m:t>
                      </m:r>
                    </m:sub>
                  </m:sSub>
                </m:den>
              </m:f>
            </m:e>
          </m:d>
          <m:r>
            <m:rPr>
              <m:sty m:val="p"/>
            </m:rPr>
            <m:t>−</m:t>
          </m:r>
          <m:f>
            <m:fPr/>
            <m:num>
              <m:sSubSup>
                <m:sSubSupPr/>
                <m:e>
                  <m:r>
                    <m:rPr/>
                    <m:t>η</m:t>
                  </m:r>
                </m:e>
                <m:sub>
                  <m:r>
                    <m:rPr/>
                    <m:t>B</m:t>
                  </m:r>
                </m:sub>
                <m:sup>
                  <m:r>
                    <m:rPr/>
                    <m:t>2</m:t>
                  </m:r>
                </m:sup>
              </m:sSubSup>
              <m:r>
                <m:rPr>
                  <m:sty m:val="p"/>
                </m:rPr>
                <m:t>ℏ</m:t>
              </m:r>
              <m:r>
                <m:rPr/>
                <m:t>c</m:t>
              </m:r>
              <m:sSub>
                <m:sSubPr/>
                <m:e>
                  <m:r>
                    <m:rPr/>
                    <m:t>D</m:t>
                  </m:r>
                </m:e>
                <m:sub>
                  <m:r>
                    <m:rPr>
                      <m:sty m:val="p"/>
                    </m:rPr>
                    <m:t>vac</m:t>
                  </m:r>
                </m:sub>
              </m:sSub>
            </m:num>
            <m:den>
              <m:r>
                <m:rPr/>
                <m:t>4π</m:t>
              </m:r>
              <m:sSup>
                <m:sSupPr/>
                <m:e>
                  <m:r>
                    <m:rPr/>
                    <m:t>r</m:t>
                  </m:r>
                </m:e>
                <m:sup>
                  <m:r>
                    <m:rPr/>
                    <m:t>2</m:t>
                  </m:r>
                </m:sup>
              </m:sSup>
              <m:r>
                <m:rPr>
                  <m:sty m:val="p"/>
                </m:rPr>
                <m:t>(</m:t>
              </m:r>
              <m:sSub>
                <m:sSubPr/>
                <m:e>
                  <m:r>
                    <m:rPr/>
                    <m:t>D</m:t>
                  </m:r>
                </m:e>
                <m:sub>
                  <m:r>
                    <m:rPr>
                      <m:sty m:val="p"/>
                    </m:rPr>
                    <m:t>vac</m:t>
                  </m:r>
                </m:sub>
              </m:sSub>
              <m:r>
                <m:rPr>
                  <m:sty m:val="p"/>
                </m:rPr>
                <m:t>−</m:t>
              </m:r>
              <m:r>
                <m:rPr/>
                <m:t>3</m:t>
              </m:r>
              <m:r>
                <m:rPr>
                  <m:sty m:val="p"/>
                </m:rPr>
                <m:t>)</m:t>
              </m:r>
            </m:den>
          </m:f>
        </m:oMath>
      </m:oMathPara>
    </w:p>
    <w:p w14:paraId="36A1DB0E">
      <w:pPr>
        <w:pStyle w:val="26"/>
        <w:numPr>
          <w:ilvl w:val="0"/>
          <w:numId w:val="5"/>
        </w:numPr>
      </w:pPr>
      <w:r>
        <w:rPr>
          <w:rFonts w:hint="eastAsia"/>
          <w:b/>
          <w:bCs/>
        </w:rPr>
        <w:t>第一项</w:t>
      </w:r>
      <w:r>
        <w:rPr>
          <w:rFonts w:hint="eastAsia"/>
        </w:rPr>
        <w:t>：单胶子交换色库仑势（QCD标准色因子4/3），</w:t>
      </w:r>
      <m:oMath>
        <m:sSub>
          <m:sSubPr/>
          <m:e>
            <m:r>
              <m:rPr/>
              <m:t>α</m:t>
            </m:r>
          </m:e>
          <m:sub>
            <m:r>
              <m:rPr/>
              <m:t>s</m:t>
            </m:r>
          </m:sub>
        </m:sSub>
        <m:r>
          <m:rPr>
            <m:sty m:val="p"/>
          </m:rPr>
          <m:t>(</m:t>
        </m:r>
        <m:r>
          <m:rPr/>
          <m:t>r</m:t>
        </m:r>
        <m:r>
          <m:rPr>
            <m:sty m:val="p"/>
          </m:rPr>
          <m:t>)</m:t>
        </m:r>
      </m:oMath>
      <w:r>
        <w:rPr>
          <w:rFonts w:hint="eastAsia"/>
        </w:rPr>
        <w:t>由B37拓扑跑动方程随尺度自洽取值；</w:t>
      </w:r>
    </w:p>
    <w:p w14:paraId="21167F8F">
      <w:pPr>
        <w:pStyle w:val="26"/>
        <w:numPr>
          <w:ilvl w:val="0"/>
          <w:numId w:val="5"/>
        </w:numPr>
      </w:pPr>
      <w:r>
        <w:rPr>
          <w:rFonts w:hint="eastAsia"/>
          <w:b/>
          <w:bCs/>
        </w:rPr>
        <w:t>第二项</w:t>
      </w:r>
      <w:r>
        <w:rPr>
          <w:rFonts w:hint="eastAsia"/>
        </w:rPr>
        <w:t>：B场长程拓扑禁闭势（与轻强子统一），含真空拓扑涨落对数修正；</w:t>
      </w:r>
    </w:p>
    <w:p w14:paraId="51989AA1">
      <w:pPr>
        <w:pStyle w:val="26"/>
        <w:numPr>
          <w:ilvl w:val="0"/>
          <w:numId w:val="5"/>
        </w:numPr>
      </w:pPr>
      <w:r>
        <w:rPr>
          <w:rFonts w:hint="eastAsia"/>
          <w:b/>
          <w:bCs/>
        </w:rPr>
        <w:t>第三项</w:t>
      </w:r>
      <w:r>
        <w:rPr>
          <w:rFonts w:hint="eastAsia"/>
        </w:rPr>
        <w:t>：重夸克专属短程拓扑吸引势，源于短距B场涡旋高阶纠缠，为重夸克偶素主要束缚能来源。</w:t>
      </w:r>
    </w:p>
    <w:bookmarkEnd w:id="10"/>
    <w:p w14:paraId="32DBAA0E">
      <w:pPr>
        <w:pStyle w:val="6"/>
      </w:pPr>
      <w:bookmarkStart w:id="11" w:name="重夸克拓扑动能与速度重整化修正"/>
      <w:r>
        <w:t xml:space="preserve">2.3 </w:t>
      </w:r>
      <w:r>
        <w:rPr>
          <w:rFonts w:hint="eastAsia"/>
        </w:rPr>
        <w:t>重夸克拓扑动能与速度重整化修正</w:t>
      </w:r>
    </w:p>
    <w:p w14:paraId="4128F196">
      <w:pPr>
        <w:pStyle w:val="4"/>
      </w:pPr>
      <w:r>
        <w:rPr>
          <w:rFonts w:hint="eastAsia"/>
        </w:rPr>
        <w:t>针对粲夸克非相对论近似偏差，建立FCWFT拓扑速度重整化修正，消除微扰发散。</w:t>
      </w:r>
    </w:p>
    <w:p w14:paraId="178D7144">
      <w:pPr>
        <w:pStyle w:val="3"/>
      </w:pPr>
      <w:r>
        <w:rPr>
          <w:rFonts w:hint="eastAsia"/>
        </w:rPr>
        <w:t>基础动能修正（由Virial定理严格推导，考虑库仑势与禁闭势的综合贡献）：</w:t>
      </w:r>
    </w:p>
    <w:p w14:paraId="105542E5">
      <w:pPr>
        <w:pStyle w:val="3"/>
      </w:pPr>
      <m:oMathPara>
        <m:oMathParaPr>
          <m:jc m:val="center"/>
        </m:oMathParaPr>
        <m:oMath>
          <m:r>
            <m:rPr>
              <m:sty m:val="p"/>
            </m:rPr>
            <m:t>Δ</m:t>
          </m:r>
          <m:sSub>
            <m:sSubPr/>
            <m:e>
              <m:r>
                <m:rPr/>
                <m:t>E</m:t>
              </m:r>
            </m:e>
            <m:sub>
              <m:r>
                <m:rPr>
                  <m:sty m:val="p"/>
                </m:rPr>
                <m:t>kin</m:t>
              </m:r>
            </m:sub>
          </m:sSub>
          <m:r>
            <m:rPr>
              <m:sty m:val="p"/>
            </m:rPr>
            <m:t>=</m:t>
          </m:r>
          <m:f>
            <m:fPr/>
            <m:num>
              <m:r>
                <m:rPr/>
                <m:t>1</m:t>
              </m:r>
            </m:num>
            <m:den>
              <m:r>
                <m:rPr/>
                <m:t>2</m:t>
              </m:r>
              <m:sSub>
                <m:sSubPr/>
                <m:e>
                  <m:r>
                    <m:rPr/>
                    <m:t>m</m:t>
                  </m:r>
                </m:e>
                <m:sub>
                  <m:r>
                    <m:rPr/>
                    <m:t>Q</m:t>
                  </m:r>
                </m:sub>
              </m:sSub>
            </m:den>
          </m:f>
          <m:d>
            <m:dPr>
              <m:begChr m:val="⟨"/>
              <m:sepChr m:val=""/>
              <m:endChr m:val="⟩"/>
            </m:dPr>
            <m:e>
              <m:f>
                <m:fPr/>
                <m:num>
                  <m:r>
                    <m:rPr/>
                    <m:t>4</m:t>
                  </m:r>
                </m:num>
                <m:den>
                  <m:r>
                    <m:rPr/>
                    <m:t>3</m:t>
                  </m:r>
                </m:den>
              </m:f>
              <m:sSub>
                <m:sSubPr/>
                <m:e>
                  <m:r>
                    <m:rPr/>
                    <m:t>α</m:t>
                  </m:r>
                </m:e>
                <m:sub>
                  <m:r>
                    <m:rPr/>
                    <m:t>s</m:t>
                  </m:r>
                </m:sub>
              </m:sSub>
              <m:r>
                <m:rPr>
                  <m:sty m:val="p"/>
                </m:rPr>
                <m:t>(</m:t>
              </m:r>
              <m:r>
                <m:rPr/>
                <m:t>r</m:t>
              </m:r>
              <m:r>
                <m:rPr>
                  <m:sty m:val="p"/>
                </m:rPr>
                <m:t>)ℏ</m:t>
              </m:r>
              <m:r>
                <m:rPr/>
                <m:t>c</m:t>
              </m:r>
              <m:r>
                <m:rPr>
                  <m:sty m:val="p"/>
                </m:rPr>
                <m:t>⋅</m:t>
              </m:r>
              <m:f>
                <m:fPr/>
                <m:num>
                  <m:r>
                    <m:rPr/>
                    <m:t>1</m:t>
                  </m:r>
                </m:num>
                <m:den>
                  <m:r>
                    <m:rPr/>
                    <m:t>r</m:t>
                  </m:r>
                </m:den>
              </m:f>
            </m:e>
          </m:d>
          <m:r>
            <m:rPr>
              <m:sty m:val="p"/>
            </m:rPr>
            <m:t>+</m:t>
          </m:r>
          <m:f>
            <m:fPr/>
            <m:num>
              <m:r>
                <m:rPr/>
                <m:t>1</m:t>
              </m:r>
            </m:num>
            <m:den>
              <m:r>
                <m:rPr/>
                <m:t>2</m:t>
              </m:r>
              <m:sSub>
                <m:sSubPr/>
                <m:e>
                  <m:r>
                    <m:rPr/>
                    <m:t>m</m:t>
                  </m:r>
                </m:e>
                <m:sub>
                  <m:r>
                    <m:rPr/>
                    <m:t>Q</m:t>
                  </m:r>
                </m:sub>
              </m:sSub>
            </m:den>
          </m:f>
          <m:r>
            <m:rPr>
              <m:sty m:val="p"/>
            </m:rPr>
            <m:t>⟨</m:t>
          </m:r>
          <m:r>
            <m:rPr/>
            <m:t>σr</m:t>
          </m:r>
          <m:r>
            <m:rPr>
              <m:sty m:val="p"/>
            </m:rPr>
            <m:t>⟩</m:t>
          </m:r>
        </m:oMath>
      </m:oMathPara>
    </w:p>
    <w:p w14:paraId="637E2E99">
      <w:pPr>
        <w:pStyle w:val="4"/>
      </w:pPr>
      <w:r>
        <w:rPr>
          <w:rFonts w:hint="eastAsia"/>
        </w:rPr>
        <w:t>对于基态，近似取</w:t>
      </w:r>
      <m:oMath>
        <m:r>
          <m:rPr>
            <m:sty m:val="p"/>
          </m:rPr>
          <m:t>⟨</m:t>
        </m:r>
        <m:r>
          <m:rPr/>
          <m:t>1</m:t>
        </m:r>
        <m:r>
          <m:rPr>
            <m:sty m:val="p"/>
          </m:rPr>
          <m:t>/</m:t>
        </m:r>
        <m:r>
          <m:rPr/>
          <m:t>r</m:t>
        </m:r>
        <m:r>
          <m:rPr>
            <m:sty m:val="p"/>
          </m:rPr>
          <m:t>⟩≈</m:t>
        </m:r>
        <m:r>
          <m:rPr/>
          <m:t>1</m:t>
        </m:r>
        <m:r>
          <m:rPr>
            <m:sty m:val="p"/>
          </m:rPr>
          <m:t>/</m:t>
        </m:r>
        <m:r>
          <m:rPr/>
          <m:t>R</m:t>
        </m:r>
      </m:oMath>
      <w:r>
        <w:rPr>
          <w:rFonts w:hint="eastAsia"/>
        </w:rPr>
        <w:t>，</w:t>
      </w:r>
      <m:oMath>
        <m:r>
          <m:rPr>
            <m:sty m:val="p"/>
          </m:rPr>
          <m:t>⟨</m:t>
        </m:r>
        <m:r>
          <m:rPr/>
          <m:t>r</m:t>
        </m:r>
        <m:r>
          <m:rPr>
            <m:sty m:val="p"/>
          </m:rPr>
          <m:t>⟩≈</m:t>
        </m:r>
        <m:r>
          <m:rPr/>
          <m:t>R</m:t>
        </m:r>
      </m:oMath>
      <w:r>
        <w:rPr>
          <w:rFonts w:hint="eastAsia"/>
        </w:rPr>
        <w:t>，得：</w:t>
      </w:r>
    </w:p>
    <w:p w14:paraId="7DC51345">
      <w:pPr>
        <w:pStyle w:val="3"/>
      </w:pPr>
      <m:oMathPara>
        <m:oMathParaPr>
          <m:jc m:val="center"/>
        </m:oMathParaPr>
        <m:oMath>
          <m:r>
            <m:rPr>
              <m:sty m:val="p"/>
            </m:rPr>
            <m:t>Δ</m:t>
          </m:r>
          <m:sSub>
            <m:sSubPr/>
            <m:e>
              <m:r>
                <m:rPr/>
                <m:t>E</m:t>
              </m:r>
            </m:e>
            <m:sub>
              <m:r>
                <m:rPr>
                  <m:sty m:val="p"/>
                </m:rPr>
                <m:t>kin</m:t>
              </m:r>
            </m:sub>
          </m:sSub>
          <m:r>
            <m:rPr>
              <m:sty m:val="p"/>
            </m:rPr>
            <m:t>=</m:t>
          </m:r>
          <m:f>
            <m:fPr/>
            <m:num>
              <m:r>
                <m:rPr/>
                <m:t>1</m:t>
              </m:r>
            </m:num>
            <m:den>
              <m:r>
                <m:rPr/>
                <m:t>2</m:t>
              </m:r>
              <m:sSub>
                <m:sSubPr/>
                <m:e>
                  <m:r>
                    <m:rPr/>
                    <m:t>m</m:t>
                  </m:r>
                </m:e>
                <m:sub>
                  <m:r>
                    <m:rPr/>
                    <m:t>Q</m:t>
                  </m:r>
                </m:sub>
              </m:sSub>
            </m:den>
          </m:f>
          <m:d>
            <m:dPr>
              <m:sepChr m:val=""/>
            </m:dPr>
            <m:e>
              <m:f>
                <m:fPr/>
                <m:num>
                  <m:r>
                    <m:rPr/>
                    <m:t>4</m:t>
                  </m:r>
                </m:num>
                <m:den>
                  <m:r>
                    <m:rPr/>
                    <m:t>3</m:t>
                  </m:r>
                </m:den>
              </m:f>
              <m:sSub>
                <m:sSubPr/>
                <m:e>
                  <m:r>
                    <m:rPr/>
                    <m:t>α</m:t>
                  </m:r>
                </m:e>
                <m:sub>
                  <m:r>
                    <m:rPr/>
                    <m:t>s</m:t>
                  </m:r>
                </m:sub>
              </m:sSub>
              <m:r>
                <m:rPr>
                  <m:sty m:val="p"/>
                </m:rPr>
                <m:t>(</m:t>
              </m:r>
              <m:r>
                <m:rPr/>
                <m:t>R</m:t>
              </m:r>
              <m:r>
                <m:rPr>
                  <m:sty m:val="p"/>
                </m:rPr>
                <m:t>)</m:t>
              </m:r>
              <m:f>
                <m:fPr/>
                <m:num>
                  <m:r>
                    <m:rPr>
                      <m:sty m:val="p"/>
                    </m:rPr>
                    <m:t>ℏ</m:t>
                  </m:r>
                  <m:r>
                    <m:rPr/>
                    <m:t>c</m:t>
                  </m:r>
                </m:num>
                <m:den>
                  <m:r>
                    <m:rPr/>
                    <m:t>R</m:t>
                  </m:r>
                </m:den>
              </m:f>
              <m:r>
                <m:rPr>
                  <m:sty m:val="p"/>
                </m:rPr>
                <m:t>+</m:t>
              </m:r>
              <m:r>
                <m:rPr/>
                <m:t>σR</m:t>
              </m:r>
            </m:e>
          </m:d>
        </m:oMath>
      </m:oMathPara>
    </w:p>
    <w:p w14:paraId="7B51DA7D">
      <w:pPr>
        <w:pStyle w:val="4"/>
      </w:pPr>
      <w:r>
        <w:rPr>
          <w:rFonts w:hint="eastAsia"/>
        </w:rPr>
        <w:t>拓扑速度重整化修正（粲夸克专属，由真空拓扑涨落唯一确定）：</w:t>
      </w:r>
    </w:p>
    <w:p w14:paraId="0D933E4F">
      <w:pPr>
        <w:pStyle w:val="3"/>
      </w:pPr>
      <m:oMathPara>
        <m:oMathParaPr>
          <m:jc m:val="center"/>
        </m:oMathParaPr>
        <m:oMath>
          <m:r>
            <m:rPr>
              <m:sty m:val="p"/>
            </m:rPr>
            <m:t>Δ</m:t>
          </m:r>
          <m:sSub>
            <m:sSubPr/>
            <m:e>
              <m:r>
                <m:rPr/>
                <m:t>E</m:t>
              </m:r>
            </m:e>
            <m:sub>
              <m:r>
                <m:rPr/>
                <m:t>v</m:t>
              </m:r>
            </m:sub>
          </m:sSub>
          <m:r>
            <m:rPr>
              <m:sty m:val="p"/>
            </m:rPr>
            <m:t>=</m:t>
          </m:r>
          <m:f>
            <m:fPr/>
            <m:num>
              <m:sSubSup>
                <m:sSubSupPr/>
                <m:e>
                  <m:r>
                    <m:rPr/>
                    <m:t>η</m:t>
                  </m:r>
                </m:e>
                <m:sub>
                  <m:r>
                    <m:rPr/>
                    <m:t>B</m:t>
                  </m:r>
                </m:sub>
                <m:sup>
                  <m:r>
                    <m:rPr/>
                    <m:t>2</m:t>
                  </m:r>
                </m:sup>
              </m:sSubSup>
            </m:num>
            <m:den>
              <m:r>
                <m:rPr/>
                <m:t>2π</m:t>
              </m:r>
            </m:den>
          </m:f>
          <m:r>
            <m:rPr>
              <m:sty m:val="p"/>
            </m:rPr>
            <m:t>⋅</m:t>
          </m:r>
          <m:f>
            <m:fPr/>
            <m:num>
              <m:sSubSup>
                <m:sSubSupPr/>
                <m:e>
                  <m:r>
                    <m:rPr>
                      <m:sty m:val="p"/>
                    </m:rPr>
                    <m:t>Λ</m:t>
                  </m:r>
                </m:e>
                <m:sub>
                  <m:r>
                    <m:rPr>
                      <m:sty m:val="p"/>
                    </m:rPr>
                    <m:t>QCD</m:t>
                  </m:r>
                </m:sub>
                <m:sup>
                  <m:r>
                    <m:rPr/>
                    <m:t>2</m:t>
                  </m:r>
                </m:sup>
              </m:sSubSup>
            </m:num>
            <m:den>
              <m:sSub>
                <m:sSubPr/>
                <m:e>
                  <m:r>
                    <m:rPr/>
                    <m:t>m</m:t>
                  </m:r>
                </m:e>
                <m:sub>
                  <m:r>
                    <m:rPr/>
                    <m:t>Q</m:t>
                  </m:r>
                </m:sub>
              </m:sSub>
            </m:den>
          </m:f>
        </m:oMath>
      </m:oMathPara>
    </w:p>
    <w:p w14:paraId="0F250D42">
      <w:pPr>
        <w:pStyle w:val="4"/>
      </w:pPr>
      <w:r>
        <w:rPr>
          <w:rFonts w:hint="eastAsia"/>
        </w:rPr>
        <w:t>该修正彻底解决粲偶素微扰展开收敛性差的难题。</w:t>
      </w:r>
    </w:p>
    <w:bookmarkEnd w:id="11"/>
    <w:p w14:paraId="780A2DF0">
      <w:pPr>
        <w:pStyle w:val="6"/>
      </w:pPr>
      <w:bookmarkStart w:id="12" w:name="完备自旋相关拓扑势统一精细结构分裂"/>
      <w:r>
        <w:t xml:space="preserve">2.4 </w:t>
      </w:r>
      <w:r>
        <w:rPr>
          <w:rFonts w:hint="eastAsia"/>
        </w:rPr>
        <w:t>完备自旋相关拓扑势（统一精细结构分裂）</w:t>
      </w:r>
    </w:p>
    <w:p w14:paraId="2AD4D872">
      <w:pPr>
        <w:pStyle w:val="4"/>
      </w:pPr>
      <w:r>
        <w:rPr>
          <w:rFonts w:hint="eastAsia"/>
        </w:rPr>
        <w:t>严格继承B38色磁拓扑势体系，规范S波超精细分裂、P波自旋轨道耦合、张量力公式，统一拓扑归一。</w:t>
      </w:r>
    </w:p>
    <w:p w14:paraId="517DAF68">
      <w:pPr>
        <w:pStyle w:val="3"/>
      </w:pPr>
      <w:r>
        <w:rPr>
          <w:rFonts w:hint="eastAsia"/>
        </w:rPr>
        <w:t>S波超精细分裂势（恢复标准QCD系数32π/9）：</w:t>
      </w:r>
    </w:p>
    <w:p w14:paraId="1B76E890">
      <w:pPr>
        <w:pStyle w:val="3"/>
      </w:pPr>
      <m:oMathPara>
        <m:oMathParaPr>
          <m:jc m:val="center"/>
        </m:oMathParaPr>
        <m:oMath>
          <m:r>
            <m:rPr>
              <m:sty m:val="p"/>
            </m:rPr>
            <m:t>Δ</m:t>
          </m:r>
          <m:sSub>
            <m:sSubPr/>
            <m:e>
              <m:r>
                <m:rPr/>
                <m:t>E</m:t>
              </m:r>
            </m:e>
            <m:sub>
              <m:r>
                <m:rPr>
                  <m:sty m:val="p"/>
                </m:rPr>
                <m:t>hf</m:t>
              </m:r>
            </m:sub>
          </m:sSub>
          <m:r>
            <m:rPr>
              <m:sty m:val="p"/>
            </m:rPr>
            <m:t>=</m:t>
          </m:r>
          <m:f>
            <m:fPr/>
            <m:num>
              <m:r>
                <m:rPr/>
                <m:t>32π</m:t>
              </m:r>
            </m:num>
            <m:den>
              <m:r>
                <m:rPr/>
                <m:t>9</m:t>
              </m:r>
            </m:den>
          </m:f>
          <m:f>
            <m:fPr/>
            <m:num>
              <m:sSub>
                <m:sSubPr/>
                <m:e>
                  <m:r>
                    <m:rPr/>
                    <m:t>α</m:t>
                  </m:r>
                </m:e>
                <m:sub>
                  <m:r>
                    <m:rPr/>
                    <m:t>s</m:t>
                  </m:r>
                </m:sub>
              </m:sSub>
              <m:r>
                <m:rPr>
                  <m:sty m:val="p"/>
                </m:rPr>
                <m:t>(</m:t>
              </m:r>
              <m:r>
                <m:rPr/>
                <m:t>r</m:t>
              </m:r>
              <m:r>
                <m:rPr>
                  <m:sty m:val="p"/>
                </m:rPr>
                <m:t>)</m:t>
              </m:r>
              <m:sSup>
                <m:sSupPr/>
                <m:e>
                  <m:r>
                    <m:rPr>
                      <m:sty m:val="p"/>
                    </m:rPr>
                    <m:t>ℏ</m:t>
                  </m:r>
                </m:e>
                <m:sup>
                  <m:r>
                    <m:rPr/>
                    <m:t>3</m:t>
                  </m:r>
                </m:sup>
              </m:sSup>
              <m:sSup>
                <m:sSupPr/>
                <m:e>
                  <m:r>
                    <m:rPr/>
                    <m:t>c</m:t>
                  </m:r>
                </m:e>
                <m:sup>
                  <m:r>
                    <m:rPr/>
                    <m:t>3</m:t>
                  </m:r>
                </m:sup>
              </m:sSup>
            </m:num>
            <m:den>
              <m:sSubSup>
                <m:sSubSupPr/>
                <m:e>
                  <m:r>
                    <m:rPr/>
                    <m:t>m</m:t>
                  </m:r>
                </m:e>
                <m:sub>
                  <m:r>
                    <m:rPr/>
                    <m:t>Q</m:t>
                  </m:r>
                </m:sub>
                <m:sup>
                  <m:r>
                    <m:rPr/>
                    <m:t>2</m:t>
                  </m:r>
                </m:sup>
              </m:sSubSup>
            </m:den>
          </m:f>
          <m:r>
            <m:rPr>
              <m:sty m:val="p"/>
            </m:rPr>
            <m:t>|</m:t>
          </m:r>
          <m:r>
            <m:rPr/>
            <m:t>ψ</m:t>
          </m:r>
          <m:r>
            <m:rPr>
              <m:sty m:val="p"/>
            </m:rPr>
            <m:t>(</m:t>
          </m:r>
          <m:r>
            <m:rPr/>
            <m:t>0</m:t>
          </m:r>
          <m:r>
            <m:rPr>
              <m:sty m:val="p"/>
            </m:rPr>
            <m:t>)</m:t>
          </m:r>
          <m:sSup>
            <m:sSupPr/>
            <m:e>
              <m:r>
                <m:rPr>
                  <m:sty m:val="p"/>
                </m:rPr>
                <m:t>|</m:t>
              </m:r>
            </m:e>
            <m:sup>
              <m:r>
                <m:rPr/>
                <m:t>2</m:t>
              </m:r>
            </m:sup>
          </m:sSup>
          <m:r>
            <m:rPr>
              <m:sty m:val="p"/>
            </m:rPr>
            <m:t>⟨</m:t>
          </m:r>
          <m:sSub>
            <m:sSubPr/>
            <m:e>
              <m:r>
                <m:rPr>
                  <m:sty m:val="b"/>
                </m:rPr>
                <m:t>S</m:t>
              </m:r>
            </m:e>
            <m:sub>
              <m:r>
                <m:rPr/>
                <m:t>1</m:t>
              </m:r>
            </m:sub>
          </m:sSub>
          <m:r>
            <m:rPr>
              <m:sty m:val="p"/>
            </m:rPr>
            <m:t>⋅</m:t>
          </m:r>
          <m:sSub>
            <m:sSubPr/>
            <m:e>
              <m:r>
                <m:rPr>
                  <m:sty m:val="b"/>
                </m:rPr>
                <m:t>S</m:t>
              </m:r>
            </m:e>
            <m:sub>
              <m:r>
                <m:rPr/>
                <m:t>2</m:t>
              </m:r>
            </m:sub>
          </m:sSub>
          <m:r>
            <m:rPr>
              <m:sty m:val="p"/>
            </m:rPr>
            <m:t>⟩</m:t>
          </m:r>
        </m:oMath>
      </m:oMathPara>
    </w:p>
    <w:p w14:paraId="05723AB3">
      <w:pPr>
        <w:pStyle w:val="4"/>
      </w:pPr>
      <w:r>
        <w:rPr>
          <w:rFonts w:hint="eastAsia"/>
        </w:rPr>
        <w:t>自旋期待值严格归一：三重态S=1，</w:t>
      </w:r>
      <m:oMath>
        <m:r>
          <m:rPr>
            <m:sty m:val="p"/>
          </m:rPr>
          <m:t>⟨</m:t>
        </m:r>
        <m:sSub>
          <m:sSubPr/>
          <m:e>
            <m:r>
              <m:rPr>
                <m:sty m:val="b"/>
              </m:rPr>
              <m:t>S</m:t>
            </m:r>
          </m:e>
          <m:sub>
            <m:r>
              <m:rPr/>
              <m:t>1</m:t>
            </m:r>
          </m:sub>
        </m:sSub>
        <m:r>
          <m:rPr>
            <m:sty m:val="p"/>
          </m:rPr>
          <m:t>⋅</m:t>
        </m:r>
        <m:sSub>
          <m:sSubPr/>
          <m:e>
            <m:r>
              <m:rPr>
                <m:sty m:val="b"/>
              </m:rPr>
              <m:t>S</m:t>
            </m:r>
          </m:e>
          <m:sub>
            <m:r>
              <m:rPr/>
              <m:t>2</m:t>
            </m:r>
          </m:sub>
        </m:sSub>
        <m:r>
          <m:rPr>
            <m:sty m:val="p"/>
          </m:rPr>
          <m:t>⟩=</m:t>
        </m:r>
        <m:r>
          <m:rPr/>
          <m:t>1</m:t>
        </m:r>
        <m:r>
          <m:rPr>
            <m:sty m:val="p"/>
          </m:rPr>
          <m:t>/</m:t>
        </m:r>
        <m:r>
          <m:rPr/>
          <m:t>4</m:t>
        </m:r>
      </m:oMath>
      <w:r>
        <w:rPr>
          <w:rFonts w:hint="eastAsia"/>
        </w:rPr>
        <w:t>；单态S=0，</w:t>
      </w:r>
      <m:oMath>
        <m:r>
          <m:rPr>
            <m:sty m:val="p"/>
          </m:rPr>
          <m:t>⟨</m:t>
        </m:r>
        <m:sSub>
          <m:sSubPr/>
          <m:e>
            <m:r>
              <m:rPr>
                <m:sty m:val="b"/>
              </m:rPr>
              <m:t>S</m:t>
            </m:r>
          </m:e>
          <m:sub>
            <m:r>
              <m:rPr/>
              <m:t>1</m:t>
            </m:r>
          </m:sub>
        </m:sSub>
        <m:r>
          <m:rPr>
            <m:sty m:val="p"/>
          </m:rPr>
          <m:t>⋅</m:t>
        </m:r>
        <m:sSub>
          <m:sSubPr/>
          <m:e>
            <m:r>
              <m:rPr>
                <m:sty m:val="b"/>
              </m:rPr>
              <m:t>S</m:t>
            </m:r>
          </m:e>
          <m:sub>
            <m:r>
              <m:rPr/>
              <m:t>2</m:t>
            </m:r>
          </m:sub>
        </m:sSub>
        <m:r>
          <m:rPr>
            <m:sty m:val="p"/>
          </m:rPr>
          <m:t>⟩=−</m:t>
        </m:r>
        <m:r>
          <m:rPr/>
          <m:t>3</m:t>
        </m:r>
        <m:r>
          <m:rPr>
            <m:sty m:val="p"/>
          </m:rPr>
          <m:t>/</m:t>
        </m:r>
        <m:r>
          <m:rPr/>
          <m:t>4</m:t>
        </m:r>
      </m:oMath>
      <w:r>
        <w:t>。</w:t>
      </w:r>
    </w:p>
    <w:p w14:paraId="0788B38F">
      <w:pPr>
        <w:pStyle w:val="3"/>
      </w:pPr>
      <w:r>
        <w:rPr>
          <w:rFonts w:hint="eastAsia"/>
        </w:rPr>
        <w:t>P波自旋轨道耦合与张量力：</w:t>
      </w:r>
    </w:p>
    <w:p w14:paraId="34DE7546">
      <w:pPr>
        <w:pStyle w:val="3"/>
      </w:pPr>
      <m:oMathPara>
        <m:oMathParaPr>
          <m:jc m:val="center"/>
        </m:oMathParaPr>
        <m:oMath>
          <m:sSub>
            <m:sSubPr/>
            <m:e>
              <m:r>
                <m:rPr/>
                <m:t>V</m:t>
              </m:r>
            </m:e>
            <m:sub>
              <m:r>
                <m:rPr/>
                <m:t>LS</m:t>
              </m:r>
            </m:sub>
          </m:sSub>
          <m:r>
            <m:rPr>
              <m:sty m:val="p"/>
            </m:rPr>
            <m:t>=</m:t>
          </m:r>
          <m:f>
            <m:fPr/>
            <m:num>
              <m:sSup>
                <m:sSupPr/>
                <m:e>
                  <m:r>
                    <m:rPr>
                      <m:sty m:val="p"/>
                    </m:rPr>
                    <m:t>ℏ</m:t>
                  </m:r>
                </m:e>
                <m:sup>
                  <m:r>
                    <m:rPr/>
                    <m:t>2</m:t>
                  </m:r>
                </m:sup>
              </m:sSup>
              <m:sSup>
                <m:sSupPr/>
                <m:e>
                  <m:r>
                    <m:rPr/>
                    <m:t>c</m:t>
                  </m:r>
                </m:e>
                <m:sup>
                  <m:r>
                    <m:rPr/>
                    <m:t>2</m:t>
                  </m:r>
                </m:sup>
              </m:sSup>
            </m:num>
            <m:den>
              <m:r>
                <m:rPr/>
                <m:t>2</m:t>
              </m:r>
              <m:sSubSup>
                <m:sSubSupPr/>
                <m:e>
                  <m:r>
                    <m:rPr/>
                    <m:t>m</m:t>
                  </m:r>
                </m:e>
                <m:sub>
                  <m:r>
                    <m:rPr/>
                    <m:t>Q</m:t>
                  </m:r>
                </m:sub>
                <m:sup>
                  <m:r>
                    <m:rPr/>
                    <m:t>2</m:t>
                  </m:r>
                </m:sup>
              </m:sSubSup>
            </m:den>
          </m:f>
          <m:d>
            <m:dPr>
              <m:sepChr m:val=""/>
            </m:dPr>
            <m:e>
              <m:f>
                <m:fPr/>
                <m:num>
                  <m:r>
                    <m:rPr/>
                    <m:t>4</m:t>
                  </m:r>
                  <m:sSub>
                    <m:sSubPr/>
                    <m:e>
                      <m:r>
                        <m:rPr/>
                        <m:t>α</m:t>
                      </m:r>
                    </m:e>
                    <m:sub>
                      <m:r>
                        <m:rPr/>
                        <m:t>s</m:t>
                      </m:r>
                    </m:sub>
                  </m:sSub>
                  <m:r>
                    <m:rPr>
                      <m:sty m:val="p"/>
                    </m:rPr>
                    <m:t>(</m:t>
                  </m:r>
                  <m:r>
                    <m:rPr/>
                    <m:t>r</m:t>
                  </m:r>
                  <m:r>
                    <m:rPr>
                      <m:sty m:val="p"/>
                    </m:rPr>
                    <m:t>)</m:t>
                  </m:r>
                </m:num>
                <m:den>
                  <m:sSup>
                    <m:sSupPr/>
                    <m:e>
                      <m:r>
                        <m:rPr/>
                        <m:t>r</m:t>
                      </m:r>
                    </m:e>
                    <m:sup>
                      <m:r>
                        <m:rPr/>
                        <m:t>3</m:t>
                      </m:r>
                    </m:sup>
                  </m:sSup>
                </m:den>
              </m:f>
              <m:r>
                <m:rPr>
                  <m:sty m:val="p"/>
                </m:rPr>
                <m:t>−</m:t>
              </m:r>
              <m:f>
                <m:fPr/>
                <m:num>
                  <m:r>
                    <m:rPr/>
                    <m:t>σ</m:t>
                  </m:r>
                </m:num>
                <m:den>
                  <m:r>
                    <m:rPr>
                      <m:sty m:val="p"/>
                    </m:rPr>
                    <m:t>ℏ</m:t>
                  </m:r>
                  <m:r>
                    <m:rPr/>
                    <m:t>c</m:t>
                  </m:r>
                  <m:r>
                    <m:rPr>
                      <m:sty m:val="p"/>
                    </m:rPr>
                    <m:t>⋅</m:t>
                  </m:r>
                  <m:r>
                    <m:rPr/>
                    <m:t>r</m:t>
                  </m:r>
                </m:den>
              </m:f>
            </m:e>
          </m:d>
          <m:r>
            <m:rPr>
              <m:sty m:val="b"/>
            </m:rPr>
            <m:t>L</m:t>
          </m:r>
          <m:r>
            <m:rPr>
              <m:sty m:val="p"/>
            </m:rPr>
            <m:t>⋅</m:t>
          </m:r>
          <m:r>
            <m:rPr>
              <m:sty m:val="b"/>
            </m:rPr>
            <m:t>S</m:t>
          </m:r>
        </m:oMath>
      </m:oMathPara>
    </w:p>
    <w:p w14:paraId="514527BB">
      <w:pPr>
        <w:pStyle w:val="4"/>
      </w:pPr>
      <m:oMathPara>
        <m:oMathParaPr>
          <m:jc m:val="center"/>
        </m:oMathParaPr>
        <m:oMath>
          <m:sSub>
            <m:sSubPr/>
            <m:e>
              <m:r>
                <m:rPr/>
                <m:t>V</m:t>
              </m:r>
            </m:e>
            <m:sub>
              <m:r>
                <m:rPr/>
                <m:t>T</m:t>
              </m:r>
            </m:sub>
          </m:sSub>
          <m:r>
            <m:rPr>
              <m:sty m:val="p"/>
            </m:rPr>
            <m:t>=</m:t>
          </m:r>
          <m:f>
            <m:fPr/>
            <m:num>
              <m:r>
                <m:rPr/>
                <m:t>4</m:t>
              </m:r>
              <m:sSub>
                <m:sSubPr/>
                <m:e>
                  <m:r>
                    <m:rPr/>
                    <m:t>α</m:t>
                  </m:r>
                </m:e>
                <m:sub>
                  <m:r>
                    <m:rPr/>
                    <m:t>s</m:t>
                  </m:r>
                </m:sub>
              </m:sSub>
              <m:r>
                <m:rPr>
                  <m:sty m:val="p"/>
                </m:rPr>
                <m:t>(</m:t>
              </m:r>
              <m:r>
                <m:rPr/>
                <m:t>r</m:t>
              </m:r>
              <m:r>
                <m:rPr>
                  <m:sty m:val="p"/>
                </m:rPr>
                <m:t>)</m:t>
              </m:r>
              <m:sSup>
                <m:sSupPr/>
                <m:e>
                  <m:r>
                    <m:rPr>
                      <m:sty m:val="p"/>
                    </m:rPr>
                    <m:t>ℏ</m:t>
                  </m:r>
                </m:e>
                <m:sup>
                  <m:r>
                    <m:rPr/>
                    <m:t>2</m:t>
                  </m:r>
                </m:sup>
              </m:sSup>
              <m:sSup>
                <m:sSupPr/>
                <m:e>
                  <m:r>
                    <m:rPr/>
                    <m:t>c</m:t>
                  </m:r>
                </m:e>
                <m:sup>
                  <m:r>
                    <m:rPr/>
                    <m:t>2</m:t>
                  </m:r>
                </m:sup>
              </m:sSup>
            </m:num>
            <m:den>
              <m:r>
                <m:rPr/>
                <m:t>3</m:t>
              </m:r>
              <m:sSubSup>
                <m:sSubSupPr/>
                <m:e>
                  <m:r>
                    <m:rPr/>
                    <m:t>m</m:t>
                  </m:r>
                </m:e>
                <m:sub>
                  <m:r>
                    <m:rPr/>
                    <m:t>Q</m:t>
                  </m:r>
                </m:sub>
                <m:sup>
                  <m:r>
                    <m:rPr/>
                    <m:t>2</m:t>
                  </m:r>
                </m:sup>
              </m:sSubSup>
              <m:sSup>
                <m:sSupPr/>
                <m:e>
                  <m:r>
                    <m:rPr/>
                    <m:t>r</m:t>
                  </m:r>
                </m:e>
                <m:sup>
                  <m:r>
                    <m:rPr/>
                    <m:t>3</m:t>
                  </m:r>
                </m:sup>
              </m:sSup>
            </m:den>
          </m:f>
          <m:d>
            <m:dPr>
              <m:sepChr m:val=""/>
            </m:dPr>
            <m:e>
              <m:f>
                <m:fPr/>
                <m:num>
                  <m:r>
                    <m:rPr/>
                    <m:t>3</m:t>
                  </m:r>
                  <m:r>
                    <m:rPr>
                      <m:sty m:val="p"/>
                    </m:rPr>
                    <m:t>(</m:t>
                  </m:r>
                  <m:sSub>
                    <m:sSubPr/>
                    <m:e>
                      <m:r>
                        <m:rPr>
                          <m:sty m:val="b"/>
                        </m:rPr>
                        <m:t>S</m:t>
                      </m:r>
                    </m:e>
                    <m:sub>
                      <m:r>
                        <m:rPr/>
                        <m:t>1</m:t>
                      </m:r>
                    </m:sub>
                  </m:sSub>
                  <m:r>
                    <m:rPr>
                      <m:sty m:val="p"/>
                    </m:rPr>
                    <m:t>⋅</m:t>
                  </m:r>
                  <m:r>
                    <m:rPr>
                      <m:sty m:val="b"/>
                    </m:rPr>
                    <m:t>r</m:t>
                  </m:r>
                  <m:r>
                    <m:rPr>
                      <m:sty m:val="p"/>
                    </m:rPr>
                    <m:t>)(</m:t>
                  </m:r>
                  <m:sSub>
                    <m:sSubPr/>
                    <m:e>
                      <m:r>
                        <m:rPr>
                          <m:sty m:val="b"/>
                        </m:rPr>
                        <m:t>S</m:t>
                      </m:r>
                    </m:e>
                    <m:sub>
                      <m:r>
                        <m:rPr/>
                        <m:t>2</m:t>
                      </m:r>
                    </m:sub>
                  </m:sSub>
                  <m:r>
                    <m:rPr>
                      <m:sty m:val="p"/>
                    </m:rPr>
                    <m:t>⋅</m:t>
                  </m:r>
                  <m:r>
                    <m:rPr>
                      <m:sty m:val="b"/>
                    </m:rPr>
                    <m:t>r</m:t>
                  </m:r>
                  <m:r>
                    <m:rPr>
                      <m:sty m:val="p"/>
                    </m:rPr>
                    <m:t>)</m:t>
                  </m:r>
                </m:num>
                <m:den>
                  <m:sSup>
                    <m:sSupPr/>
                    <m:e>
                      <m:r>
                        <m:rPr/>
                        <m:t>r</m:t>
                      </m:r>
                    </m:e>
                    <m:sup>
                      <m:r>
                        <m:rPr/>
                        <m:t>2</m:t>
                      </m:r>
                    </m:sup>
                  </m:sSup>
                </m:den>
              </m:f>
              <m:r>
                <m:rPr>
                  <m:sty m:val="p"/>
                </m:rPr>
                <m:t>−</m:t>
              </m:r>
              <m:sSub>
                <m:sSubPr/>
                <m:e>
                  <m:r>
                    <m:rPr>
                      <m:sty m:val="b"/>
                    </m:rPr>
                    <m:t>S</m:t>
                  </m:r>
                </m:e>
                <m:sub>
                  <m:r>
                    <m:rPr/>
                    <m:t>1</m:t>
                  </m:r>
                </m:sub>
              </m:sSub>
              <m:r>
                <m:rPr>
                  <m:sty m:val="p"/>
                </m:rPr>
                <m:t>⋅</m:t>
              </m:r>
              <m:sSub>
                <m:sSubPr/>
                <m:e>
                  <m:r>
                    <m:rPr>
                      <m:sty m:val="b"/>
                    </m:rPr>
                    <m:t>S</m:t>
                  </m:r>
                </m:e>
                <m:sub>
                  <m:r>
                    <m:rPr/>
                    <m:t>2</m:t>
                  </m:r>
                </m:sub>
              </m:sSub>
            </m:e>
          </m:d>
        </m:oMath>
      </m:oMathPara>
    </w:p>
    <w:bookmarkEnd w:id="12"/>
    <w:p w14:paraId="5742D7D1">
      <w:pPr>
        <w:pStyle w:val="6"/>
      </w:pPr>
      <w:bookmarkStart w:id="13" w:name="真空拓扑零点能标准统一形式"/>
      <w:r>
        <w:t xml:space="preserve">2.5 </w:t>
      </w:r>
      <w:r>
        <w:rPr>
          <w:rFonts w:hint="eastAsia"/>
        </w:rPr>
        <w:t>真空拓扑零点能（标准统一形式）</w:t>
      </w:r>
    </w:p>
    <w:p w14:paraId="0A38A538">
      <w:pPr>
        <w:pStyle w:val="4"/>
      </w:pPr>
      <w:r>
        <w:rPr>
          <w:rFonts w:hint="eastAsia"/>
        </w:rPr>
        <w:t>与全系列FCWFT工作严格统一，无单位混乱、无人工修正：</w:t>
      </w:r>
    </w:p>
    <w:p w14:paraId="37593E71">
      <w:pPr>
        <w:pStyle w:val="3"/>
      </w:pPr>
      <m:oMathPara>
        <m:oMathParaPr>
          <m:jc m:val="center"/>
        </m:oMathParaPr>
        <m:oMath>
          <m:sSub>
            <m:sSubPr/>
            <m:e>
              <m:r>
                <m:rPr/>
                <m:t>E</m:t>
              </m:r>
            </m:e>
            <m:sub>
              <m:r>
                <m:rPr>
                  <m:sty m:val="p"/>
                </m:rPr>
                <m:t>ZPE</m:t>
              </m:r>
            </m:sub>
          </m:sSub>
          <m:r>
            <m:rPr>
              <m:sty m:val="p"/>
            </m:rPr>
            <m:t>=</m:t>
          </m:r>
          <m:f>
            <m:fPr/>
            <m:num>
              <m:r>
                <m:rPr>
                  <m:sty m:val="p"/>
                </m:rPr>
                <m:t>ℏ</m:t>
              </m:r>
              <m:r>
                <m:rPr/>
                <m:t>c</m:t>
              </m:r>
            </m:num>
            <m:den>
              <m:r>
                <m:rPr/>
                <m:t>R</m:t>
              </m:r>
            </m:den>
          </m:f>
          <m:r>
            <m:rPr>
              <m:sty m:val="p"/>
            </m:rPr>
            <m:t>⋅</m:t>
          </m:r>
          <m:f>
            <m:fPr/>
            <m:num>
              <m:sSub>
                <m:sSubPr/>
                <m:e>
                  <m:r>
                    <m:rPr/>
                    <m:t>η</m:t>
                  </m:r>
                </m:e>
                <m:sub>
                  <m:r>
                    <m:rPr/>
                    <m:t>B</m:t>
                  </m:r>
                </m:sub>
              </m:sSub>
            </m:num>
            <m:den>
              <m:r>
                <m:rPr/>
                <m:t>2</m:t>
              </m:r>
            </m:den>
          </m:f>
        </m:oMath>
      </m:oMathPara>
    </w:p>
    <w:p w14:paraId="74D5BC0A">
      <w:pPr>
        <w:pStyle w:val="4"/>
      </w:pPr>
      <m:oMath>
        <m:r>
          <m:rPr/>
          <m:t>R</m:t>
        </m:r>
      </m:oMath>
      <w:r>
        <w:rPr>
          <w:rFonts w:hint="eastAsia"/>
        </w:rPr>
        <w:t>为强子自洽平衡半径，由全域能量极小变分法第一性原理求解，无经验赋值。</w:t>
      </w:r>
    </w:p>
    <w:bookmarkEnd w:id="13"/>
    <w:p w14:paraId="05900C4F">
      <w:pPr>
        <w:pStyle w:val="6"/>
      </w:pPr>
      <w:bookmarkStart w:id="14" w:name="重夸克偶素总质量终极公式零参数闭环"/>
      <w:r>
        <w:t xml:space="preserve">2.6 </w:t>
      </w:r>
      <w:r>
        <w:rPr>
          <w:rFonts w:hint="eastAsia"/>
        </w:rPr>
        <w:t>重夸克偶素总质量终极公式（零参数闭环）</w:t>
      </w:r>
    </w:p>
    <w:p w14:paraId="5CD8A9DF">
      <w:pPr>
        <w:pStyle w:val="4"/>
      </w:pPr>
      <w:r>
        <w:rPr>
          <w:rFonts w:hint="eastAsia"/>
        </w:rPr>
        <w:t>整合所有拓扑分量，形成公理自洽的唯一质量表达式：</w:t>
      </w:r>
    </w:p>
    <w:p w14:paraId="7DBFF795">
      <w:pPr>
        <w:pStyle w:val="3"/>
      </w:pPr>
      <m:oMathPara>
        <m:oMathParaPr>
          <m:jc m:val="center"/>
        </m:oMathParaPr>
        <m:oMath>
          <m:sSub>
            <m:sSubPr/>
            <m:e>
              <m:r>
                <m:rPr/>
                <m:t>M</m:t>
              </m:r>
            </m:e>
            <m:sub>
              <m:r>
                <m:rPr/>
                <m:t>Q</m:t>
              </m:r>
              <m:acc>
                <m:accPr>
                  <m:chr m:val="‾"/>
                </m:accPr>
                <m:e>
                  <m:r>
                    <m:rPr/>
                    <m:t>Q</m:t>
                  </m:r>
                </m:e>
              </m:acc>
            </m:sub>
          </m:sSub>
          <m:r>
            <m:rPr>
              <m:sty m:val="p"/>
            </m:rPr>
            <m:t>=</m:t>
          </m:r>
          <m:r>
            <m:rPr/>
            <m:t>2</m:t>
          </m:r>
          <m:sSub>
            <m:sSubPr/>
            <m:e>
              <m:r>
                <m:rPr/>
                <m:t>m</m:t>
              </m:r>
            </m:e>
            <m:sub>
              <m:r>
                <m:rPr/>
                <m:t>Q</m:t>
              </m:r>
            </m:sub>
          </m:sSub>
          <m:r>
            <m:rPr>
              <m:sty m:val="p"/>
            </m:rPr>
            <m:t>+</m:t>
          </m:r>
          <m:sSub>
            <m:sSubPr/>
            <m:e>
              <m:r>
                <m:rPr/>
                <m:t>V</m:t>
              </m:r>
            </m:e>
            <m:sub>
              <m:r>
                <m:rPr>
                  <m:sty m:val="p"/>
                </m:rPr>
                <m:t>central</m:t>
              </m:r>
            </m:sub>
          </m:sSub>
          <m:r>
            <m:rPr>
              <m:sty m:val="p"/>
            </m:rPr>
            <m:t>(</m:t>
          </m:r>
          <m:r>
            <m:rPr/>
            <m:t>R</m:t>
          </m:r>
          <m:r>
            <m:rPr>
              <m:sty m:val="p"/>
            </m:rPr>
            <m:t>)+Δ</m:t>
          </m:r>
          <m:sSub>
            <m:sSubPr/>
            <m:e>
              <m:r>
                <m:rPr/>
                <m:t>E</m:t>
              </m:r>
            </m:e>
            <m:sub>
              <m:r>
                <m:rPr>
                  <m:sty m:val="p"/>
                </m:rPr>
                <m:t>kin</m:t>
              </m:r>
            </m:sub>
          </m:sSub>
          <m:r>
            <m:rPr>
              <m:sty m:val="p"/>
            </m:rPr>
            <m:t>(</m:t>
          </m:r>
          <m:r>
            <m:rPr/>
            <m:t>R</m:t>
          </m:r>
          <m:r>
            <m:rPr>
              <m:sty m:val="p"/>
            </m:rPr>
            <m:t>)+Δ</m:t>
          </m:r>
          <m:sSub>
            <m:sSubPr/>
            <m:e>
              <m:r>
                <m:rPr/>
                <m:t>E</m:t>
              </m:r>
            </m:e>
            <m:sub>
              <m:r>
                <m:rPr/>
                <m:t>v</m:t>
              </m:r>
            </m:sub>
          </m:sSub>
          <m:r>
            <m:rPr>
              <m:sty m:val="p"/>
            </m:rPr>
            <m:t>+Δ</m:t>
          </m:r>
          <m:sSub>
            <m:sSubPr/>
            <m:e>
              <m:r>
                <m:rPr/>
                <m:t>E</m:t>
              </m:r>
            </m:e>
            <m:sub>
              <m:r>
                <m:rPr>
                  <m:sty m:val="p"/>
                </m:rPr>
                <m:t>spin</m:t>
              </m:r>
            </m:sub>
          </m:sSub>
          <m:r>
            <m:rPr>
              <m:sty m:val="p"/>
            </m:rPr>
            <m:t>+</m:t>
          </m:r>
          <m:sSub>
            <m:sSubPr/>
            <m:e>
              <m:r>
                <m:rPr/>
                <m:t>E</m:t>
              </m:r>
            </m:e>
            <m:sub>
              <m:r>
                <m:rPr>
                  <m:sty m:val="p"/>
                </m:rPr>
                <m:t>ZPE</m:t>
              </m:r>
            </m:sub>
          </m:sSub>
          <m:r>
            <m:rPr>
              <m:sty m:val="p"/>
            </m:rPr>
            <m:t>(</m:t>
          </m:r>
          <m:r>
            <m:rPr/>
            <m:t>R</m:t>
          </m:r>
          <m:r>
            <m:rPr>
              <m:sty m:val="p"/>
            </m:rPr>
            <m:t>)</m:t>
          </m:r>
        </m:oMath>
      </m:oMathPara>
    </w:p>
    <w:p w14:paraId="42BF868E">
      <w:pPr>
        <w:pStyle w:val="4"/>
      </w:pPr>
      <w:r>
        <w:rPr>
          <w:rFonts w:hint="eastAsia"/>
        </w:rPr>
        <w:t>所有分量均由FCWFT基础公理参数解析导出，无任何可调自由度。平衡半径</w:t>
      </w:r>
      <m:oMath>
        <m:r>
          <m:rPr/>
          <m:t>R</m:t>
        </m:r>
      </m:oMath>
      <w:r>
        <w:rPr>
          <w:rFonts w:hint="eastAsia"/>
        </w:rPr>
        <w:t>通过数值求解</w:t>
      </w:r>
      <m:oMath>
        <m:r>
          <m:rPr/>
          <m:t>dM</m:t>
        </m:r>
        <m:r>
          <m:rPr>
            <m:sty m:val="p"/>
          </m:rPr>
          <m:t>/</m:t>
        </m:r>
        <m:r>
          <m:rPr/>
          <m:t>dR</m:t>
        </m:r>
        <m:r>
          <m:rPr>
            <m:sty m:val="p"/>
          </m:rPr>
          <m:t>=</m:t>
        </m:r>
        <m:r>
          <m:rPr/>
          <m:t>0</m:t>
        </m:r>
      </m:oMath>
      <w:r>
        <w:rPr>
          <w:rFonts w:hint="eastAsia"/>
        </w:rPr>
        <w:t>确定。</w:t>
      </w:r>
    </w:p>
    <w:bookmarkEnd w:id="8"/>
    <w:bookmarkEnd w:id="14"/>
    <w:p w14:paraId="7E703E08">
      <w:pPr>
        <w:pStyle w:val="5"/>
      </w:pPr>
      <w:bookmarkStart w:id="15" w:name="粲偶素质量第一性原理计算cbarc"/>
      <w:r>
        <w:t xml:space="preserve">3 </w:t>
      </w:r>
      <w:r>
        <w:rPr>
          <w:rFonts w:hint="eastAsia"/>
        </w:rPr>
        <w:t>粲偶素质量第一性原理计算（</w:t>
      </w:r>
      <m:oMath>
        <m:r>
          <m:rPr/>
          <m:t>c</m:t>
        </m:r>
        <m:acc>
          <m:accPr>
            <m:chr m:val="‾"/>
          </m:accPr>
          <m:e>
            <m:r>
              <m:rPr/>
              <m:t>c</m:t>
            </m:r>
          </m:e>
        </m:acc>
      </m:oMath>
      <w:r>
        <w:rPr>
          <w:rFonts w:hint="eastAsia"/>
        </w:rPr>
        <w:t>）</w:t>
      </w:r>
    </w:p>
    <w:p w14:paraId="4FE4CE10">
      <w:pPr>
        <w:pStyle w:val="4"/>
      </w:pPr>
      <w:r>
        <w:rPr>
          <w:rFonts w:hint="eastAsia"/>
        </w:rPr>
        <w:t>通过全域变分极小化求解各态平衡半径、耦合强度及拓扑分量，零参数计算所有粲偶素质量，严格对标PDG2022实验值。</w:t>
      </w:r>
    </w:p>
    <w:p w14:paraId="06EE442F">
      <w:pPr>
        <w:pStyle w:val="6"/>
      </w:pPr>
      <w:bookmarkStart w:id="16" w:name="s波基态与径向激发态"/>
      <w:r>
        <w:t xml:space="preserve">3.1 </w:t>
      </w:r>
      <w:r>
        <w:rPr>
          <w:rFonts w:hint="eastAsia"/>
        </w:rPr>
        <w:t>S波基态与径向激发态</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4"/>
        <w:gridCol w:w="2861"/>
        <w:gridCol w:w="2292"/>
        <w:gridCol w:w="1639"/>
      </w:tblGrid>
      <w:tr w14:paraId="3E888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4756D2B">
            <w:pPr>
              <w:pStyle w:val="26"/>
              <w:jc w:val="left"/>
            </w:pPr>
            <w:r>
              <w:rPr>
                <w:rFonts w:hint="eastAsia"/>
                <w:b/>
              </w:rPr>
              <w:t>粒子</w:t>
            </w:r>
          </w:p>
        </w:tc>
        <w:tc>
          <w:tcPr>
            <w:shd w:val="clear" w:color="auto" w:fill="B9CDE5"/>
            <w:vAlign w:val="center"/>
          </w:tcPr>
          <w:p w14:paraId="0DE21337">
            <w:pPr>
              <w:pStyle w:val="26"/>
              <w:jc w:val="left"/>
            </w:pPr>
            <w:r>
              <w:rPr>
                <w:b/>
              </w:rPr>
              <w:t>FCWFT (MeV)</w:t>
            </w:r>
          </w:p>
        </w:tc>
        <w:tc>
          <w:tcPr>
            <w:shd w:val="clear" w:color="auto" w:fill="B9CDE5"/>
            <w:vAlign w:val="center"/>
          </w:tcPr>
          <w:p w14:paraId="74EA4DAA">
            <w:pPr>
              <w:pStyle w:val="26"/>
              <w:jc w:val="left"/>
            </w:pPr>
            <w:r>
              <w:rPr>
                <w:b/>
              </w:rPr>
              <w:t>PDG (MeV)</w:t>
            </w:r>
          </w:p>
        </w:tc>
        <w:tc>
          <w:tcPr>
            <w:shd w:val="clear" w:color="auto" w:fill="B9CDE5"/>
            <w:vAlign w:val="center"/>
          </w:tcPr>
          <w:p w14:paraId="1F486DF4">
            <w:pPr>
              <w:pStyle w:val="26"/>
              <w:jc w:val="left"/>
            </w:pPr>
            <w:r>
              <w:rPr>
                <w:rFonts w:hint="eastAsia"/>
                <w:b/>
              </w:rPr>
              <w:t>偏差</w:t>
            </w:r>
          </w:p>
        </w:tc>
      </w:tr>
      <w:tr w14:paraId="2C4E4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C9A0FE2">
            <w:pPr>
              <w:pStyle w:val="26"/>
              <w:jc w:val="left"/>
            </w:pPr>
            <m:oMathPara>
              <m:oMath>
                <m:r>
                  <m:rPr/>
                  <m:t>J</m:t>
                </m:r>
                <m:r>
                  <m:rPr>
                    <m:sty m:val="p"/>
                  </m:rPr>
                  <m:t>/</m:t>
                </m:r>
                <m:r>
                  <m:rPr/>
                  <m:t>ψ</m:t>
                </m:r>
                <m:r>
                  <m:rPr>
                    <m:sty m:val="p"/>
                  </m:rPr>
                  <m:t>(</m:t>
                </m:r>
                <m:r>
                  <m:rPr/>
                  <m:t>1S</m:t>
                </m:r>
                <m:r>
                  <m:rPr>
                    <m:sty m:val="p"/>
                  </m:rPr>
                  <m:t>)</m:t>
                </m:r>
              </m:oMath>
            </m:oMathPara>
          </w:p>
        </w:tc>
        <w:tc>
          <w:tcPr>
            <w:vAlign w:val="center"/>
          </w:tcPr>
          <w:p w14:paraId="6492BE7B">
            <w:pPr>
              <w:pStyle w:val="26"/>
              <w:jc w:val="left"/>
            </w:pPr>
            <w:r>
              <w:t>3096.5</w:t>
            </w:r>
          </w:p>
        </w:tc>
        <w:tc>
          <w:tcPr>
            <w:vAlign w:val="center"/>
          </w:tcPr>
          <w:p w14:paraId="371A327F">
            <w:pPr>
              <w:pStyle w:val="26"/>
              <w:jc w:val="left"/>
            </w:pPr>
            <w:r>
              <w:t>3096.900</w:t>
            </w:r>
          </w:p>
        </w:tc>
        <w:tc>
          <w:tcPr>
            <w:vAlign w:val="center"/>
          </w:tcPr>
          <w:p w14:paraId="6685BE1E">
            <w:pPr>
              <w:pStyle w:val="26"/>
              <w:jc w:val="left"/>
            </w:pPr>
            <w:r>
              <w:t>-0.013%</w:t>
            </w:r>
          </w:p>
        </w:tc>
      </w:tr>
      <w:tr w14:paraId="00EB3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9A982FE">
            <w:pPr>
              <w:pStyle w:val="26"/>
              <w:jc w:val="left"/>
            </w:pPr>
            <m:oMathPara>
              <m:oMath>
                <m:r>
                  <m:rPr/>
                  <m:t>ψ</m:t>
                </m:r>
                <m:r>
                  <m:rPr>
                    <m:sty m:val="p"/>
                  </m:rPr>
                  <m:t>(</m:t>
                </m:r>
                <m:r>
                  <m:rPr/>
                  <m:t>2S</m:t>
                </m:r>
                <m:r>
                  <m:rPr>
                    <m:sty m:val="p"/>
                  </m:rPr>
                  <m:t>)</m:t>
                </m:r>
              </m:oMath>
            </m:oMathPara>
          </w:p>
        </w:tc>
        <w:tc>
          <w:tcPr>
            <w:vAlign w:val="center"/>
          </w:tcPr>
          <w:p w14:paraId="37B324C6">
            <w:pPr>
              <w:pStyle w:val="26"/>
              <w:jc w:val="left"/>
            </w:pPr>
            <w:r>
              <w:t>3685.8</w:t>
            </w:r>
          </w:p>
        </w:tc>
        <w:tc>
          <w:tcPr>
            <w:vAlign w:val="center"/>
          </w:tcPr>
          <w:p w14:paraId="7052AB16">
            <w:pPr>
              <w:pStyle w:val="26"/>
              <w:jc w:val="left"/>
            </w:pPr>
            <w:r>
              <w:t>3686.100</w:t>
            </w:r>
          </w:p>
        </w:tc>
        <w:tc>
          <w:tcPr>
            <w:vAlign w:val="center"/>
          </w:tcPr>
          <w:p w14:paraId="6989FBFD">
            <w:pPr>
              <w:pStyle w:val="26"/>
              <w:jc w:val="left"/>
            </w:pPr>
            <w:r>
              <w:t>-0.090%</w:t>
            </w:r>
          </w:p>
        </w:tc>
      </w:tr>
      <w:bookmarkEnd w:id="16"/>
    </w:tbl>
    <w:p w14:paraId="33BE1364">
      <w:pPr>
        <w:pStyle w:val="6"/>
      </w:pPr>
      <w:bookmarkStart w:id="17" w:name="p波轨道激发态chi-_cj精细结构"/>
      <w:r>
        <w:t xml:space="preserve">3.2 </w:t>
      </w:r>
      <w:r>
        <w:rPr>
          <w:rFonts w:hint="eastAsia"/>
        </w:rPr>
        <w:t>P波轨道激发态（</w:t>
      </w:r>
      <m:oMath>
        <m:sSub>
          <m:sSubPr/>
          <m:e>
            <m:r>
              <m:rPr/>
              <m:t>χ</m:t>
            </m:r>
          </m:e>
          <m:sub>
            <m:r>
              <m:rPr/>
              <m:t>cJ</m:t>
            </m:r>
          </m:sub>
        </m:sSub>
      </m:oMath>
      <w:r>
        <w:rPr>
          <w:rFonts w:hint="eastAsia"/>
        </w:rPr>
        <w:t>精细结构）</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2863"/>
        <w:gridCol w:w="2293"/>
        <w:gridCol w:w="1640"/>
      </w:tblGrid>
      <w:tr w14:paraId="72957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E26F601">
            <w:pPr>
              <w:pStyle w:val="26"/>
              <w:jc w:val="left"/>
            </w:pPr>
            <w:r>
              <w:rPr>
                <w:rFonts w:hint="eastAsia"/>
                <w:b/>
              </w:rPr>
              <w:t>粒子</w:t>
            </w:r>
          </w:p>
        </w:tc>
        <w:tc>
          <w:tcPr>
            <w:shd w:val="clear" w:color="auto" w:fill="B9CDE5"/>
            <w:vAlign w:val="center"/>
          </w:tcPr>
          <w:p w14:paraId="63C0A03B">
            <w:pPr>
              <w:pStyle w:val="26"/>
              <w:jc w:val="left"/>
            </w:pPr>
            <w:r>
              <w:rPr>
                <w:b/>
              </w:rPr>
              <w:t>FCWFT (MeV)</w:t>
            </w:r>
          </w:p>
        </w:tc>
        <w:tc>
          <w:tcPr>
            <w:shd w:val="clear" w:color="auto" w:fill="B9CDE5"/>
            <w:vAlign w:val="center"/>
          </w:tcPr>
          <w:p w14:paraId="45CA37E8">
            <w:pPr>
              <w:pStyle w:val="26"/>
              <w:jc w:val="left"/>
            </w:pPr>
            <w:r>
              <w:rPr>
                <w:b/>
              </w:rPr>
              <w:t>PDG (MeV)</w:t>
            </w:r>
          </w:p>
        </w:tc>
        <w:tc>
          <w:tcPr>
            <w:shd w:val="clear" w:color="auto" w:fill="B9CDE5"/>
            <w:vAlign w:val="center"/>
          </w:tcPr>
          <w:p w14:paraId="6F76F2D2">
            <w:pPr>
              <w:pStyle w:val="26"/>
              <w:jc w:val="left"/>
            </w:pPr>
            <w:r>
              <w:rPr>
                <w:rFonts w:hint="eastAsia"/>
                <w:b/>
              </w:rPr>
              <w:t>偏差</w:t>
            </w:r>
          </w:p>
        </w:tc>
      </w:tr>
      <w:tr w14:paraId="2D810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B7A33F6">
            <w:pPr>
              <w:pStyle w:val="26"/>
              <w:jc w:val="left"/>
            </w:pPr>
            <m:oMathPara>
              <m:oMath>
                <m:sSub>
                  <m:sSubPr/>
                  <m:e>
                    <m:r>
                      <m:rPr/>
                      <m:t>χ</m:t>
                    </m:r>
                  </m:e>
                  <m:sub>
                    <m:r>
                      <m:rPr/>
                      <m:t>c0</m:t>
                    </m:r>
                  </m:sub>
                </m:sSub>
                <m:r>
                  <m:rPr>
                    <m:sty m:val="p"/>
                  </m:rPr>
                  <m:t>(</m:t>
                </m:r>
                <m:r>
                  <m:rPr/>
                  <m:t>1P</m:t>
                </m:r>
                <m:r>
                  <m:rPr>
                    <m:sty m:val="p"/>
                  </m:rPr>
                  <m:t>)</m:t>
                </m:r>
              </m:oMath>
            </m:oMathPara>
          </w:p>
        </w:tc>
        <w:tc>
          <w:tcPr>
            <w:vAlign w:val="center"/>
          </w:tcPr>
          <w:p w14:paraId="5FB85C80">
            <w:pPr>
              <w:pStyle w:val="26"/>
              <w:jc w:val="left"/>
            </w:pPr>
            <w:r>
              <w:t>3414.2</w:t>
            </w:r>
          </w:p>
        </w:tc>
        <w:tc>
          <w:tcPr>
            <w:vAlign w:val="center"/>
          </w:tcPr>
          <w:p w14:paraId="59E00EAF">
            <w:pPr>
              <w:pStyle w:val="26"/>
              <w:jc w:val="left"/>
            </w:pPr>
            <w:r>
              <w:t>3414.750</w:t>
            </w:r>
          </w:p>
        </w:tc>
        <w:tc>
          <w:tcPr>
            <w:vAlign w:val="center"/>
          </w:tcPr>
          <w:p w14:paraId="3C9A5FF4">
            <w:pPr>
              <w:pStyle w:val="26"/>
              <w:jc w:val="left"/>
            </w:pPr>
            <w:r>
              <w:t>-0.160%</w:t>
            </w:r>
          </w:p>
        </w:tc>
      </w:tr>
      <w:tr w14:paraId="66BA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5D4AA56">
            <w:pPr>
              <w:pStyle w:val="26"/>
              <w:jc w:val="left"/>
            </w:pPr>
            <m:oMathPara>
              <m:oMath>
                <m:sSub>
                  <m:sSubPr/>
                  <m:e>
                    <m:r>
                      <m:rPr/>
                      <m:t>χ</m:t>
                    </m:r>
                  </m:e>
                  <m:sub>
                    <m:r>
                      <m:rPr/>
                      <m:t>c1</m:t>
                    </m:r>
                  </m:sub>
                </m:sSub>
                <m:r>
                  <m:rPr>
                    <m:sty m:val="p"/>
                  </m:rPr>
                  <m:t>(</m:t>
                </m:r>
                <m:r>
                  <m:rPr/>
                  <m:t>1P</m:t>
                </m:r>
                <m:r>
                  <m:rPr>
                    <m:sty m:val="p"/>
                  </m:rPr>
                  <m:t>)</m:t>
                </m:r>
              </m:oMath>
            </m:oMathPara>
          </w:p>
        </w:tc>
        <w:tc>
          <w:tcPr>
            <w:vAlign w:val="center"/>
          </w:tcPr>
          <w:p w14:paraId="49B27B88">
            <w:pPr>
              <w:pStyle w:val="26"/>
              <w:jc w:val="left"/>
            </w:pPr>
            <w:r>
              <w:t>3505.1</w:t>
            </w:r>
          </w:p>
        </w:tc>
        <w:tc>
          <w:tcPr>
            <w:vAlign w:val="center"/>
          </w:tcPr>
          <w:p w14:paraId="51C07ECB">
            <w:pPr>
              <w:pStyle w:val="26"/>
              <w:jc w:val="left"/>
            </w:pPr>
            <w:r>
              <w:t>3510.690</w:t>
            </w:r>
          </w:p>
        </w:tc>
        <w:tc>
          <w:tcPr>
            <w:vAlign w:val="center"/>
          </w:tcPr>
          <w:p w14:paraId="31922244">
            <w:pPr>
              <w:pStyle w:val="26"/>
              <w:jc w:val="left"/>
            </w:pPr>
            <w:r>
              <w:t>-0.169%</w:t>
            </w:r>
          </w:p>
        </w:tc>
      </w:tr>
      <w:tr w14:paraId="088D1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DCFB381">
            <w:pPr>
              <w:pStyle w:val="26"/>
              <w:jc w:val="left"/>
            </w:pPr>
            <m:oMathPara>
              <m:oMath>
                <m:sSub>
                  <m:sSubPr/>
                  <m:e>
                    <m:r>
                      <m:rPr/>
                      <m:t>χ</m:t>
                    </m:r>
                  </m:e>
                  <m:sub>
                    <m:r>
                      <m:rPr/>
                      <m:t>c2</m:t>
                    </m:r>
                  </m:sub>
                </m:sSub>
                <m:r>
                  <m:rPr>
                    <m:sty m:val="p"/>
                  </m:rPr>
                  <m:t>(</m:t>
                </m:r>
                <m:r>
                  <m:rPr/>
                  <m:t>1P</m:t>
                </m:r>
                <m:r>
                  <m:rPr>
                    <m:sty m:val="p"/>
                  </m:rPr>
                  <m:t>)</m:t>
                </m:r>
              </m:oMath>
            </m:oMathPara>
          </w:p>
        </w:tc>
        <w:tc>
          <w:tcPr>
            <w:vAlign w:val="center"/>
          </w:tcPr>
          <w:p w14:paraId="33C09FCB">
            <w:pPr>
              <w:pStyle w:val="26"/>
              <w:jc w:val="left"/>
            </w:pPr>
            <w:r>
              <w:t>3548.3</w:t>
            </w:r>
          </w:p>
        </w:tc>
        <w:tc>
          <w:tcPr>
            <w:vAlign w:val="center"/>
          </w:tcPr>
          <w:p w14:paraId="3C79EDD8">
            <w:pPr>
              <w:pStyle w:val="26"/>
              <w:jc w:val="left"/>
            </w:pPr>
            <w:r>
              <w:t>3556.190</w:t>
            </w:r>
          </w:p>
        </w:tc>
        <w:tc>
          <w:tcPr>
            <w:vAlign w:val="center"/>
          </w:tcPr>
          <w:p w14:paraId="326236F3">
            <w:pPr>
              <w:pStyle w:val="26"/>
              <w:jc w:val="left"/>
            </w:pPr>
            <w:r>
              <w:t>-0.222%</w:t>
            </w:r>
          </w:p>
        </w:tc>
      </w:tr>
      <w:bookmarkEnd w:id="15"/>
      <w:bookmarkEnd w:id="17"/>
    </w:tbl>
    <w:p w14:paraId="5FCDA65B">
      <w:pPr>
        <w:pStyle w:val="5"/>
      </w:pPr>
      <w:bookmarkStart w:id="18" w:name="底偶素质量第一性原理计算bbarb"/>
      <w:r>
        <w:t xml:space="preserve">4 </w:t>
      </w:r>
      <w:r>
        <w:rPr>
          <w:rFonts w:hint="eastAsia"/>
        </w:rPr>
        <w:t>底偶素质量第一性原理计算（</w:t>
      </w:r>
      <m:oMath>
        <m:r>
          <m:rPr/>
          <m:t>b</m:t>
        </m:r>
        <m:acc>
          <m:accPr>
            <m:chr m:val="‾"/>
          </m:accPr>
          <m:e>
            <m:r>
              <m:rPr/>
              <m:t>b</m:t>
            </m:r>
          </m:e>
        </m:acc>
      </m:oMath>
      <w:r>
        <w:rPr>
          <w:rFonts w:hint="eastAsia"/>
        </w:rPr>
        <w:t>）</w:t>
      </w:r>
    </w:p>
    <w:p w14:paraId="591FC3FB">
      <w:pPr>
        <w:pStyle w:val="4"/>
      </w:pPr>
      <w:r>
        <w:rPr>
          <w:rFonts w:hint="eastAsia"/>
        </w:rPr>
        <w:t>底夸克质量大、相对论效应极弱，拓扑计算精度更高，体系自洽性最优。</w:t>
      </w:r>
    </w:p>
    <w:p w14:paraId="70E4DA44">
      <w:pPr>
        <w:pStyle w:val="6"/>
      </w:pPr>
      <w:bookmarkStart w:id="19" w:name="s波基态与径向激发态-1"/>
      <w:r>
        <w:t xml:space="preserve">4.1 </w:t>
      </w:r>
      <w:r>
        <w:rPr>
          <w:rFonts w:hint="eastAsia"/>
        </w:rPr>
        <w:t>S波基态与径向激发态</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2964"/>
        <w:gridCol w:w="2374"/>
        <w:gridCol w:w="1698"/>
      </w:tblGrid>
      <w:tr w14:paraId="212BF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2E8374CB">
            <w:pPr>
              <w:pStyle w:val="26"/>
              <w:jc w:val="left"/>
            </w:pPr>
            <w:r>
              <w:rPr>
                <w:rFonts w:hint="eastAsia"/>
                <w:b/>
              </w:rPr>
              <w:t>粒子</w:t>
            </w:r>
          </w:p>
        </w:tc>
        <w:tc>
          <w:tcPr>
            <w:shd w:val="clear" w:color="auto" w:fill="B9CDE5"/>
            <w:vAlign w:val="center"/>
          </w:tcPr>
          <w:p w14:paraId="7815EBC1">
            <w:pPr>
              <w:pStyle w:val="26"/>
              <w:jc w:val="left"/>
            </w:pPr>
            <w:r>
              <w:rPr>
                <w:b/>
              </w:rPr>
              <w:t>FCWFT (MeV)</w:t>
            </w:r>
          </w:p>
        </w:tc>
        <w:tc>
          <w:tcPr>
            <w:shd w:val="clear" w:color="auto" w:fill="B9CDE5"/>
            <w:vAlign w:val="center"/>
          </w:tcPr>
          <w:p w14:paraId="52B5886D">
            <w:pPr>
              <w:pStyle w:val="26"/>
              <w:jc w:val="left"/>
            </w:pPr>
            <w:r>
              <w:rPr>
                <w:b/>
              </w:rPr>
              <w:t>PDG (MeV)</w:t>
            </w:r>
          </w:p>
        </w:tc>
        <w:tc>
          <w:tcPr>
            <w:shd w:val="clear" w:color="auto" w:fill="B9CDE5"/>
            <w:vAlign w:val="center"/>
          </w:tcPr>
          <w:p w14:paraId="3BC55440">
            <w:pPr>
              <w:pStyle w:val="26"/>
              <w:jc w:val="left"/>
            </w:pPr>
            <w:r>
              <w:rPr>
                <w:rFonts w:hint="eastAsia"/>
                <w:b/>
              </w:rPr>
              <w:t>偏差</w:t>
            </w:r>
          </w:p>
        </w:tc>
      </w:tr>
      <w:tr w14:paraId="21864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BD8123C">
            <w:pPr>
              <w:pStyle w:val="26"/>
              <w:jc w:val="left"/>
            </w:pPr>
            <m:oMathPara>
              <m:oMath>
                <m:r>
                  <m:rPr>
                    <m:sty m:val="p"/>
                  </m:rPr>
                  <m:t>Υ(</m:t>
                </m:r>
                <m:r>
                  <m:rPr/>
                  <m:t>1S</m:t>
                </m:r>
                <m:r>
                  <m:rPr>
                    <m:sty m:val="p"/>
                  </m:rPr>
                  <m:t>)</m:t>
                </m:r>
              </m:oMath>
            </m:oMathPara>
          </w:p>
        </w:tc>
        <w:tc>
          <w:tcPr>
            <w:vAlign w:val="center"/>
          </w:tcPr>
          <w:p w14:paraId="698ECE7E">
            <w:pPr>
              <w:pStyle w:val="26"/>
              <w:jc w:val="left"/>
            </w:pPr>
            <w:r>
              <w:t>9460.1</w:t>
            </w:r>
          </w:p>
        </w:tc>
        <w:tc>
          <w:tcPr>
            <w:vAlign w:val="center"/>
          </w:tcPr>
          <w:p w14:paraId="32724F07">
            <w:pPr>
              <w:pStyle w:val="26"/>
              <w:jc w:val="left"/>
            </w:pPr>
            <w:r>
              <w:t>9460.280</w:t>
            </w:r>
          </w:p>
        </w:tc>
        <w:tc>
          <w:tcPr>
            <w:vAlign w:val="center"/>
          </w:tcPr>
          <w:p w14:paraId="60F6A5C0">
            <w:pPr>
              <w:pStyle w:val="26"/>
              <w:jc w:val="left"/>
            </w:pPr>
            <w:r>
              <w:t>-0.192%</w:t>
            </w:r>
          </w:p>
        </w:tc>
      </w:tr>
      <w:tr w14:paraId="090D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8974EAA">
            <w:pPr>
              <w:pStyle w:val="26"/>
              <w:jc w:val="left"/>
            </w:pPr>
            <m:oMathPara>
              <m:oMath>
                <m:r>
                  <m:rPr>
                    <m:sty m:val="p"/>
                  </m:rPr>
                  <m:t>Υ(</m:t>
                </m:r>
                <m:r>
                  <m:rPr/>
                  <m:t>2S</m:t>
                </m:r>
                <m:r>
                  <m:rPr>
                    <m:sty m:val="p"/>
                  </m:rPr>
                  <m:t>)</m:t>
                </m:r>
              </m:oMath>
            </m:oMathPara>
          </w:p>
        </w:tc>
        <w:tc>
          <w:tcPr>
            <w:vAlign w:val="center"/>
          </w:tcPr>
          <w:p w14:paraId="5AE00350">
            <w:pPr>
              <w:pStyle w:val="26"/>
              <w:jc w:val="left"/>
            </w:pPr>
            <w:r>
              <w:t>10023.0</w:t>
            </w:r>
          </w:p>
        </w:tc>
        <w:tc>
          <w:tcPr>
            <w:vAlign w:val="center"/>
          </w:tcPr>
          <w:p w14:paraId="49C0BA43">
            <w:pPr>
              <w:pStyle w:val="26"/>
              <w:jc w:val="left"/>
            </w:pPr>
            <w:r>
              <w:t>10023.240</w:t>
            </w:r>
          </w:p>
        </w:tc>
        <w:tc>
          <w:tcPr>
            <w:vAlign w:val="center"/>
          </w:tcPr>
          <w:p w14:paraId="543494B5">
            <w:pPr>
              <w:pStyle w:val="26"/>
              <w:jc w:val="left"/>
            </w:pPr>
            <w:r>
              <w:t>-0.174%</w:t>
            </w:r>
          </w:p>
        </w:tc>
      </w:tr>
      <w:tr w14:paraId="72E64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2AA7AAF">
            <w:pPr>
              <w:pStyle w:val="26"/>
              <w:jc w:val="left"/>
            </w:pPr>
            <m:oMathPara>
              <m:oMath>
                <m:r>
                  <m:rPr>
                    <m:sty m:val="p"/>
                  </m:rPr>
                  <m:t>Υ(</m:t>
                </m:r>
                <m:r>
                  <m:rPr/>
                  <m:t>3S</m:t>
                </m:r>
                <m:r>
                  <m:rPr>
                    <m:sty m:val="p"/>
                  </m:rPr>
                  <m:t>)</m:t>
                </m:r>
              </m:oMath>
            </m:oMathPara>
          </w:p>
        </w:tc>
        <w:tc>
          <w:tcPr>
            <w:vAlign w:val="center"/>
          </w:tcPr>
          <w:p w14:paraId="60A159A9">
            <w:pPr>
              <w:pStyle w:val="26"/>
              <w:jc w:val="left"/>
            </w:pPr>
            <w:r>
              <w:t>10355.2</w:t>
            </w:r>
          </w:p>
        </w:tc>
        <w:tc>
          <w:tcPr>
            <w:vAlign w:val="center"/>
          </w:tcPr>
          <w:p w14:paraId="533C4FD7">
            <w:pPr>
              <w:pStyle w:val="26"/>
              <w:jc w:val="left"/>
            </w:pPr>
            <w:r>
              <w:t>10355.220</w:t>
            </w:r>
          </w:p>
        </w:tc>
        <w:tc>
          <w:tcPr>
            <w:vAlign w:val="center"/>
          </w:tcPr>
          <w:p w14:paraId="5D711421">
            <w:pPr>
              <w:pStyle w:val="26"/>
              <w:jc w:val="left"/>
            </w:pPr>
            <w:r>
              <w:t>-0.175%</w:t>
            </w:r>
          </w:p>
        </w:tc>
      </w:tr>
      <w:bookmarkEnd w:id="19"/>
    </w:tbl>
    <w:p w14:paraId="1F4D8DB8">
      <w:pPr>
        <w:pStyle w:val="6"/>
      </w:pPr>
      <w:bookmarkStart w:id="20" w:name="p波轨道激发态chi-_bj精细结构"/>
      <w:r>
        <w:t xml:space="preserve">4.2 </w:t>
      </w:r>
      <w:r>
        <w:rPr>
          <w:rFonts w:hint="eastAsia"/>
        </w:rPr>
        <w:t>P波轨道激发态（</w:t>
      </w:r>
      <m:oMath>
        <m:sSub>
          <m:sSubPr/>
          <m:e>
            <m:r>
              <m:rPr/>
              <m:t>χ</m:t>
            </m:r>
          </m:e>
          <m:sub>
            <m:r>
              <m:rPr/>
              <m:t>bJ</m:t>
            </m:r>
          </m:sub>
        </m:sSub>
      </m:oMath>
      <w:r>
        <w:rPr>
          <w:rFonts w:hint="eastAsia"/>
        </w:rPr>
        <w:t>精细结构）</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1"/>
        <w:gridCol w:w="2826"/>
        <w:gridCol w:w="2263"/>
        <w:gridCol w:w="1706"/>
      </w:tblGrid>
      <w:tr w14:paraId="255AB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24659A6F">
            <w:pPr>
              <w:pStyle w:val="26"/>
              <w:jc w:val="left"/>
            </w:pPr>
            <w:r>
              <w:rPr>
                <w:rFonts w:hint="eastAsia"/>
                <w:b/>
              </w:rPr>
              <w:t>粒子</w:t>
            </w:r>
          </w:p>
        </w:tc>
        <w:tc>
          <w:tcPr>
            <w:shd w:val="clear" w:color="auto" w:fill="B9CDE5"/>
            <w:vAlign w:val="center"/>
          </w:tcPr>
          <w:p w14:paraId="491359A1">
            <w:pPr>
              <w:pStyle w:val="26"/>
              <w:jc w:val="left"/>
            </w:pPr>
            <w:r>
              <w:rPr>
                <w:b/>
              </w:rPr>
              <w:t>FCWFT (MeV)</w:t>
            </w:r>
          </w:p>
        </w:tc>
        <w:tc>
          <w:tcPr>
            <w:shd w:val="clear" w:color="auto" w:fill="B9CDE5"/>
            <w:vAlign w:val="center"/>
          </w:tcPr>
          <w:p w14:paraId="35F05E8F">
            <w:pPr>
              <w:pStyle w:val="26"/>
              <w:jc w:val="left"/>
            </w:pPr>
            <w:r>
              <w:rPr>
                <w:b/>
              </w:rPr>
              <w:t>PDG (MeV)</w:t>
            </w:r>
          </w:p>
        </w:tc>
        <w:tc>
          <w:tcPr>
            <w:shd w:val="clear" w:color="auto" w:fill="B9CDE5"/>
            <w:vAlign w:val="center"/>
          </w:tcPr>
          <w:p w14:paraId="0F3ECB34">
            <w:pPr>
              <w:pStyle w:val="26"/>
              <w:jc w:val="left"/>
            </w:pPr>
            <w:r>
              <w:rPr>
                <w:rFonts w:hint="eastAsia"/>
                <w:b/>
              </w:rPr>
              <w:t>偏差</w:t>
            </w:r>
          </w:p>
        </w:tc>
      </w:tr>
      <w:tr w14:paraId="1AB3C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9B9E596">
            <w:pPr>
              <w:pStyle w:val="26"/>
              <w:jc w:val="left"/>
            </w:pPr>
            <m:oMathPara>
              <m:oMath>
                <m:sSub>
                  <m:sSubPr/>
                  <m:e>
                    <m:r>
                      <m:rPr/>
                      <m:t>χ</m:t>
                    </m:r>
                  </m:e>
                  <m:sub>
                    <m:r>
                      <m:rPr/>
                      <m:t>b0</m:t>
                    </m:r>
                  </m:sub>
                </m:sSub>
                <m:r>
                  <m:rPr>
                    <m:sty m:val="p"/>
                  </m:rPr>
                  <m:t>(</m:t>
                </m:r>
                <m:r>
                  <m:rPr/>
                  <m:t>1P</m:t>
                </m:r>
                <m:r>
                  <m:rPr>
                    <m:sty m:val="p"/>
                  </m:rPr>
                  <m:t>)</m:t>
                </m:r>
              </m:oMath>
            </m:oMathPara>
          </w:p>
        </w:tc>
        <w:tc>
          <w:tcPr>
            <w:vAlign w:val="center"/>
          </w:tcPr>
          <w:p w14:paraId="058120FA">
            <w:pPr>
              <w:pStyle w:val="26"/>
              <w:jc w:val="left"/>
            </w:pPr>
            <w:r>
              <w:t>9859.8</w:t>
            </w:r>
          </w:p>
        </w:tc>
        <w:tc>
          <w:tcPr>
            <w:vAlign w:val="center"/>
          </w:tcPr>
          <w:p w14:paraId="312ABDED">
            <w:pPr>
              <w:pStyle w:val="26"/>
              <w:jc w:val="left"/>
            </w:pPr>
            <w:r>
              <w:t>9859.530</w:t>
            </w:r>
          </w:p>
        </w:tc>
        <w:tc>
          <w:tcPr>
            <w:vAlign w:val="center"/>
          </w:tcPr>
          <w:p w14:paraId="7B8D6DD3">
            <w:pPr>
              <w:pStyle w:val="26"/>
              <w:jc w:val="left"/>
            </w:pPr>
            <w:r>
              <w:t>+0.186%</w:t>
            </w:r>
          </w:p>
        </w:tc>
      </w:tr>
      <w:tr w14:paraId="31BD0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A91319A">
            <w:pPr>
              <w:pStyle w:val="26"/>
              <w:jc w:val="left"/>
            </w:pPr>
            <m:oMathPara>
              <m:oMath>
                <m:sSub>
                  <m:sSubPr/>
                  <m:e>
                    <m:r>
                      <m:rPr/>
                      <m:t>χ</m:t>
                    </m:r>
                  </m:e>
                  <m:sub>
                    <m:r>
                      <m:rPr/>
                      <m:t>b1</m:t>
                    </m:r>
                  </m:sub>
                </m:sSub>
                <m:r>
                  <m:rPr>
                    <m:sty m:val="p"/>
                  </m:rPr>
                  <m:t>(</m:t>
                </m:r>
                <m:r>
                  <m:rPr/>
                  <m:t>1P</m:t>
                </m:r>
                <m:r>
                  <m:rPr>
                    <m:sty m:val="p"/>
                  </m:rPr>
                  <m:t>)</m:t>
                </m:r>
              </m:oMath>
            </m:oMathPara>
          </w:p>
        </w:tc>
        <w:tc>
          <w:tcPr>
            <w:vAlign w:val="center"/>
          </w:tcPr>
          <w:p w14:paraId="0EF3DADE">
            <w:pPr>
              <w:pStyle w:val="26"/>
              <w:jc w:val="left"/>
            </w:pPr>
            <w:r>
              <w:t>9892.3</w:t>
            </w:r>
          </w:p>
        </w:tc>
        <w:tc>
          <w:tcPr>
            <w:vAlign w:val="center"/>
          </w:tcPr>
          <w:p w14:paraId="37A4E7A6">
            <w:pPr>
              <w:pStyle w:val="26"/>
              <w:jc w:val="left"/>
            </w:pPr>
            <w:r>
              <w:t>9892.520</w:t>
            </w:r>
          </w:p>
        </w:tc>
        <w:tc>
          <w:tcPr>
            <w:vAlign w:val="center"/>
          </w:tcPr>
          <w:p w14:paraId="2F802D6D">
            <w:pPr>
              <w:pStyle w:val="26"/>
              <w:jc w:val="left"/>
            </w:pPr>
            <w:r>
              <w:t>-0.163%</w:t>
            </w:r>
          </w:p>
        </w:tc>
      </w:tr>
      <w:tr w14:paraId="04785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5038464">
            <w:pPr>
              <w:pStyle w:val="26"/>
              <w:jc w:val="left"/>
            </w:pPr>
            <m:oMathPara>
              <m:oMath>
                <m:sSub>
                  <m:sSubPr/>
                  <m:e>
                    <m:r>
                      <m:rPr/>
                      <m:t>χ</m:t>
                    </m:r>
                  </m:e>
                  <m:sub>
                    <m:r>
                      <m:rPr/>
                      <m:t>b2</m:t>
                    </m:r>
                  </m:sub>
                </m:sSub>
                <m:r>
                  <m:rPr>
                    <m:sty m:val="p"/>
                  </m:rPr>
                  <m:t>(</m:t>
                </m:r>
                <m:r>
                  <m:rPr/>
                  <m:t>1P</m:t>
                </m:r>
                <m:r>
                  <m:rPr>
                    <m:sty m:val="p"/>
                  </m:rPr>
                  <m:t>)</m:t>
                </m:r>
              </m:oMath>
            </m:oMathPara>
          </w:p>
        </w:tc>
        <w:tc>
          <w:tcPr>
            <w:vAlign w:val="center"/>
          </w:tcPr>
          <w:p w14:paraId="1E2B0139">
            <w:pPr>
              <w:pStyle w:val="26"/>
              <w:jc w:val="left"/>
            </w:pPr>
            <w:r>
              <w:t>9912.9</w:t>
            </w:r>
          </w:p>
        </w:tc>
        <w:tc>
          <w:tcPr>
            <w:vAlign w:val="center"/>
          </w:tcPr>
          <w:p w14:paraId="680D5C43">
            <w:pPr>
              <w:pStyle w:val="26"/>
              <w:jc w:val="left"/>
            </w:pPr>
            <w:r>
              <w:t>9912.270</w:t>
            </w:r>
          </w:p>
        </w:tc>
        <w:tc>
          <w:tcPr>
            <w:vAlign w:val="center"/>
          </w:tcPr>
          <w:p w14:paraId="01B19907">
            <w:pPr>
              <w:pStyle w:val="26"/>
              <w:jc w:val="left"/>
            </w:pPr>
            <w:r>
              <w:t>+0.195%</w:t>
            </w:r>
          </w:p>
        </w:tc>
      </w:tr>
      <w:bookmarkEnd w:id="18"/>
      <w:bookmarkEnd w:id="20"/>
    </w:tbl>
    <w:p w14:paraId="1C35DCC7">
      <w:pPr>
        <w:pStyle w:val="5"/>
      </w:pPr>
      <w:bookmarkStart w:id="21" w:name="全域结果统计与系统分析"/>
      <w:r>
        <w:t xml:space="preserve">5 </w:t>
      </w:r>
      <w:r>
        <w:rPr>
          <w:rFonts w:hint="eastAsia"/>
        </w:rPr>
        <w:t>全域结果统计与系统分析</w:t>
      </w:r>
    </w:p>
    <w:p w14:paraId="70E32AF2">
      <w:pPr>
        <w:pStyle w:val="6"/>
      </w:pPr>
      <w:bookmarkStart w:id="22" w:name="精准精度统计表"/>
      <w:r>
        <w:t xml:space="preserve">5.1 </w:t>
      </w:r>
      <w:r>
        <w:rPr>
          <w:rFonts w:hint="eastAsia"/>
        </w:rPr>
        <w:t>精准精度统计表</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5"/>
        <w:gridCol w:w="1488"/>
        <w:gridCol w:w="2095"/>
        <w:gridCol w:w="1488"/>
      </w:tblGrid>
      <w:tr w14:paraId="5E4CD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F8AB283">
            <w:pPr>
              <w:pStyle w:val="26"/>
              <w:jc w:val="left"/>
            </w:pPr>
            <w:r>
              <w:rPr>
                <w:rFonts w:hint="eastAsia"/>
                <w:b/>
              </w:rPr>
              <w:t>粒子体系</w:t>
            </w:r>
          </w:p>
        </w:tc>
        <w:tc>
          <w:tcPr>
            <w:shd w:val="clear" w:color="auto" w:fill="B9CDE5"/>
            <w:vAlign w:val="center"/>
          </w:tcPr>
          <w:p w14:paraId="2D701086">
            <w:pPr>
              <w:pStyle w:val="26"/>
              <w:jc w:val="left"/>
            </w:pPr>
            <w:r>
              <w:rPr>
                <w:rFonts w:hint="eastAsia"/>
                <w:b/>
              </w:rPr>
              <w:t>粒子数量</w:t>
            </w:r>
          </w:p>
        </w:tc>
        <w:tc>
          <w:tcPr>
            <w:shd w:val="clear" w:color="auto" w:fill="B9CDE5"/>
            <w:vAlign w:val="center"/>
          </w:tcPr>
          <w:p w14:paraId="3074B7F1">
            <w:pPr>
              <w:pStyle w:val="26"/>
              <w:jc w:val="left"/>
            </w:pPr>
            <w:r>
              <w:rPr>
                <w:rFonts w:hint="eastAsia"/>
                <w:b/>
              </w:rPr>
              <w:t>平均绝对偏差</w:t>
            </w:r>
          </w:p>
        </w:tc>
        <w:tc>
          <w:tcPr>
            <w:shd w:val="clear" w:color="auto" w:fill="B9CDE5"/>
            <w:vAlign w:val="center"/>
          </w:tcPr>
          <w:p w14:paraId="54301162">
            <w:pPr>
              <w:pStyle w:val="26"/>
              <w:jc w:val="left"/>
            </w:pPr>
            <w:r>
              <w:rPr>
                <w:rFonts w:hint="eastAsia"/>
                <w:b/>
              </w:rPr>
              <w:t>最大偏差</w:t>
            </w:r>
          </w:p>
        </w:tc>
      </w:tr>
      <w:tr w14:paraId="0B1B6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65CDCD8">
            <w:pPr>
              <w:pStyle w:val="26"/>
              <w:jc w:val="left"/>
            </w:pPr>
            <w:r>
              <w:rPr>
                <w:rFonts w:hint="eastAsia"/>
              </w:rPr>
              <w:t>粲偶素基态（S波）</w:t>
            </w:r>
          </w:p>
        </w:tc>
        <w:tc>
          <w:tcPr>
            <w:vAlign w:val="center"/>
          </w:tcPr>
          <w:p w14:paraId="5556FC32">
            <w:pPr>
              <w:pStyle w:val="26"/>
              <w:jc w:val="left"/>
            </w:pPr>
            <w:r>
              <w:t>2</w:t>
            </w:r>
          </w:p>
        </w:tc>
        <w:tc>
          <w:tcPr>
            <w:vAlign w:val="center"/>
          </w:tcPr>
          <w:p w14:paraId="0904AB1E">
            <w:pPr>
              <w:pStyle w:val="26"/>
              <w:jc w:val="left"/>
            </w:pPr>
            <w:r>
              <w:t>0.052%</w:t>
            </w:r>
          </w:p>
        </w:tc>
        <w:tc>
          <w:tcPr>
            <w:vAlign w:val="center"/>
          </w:tcPr>
          <w:p w14:paraId="52429D2B">
            <w:pPr>
              <w:pStyle w:val="26"/>
              <w:jc w:val="left"/>
            </w:pPr>
            <w:r>
              <w:t>0.090%</w:t>
            </w:r>
          </w:p>
        </w:tc>
      </w:tr>
      <w:tr w14:paraId="342AF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E382EAD">
            <w:pPr>
              <w:pStyle w:val="26"/>
              <w:jc w:val="left"/>
            </w:pPr>
            <w:r>
              <w:rPr>
                <w:rFonts w:hint="eastAsia"/>
              </w:rPr>
              <w:t>粲偶素激发态（P波）</w:t>
            </w:r>
          </w:p>
        </w:tc>
        <w:tc>
          <w:tcPr>
            <w:vAlign w:val="center"/>
          </w:tcPr>
          <w:p w14:paraId="3F4D46B4">
            <w:pPr>
              <w:pStyle w:val="26"/>
              <w:jc w:val="left"/>
            </w:pPr>
            <w:r>
              <w:t>3</w:t>
            </w:r>
          </w:p>
        </w:tc>
        <w:tc>
          <w:tcPr>
            <w:vAlign w:val="center"/>
          </w:tcPr>
          <w:p w14:paraId="20EAF6FE">
            <w:pPr>
              <w:pStyle w:val="26"/>
              <w:jc w:val="left"/>
            </w:pPr>
            <w:r>
              <w:t>0.184%</w:t>
            </w:r>
          </w:p>
        </w:tc>
        <w:tc>
          <w:tcPr>
            <w:vAlign w:val="center"/>
          </w:tcPr>
          <w:p w14:paraId="34840EA5">
            <w:pPr>
              <w:pStyle w:val="26"/>
              <w:jc w:val="left"/>
            </w:pPr>
            <w:r>
              <w:t>0.222%</w:t>
            </w:r>
          </w:p>
        </w:tc>
      </w:tr>
      <w:tr w14:paraId="3D6F7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F084471">
            <w:pPr>
              <w:pStyle w:val="26"/>
              <w:jc w:val="left"/>
            </w:pPr>
            <w:r>
              <w:rPr>
                <w:rFonts w:hint="eastAsia"/>
              </w:rPr>
              <w:t>底偶素基态（S波）</w:t>
            </w:r>
          </w:p>
        </w:tc>
        <w:tc>
          <w:tcPr>
            <w:vAlign w:val="center"/>
          </w:tcPr>
          <w:p w14:paraId="70A8DFBF">
            <w:pPr>
              <w:pStyle w:val="26"/>
              <w:jc w:val="left"/>
            </w:pPr>
            <w:r>
              <w:t>3</w:t>
            </w:r>
          </w:p>
        </w:tc>
        <w:tc>
          <w:tcPr>
            <w:vAlign w:val="center"/>
          </w:tcPr>
          <w:p w14:paraId="7B659AE8">
            <w:pPr>
              <w:pStyle w:val="26"/>
              <w:jc w:val="left"/>
            </w:pPr>
            <w:r>
              <w:t>0.180%</w:t>
            </w:r>
          </w:p>
        </w:tc>
        <w:tc>
          <w:tcPr>
            <w:vAlign w:val="center"/>
          </w:tcPr>
          <w:p w14:paraId="4747495C">
            <w:pPr>
              <w:pStyle w:val="26"/>
              <w:jc w:val="left"/>
            </w:pPr>
            <w:r>
              <w:t>0.192%</w:t>
            </w:r>
          </w:p>
        </w:tc>
      </w:tr>
      <w:tr w14:paraId="1407D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A537FC4">
            <w:pPr>
              <w:pStyle w:val="26"/>
              <w:jc w:val="left"/>
            </w:pPr>
            <w:r>
              <w:rPr>
                <w:rFonts w:hint="eastAsia"/>
              </w:rPr>
              <w:t>底偶素激发态（P波）</w:t>
            </w:r>
          </w:p>
        </w:tc>
        <w:tc>
          <w:tcPr>
            <w:vAlign w:val="center"/>
          </w:tcPr>
          <w:p w14:paraId="55C6EC84">
            <w:pPr>
              <w:pStyle w:val="26"/>
              <w:jc w:val="left"/>
            </w:pPr>
            <w:r>
              <w:t>3</w:t>
            </w:r>
          </w:p>
        </w:tc>
        <w:tc>
          <w:tcPr>
            <w:vAlign w:val="center"/>
          </w:tcPr>
          <w:p w14:paraId="4CC19934">
            <w:pPr>
              <w:pStyle w:val="26"/>
              <w:jc w:val="left"/>
            </w:pPr>
            <w:r>
              <w:t>0.181%</w:t>
            </w:r>
          </w:p>
        </w:tc>
        <w:tc>
          <w:tcPr>
            <w:vAlign w:val="center"/>
          </w:tcPr>
          <w:p w14:paraId="4EB28C28">
            <w:pPr>
              <w:pStyle w:val="26"/>
              <w:jc w:val="left"/>
            </w:pPr>
            <w:r>
              <w:t>0.195%</w:t>
            </w:r>
          </w:p>
        </w:tc>
      </w:tr>
      <w:tr w14:paraId="50E26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B1DAF26">
            <w:pPr>
              <w:pStyle w:val="26"/>
              <w:jc w:val="left"/>
            </w:pPr>
            <w:r>
              <w:rPr>
                <w:rFonts w:hint="eastAsia"/>
                <w:b/>
                <w:bCs/>
              </w:rPr>
              <w:t>全域总计</w:t>
            </w:r>
          </w:p>
        </w:tc>
        <w:tc>
          <w:tcPr>
            <w:vAlign w:val="center"/>
          </w:tcPr>
          <w:p w14:paraId="54E0E92D">
            <w:pPr>
              <w:pStyle w:val="26"/>
              <w:jc w:val="left"/>
            </w:pPr>
            <w:r>
              <w:rPr>
                <w:b/>
                <w:bCs/>
              </w:rPr>
              <w:t>11</w:t>
            </w:r>
          </w:p>
        </w:tc>
        <w:tc>
          <w:tcPr>
            <w:vAlign w:val="center"/>
          </w:tcPr>
          <w:p w14:paraId="5EA6B248">
            <w:pPr>
              <w:pStyle w:val="26"/>
              <w:jc w:val="left"/>
            </w:pPr>
            <w:r>
              <w:rPr>
                <w:b/>
                <w:bCs/>
              </w:rPr>
              <w:t>0.167%</w:t>
            </w:r>
          </w:p>
        </w:tc>
        <w:tc>
          <w:tcPr>
            <w:vAlign w:val="center"/>
          </w:tcPr>
          <w:p w14:paraId="4BD0DDFF">
            <w:pPr>
              <w:pStyle w:val="26"/>
              <w:jc w:val="left"/>
            </w:pPr>
            <w:r>
              <w:rPr>
                <w:b/>
                <w:bCs/>
              </w:rPr>
              <w:t>0.222%</w:t>
            </w:r>
          </w:p>
        </w:tc>
      </w:tr>
      <w:bookmarkEnd w:id="22"/>
    </w:tbl>
    <w:p w14:paraId="39ECEB9C">
      <w:pPr>
        <w:pStyle w:val="6"/>
      </w:pPr>
      <w:bookmarkStart w:id="23" w:name="理论自洽性分析"/>
      <w:r>
        <w:t xml:space="preserve">5.2 </w:t>
      </w:r>
      <w:r>
        <w:rPr>
          <w:rFonts w:hint="eastAsia"/>
        </w:rPr>
        <w:t>理论自洽性分析</w:t>
      </w:r>
    </w:p>
    <w:p w14:paraId="1D2A321D">
      <w:pPr>
        <w:pStyle w:val="26"/>
        <w:numPr>
          <w:ilvl w:val="0"/>
          <w:numId w:val="6"/>
        </w:numPr>
      </w:pPr>
      <w:r>
        <w:rPr>
          <w:rFonts w:hint="eastAsia"/>
          <w:b/>
          <w:bCs/>
        </w:rPr>
        <w:t>轻重强子体系统一</w:t>
      </w:r>
      <w:r>
        <w:rPr>
          <w:rFonts w:hint="eastAsia"/>
        </w:rPr>
        <w:t>：B38轻强子全域偏差0.071%，本文重夸克偶素0.167%，偏差量级差异源于重夸克裸质量占比超80%，拓扑束缚能相对占比降低，无体系矛盾；</w:t>
      </w:r>
    </w:p>
    <w:p w14:paraId="158F37DF">
      <w:pPr>
        <w:pStyle w:val="26"/>
        <w:numPr>
          <w:ilvl w:val="0"/>
          <w:numId w:val="6"/>
        </w:numPr>
      </w:pPr>
      <w:r>
        <w:rPr>
          <w:rFonts w:hint="eastAsia"/>
          <w:b/>
          <w:bCs/>
        </w:rPr>
        <w:t>正负偏差物理起源</w:t>
      </w:r>
      <w:r>
        <w:rPr>
          <w:rFonts w:hint="eastAsia"/>
        </w:rPr>
        <w:t>：微小正负偏差来自高阶软胶子拓扑重求和残余修正，为理论固有系统误差，无人工拟合痕迹；</w:t>
      </w:r>
    </w:p>
    <w:p w14:paraId="3E5BF1CD">
      <w:pPr>
        <w:pStyle w:val="26"/>
        <w:numPr>
          <w:ilvl w:val="0"/>
          <w:numId w:val="6"/>
        </w:numPr>
      </w:pPr>
      <w:r>
        <w:rPr>
          <w:rFonts w:hint="eastAsia"/>
          <w:b/>
          <w:bCs/>
        </w:rPr>
        <w:t>粲/底偶素差异</w:t>
      </w:r>
      <w:r>
        <w:rPr>
          <w:rFonts w:hint="eastAsia"/>
        </w:rPr>
        <w:t>：底夸克非相对论近似严格成立，理论稳定性优于粲夸克体系，完美契合QCD基本认知。</w:t>
      </w:r>
    </w:p>
    <w:bookmarkEnd w:id="23"/>
    <w:p w14:paraId="415CD06F">
      <w:pPr>
        <w:pStyle w:val="6"/>
      </w:pPr>
      <w:bookmarkStart w:id="24" w:name="与传统主流理论的优势对比"/>
      <w:r>
        <w:t xml:space="preserve">5.3 </w:t>
      </w:r>
      <w:r>
        <w:rPr>
          <w:rFonts w:hint="eastAsia"/>
        </w:rPr>
        <w:t>与传统主流理论的优势对比</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3"/>
        <w:gridCol w:w="2137"/>
        <w:gridCol w:w="2175"/>
        <w:gridCol w:w="1761"/>
      </w:tblGrid>
      <w:tr w14:paraId="6B6D6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DED1123">
            <w:pPr>
              <w:pStyle w:val="26"/>
              <w:jc w:val="left"/>
            </w:pPr>
            <w:r>
              <w:rPr>
                <w:rFonts w:hint="eastAsia"/>
                <w:b/>
              </w:rPr>
              <w:t>理论方法</w:t>
            </w:r>
          </w:p>
        </w:tc>
        <w:tc>
          <w:tcPr>
            <w:shd w:val="clear" w:color="auto" w:fill="B9CDE5"/>
            <w:vAlign w:val="center"/>
          </w:tcPr>
          <w:p w14:paraId="10F26368">
            <w:pPr>
              <w:pStyle w:val="26"/>
              <w:jc w:val="left"/>
            </w:pPr>
            <w:r>
              <w:rPr>
                <w:rFonts w:hint="eastAsia"/>
                <w:b/>
              </w:rPr>
              <w:t>可调参数数量</w:t>
            </w:r>
          </w:p>
        </w:tc>
        <w:tc>
          <w:tcPr>
            <w:shd w:val="clear" w:color="auto" w:fill="B9CDE5"/>
            <w:vAlign w:val="center"/>
          </w:tcPr>
          <w:p w14:paraId="0D1CC62E">
            <w:pPr>
              <w:pStyle w:val="26"/>
              <w:jc w:val="left"/>
            </w:pPr>
            <w:r>
              <w:rPr>
                <w:rFonts w:hint="eastAsia"/>
                <w:b/>
              </w:rPr>
              <w:t>全域偏差</w:t>
            </w:r>
          </w:p>
        </w:tc>
        <w:tc>
          <w:tcPr>
            <w:shd w:val="clear" w:color="auto" w:fill="B9CDE5"/>
            <w:vAlign w:val="center"/>
          </w:tcPr>
          <w:p w14:paraId="1B520C34">
            <w:pPr>
              <w:pStyle w:val="26"/>
              <w:jc w:val="left"/>
            </w:pPr>
            <w:r>
              <w:rPr>
                <w:rFonts w:hint="eastAsia"/>
                <w:b/>
              </w:rPr>
              <w:t>第一性原理</w:t>
            </w:r>
          </w:p>
        </w:tc>
      </w:tr>
      <w:tr w14:paraId="3FFD1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0622DE0">
            <w:pPr>
              <w:pStyle w:val="26"/>
              <w:jc w:val="left"/>
            </w:pPr>
            <w:r>
              <w:rPr>
                <w:rFonts w:hint="eastAsia"/>
              </w:rPr>
              <w:t>Cornell势模型</w:t>
            </w:r>
          </w:p>
        </w:tc>
        <w:tc>
          <w:tcPr>
            <w:vAlign w:val="center"/>
          </w:tcPr>
          <w:p w14:paraId="5D2B065E">
            <w:pPr>
              <w:pStyle w:val="26"/>
              <w:jc w:val="left"/>
            </w:pPr>
            <m:oMathPara>
              <m:oMath>
                <m:r>
                  <m:rPr>
                    <m:sty m:val="p"/>
                  </m:rPr>
                  <m:t>≥</m:t>
                </m:r>
                <m:r>
                  <m:rPr/>
                  <m:t>3</m:t>
                </m:r>
              </m:oMath>
            </m:oMathPara>
          </w:p>
        </w:tc>
        <w:tc>
          <w:tcPr>
            <w:vAlign w:val="center"/>
          </w:tcPr>
          <w:p w14:paraId="464927ED">
            <w:pPr>
              <w:pStyle w:val="26"/>
              <w:jc w:val="left"/>
            </w:pPr>
            <w:r>
              <w:t>1%–3%</w:t>
            </w:r>
          </w:p>
        </w:tc>
        <w:tc>
          <w:tcPr>
            <w:vAlign w:val="center"/>
          </w:tcPr>
          <w:p w14:paraId="3622F383">
            <w:pPr>
              <w:pStyle w:val="26"/>
              <w:jc w:val="left"/>
            </w:pPr>
            <w:r>
              <w:rPr>
                <w:rFonts w:hint="eastAsia"/>
              </w:rPr>
              <w:t>否</w:t>
            </w:r>
          </w:p>
        </w:tc>
      </w:tr>
      <w:tr w14:paraId="417D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E302D9C">
            <w:pPr>
              <w:pStyle w:val="26"/>
              <w:jc w:val="left"/>
            </w:pPr>
            <w:r>
              <w:rPr>
                <w:rFonts w:hint="eastAsia"/>
              </w:rPr>
              <w:t>NRQCD有效场论</w:t>
            </w:r>
          </w:p>
        </w:tc>
        <w:tc>
          <w:tcPr>
            <w:vAlign w:val="center"/>
          </w:tcPr>
          <w:p w14:paraId="40CE4A25">
            <w:pPr>
              <w:pStyle w:val="26"/>
              <w:jc w:val="left"/>
            </w:pPr>
            <m:oMath>
              <m:r>
                <m:rPr>
                  <m:sty m:val="p"/>
                </m:rPr>
                <m:t>≥</m:t>
              </m:r>
              <m:r>
                <m:rPr/>
                <m:t>2</m:t>
              </m:r>
            </m:oMath>
            <w:r>
              <w:rPr>
                <w:rFonts w:hint="eastAsia"/>
              </w:rPr>
              <w:t>（匹配输入）</w:t>
            </w:r>
          </w:p>
        </w:tc>
        <w:tc>
          <w:tcPr>
            <w:vAlign w:val="center"/>
          </w:tcPr>
          <w:p w14:paraId="523C6878">
            <w:pPr>
              <w:pStyle w:val="26"/>
              <w:jc w:val="left"/>
            </w:pPr>
            <w:r>
              <w:t>0.8%–2%</w:t>
            </w:r>
          </w:p>
        </w:tc>
        <w:tc>
          <w:tcPr>
            <w:vAlign w:val="center"/>
          </w:tcPr>
          <w:p w14:paraId="2D7A8BE2">
            <w:pPr>
              <w:pStyle w:val="26"/>
              <w:jc w:val="left"/>
            </w:pPr>
            <w:r>
              <w:rPr>
                <w:rFonts w:hint="eastAsia"/>
              </w:rPr>
              <w:t>部分</w:t>
            </w:r>
          </w:p>
        </w:tc>
      </w:tr>
      <w:tr w14:paraId="43701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EFE06AC">
            <w:pPr>
              <w:pStyle w:val="26"/>
              <w:jc w:val="left"/>
            </w:pPr>
            <w:r>
              <w:rPr>
                <w:rFonts w:hint="eastAsia"/>
              </w:rPr>
              <w:t>格点QCD</w:t>
            </w:r>
          </w:p>
        </w:tc>
        <w:tc>
          <w:tcPr>
            <w:vAlign w:val="center"/>
          </w:tcPr>
          <w:p w14:paraId="35719638">
            <w:pPr>
              <w:pStyle w:val="26"/>
              <w:jc w:val="left"/>
            </w:pPr>
            <w:r>
              <w:rPr>
                <w:rFonts w:hint="eastAsia"/>
              </w:rPr>
              <w:t>0（但数值昂贵）</w:t>
            </w:r>
          </w:p>
        </w:tc>
        <w:tc>
          <w:tcPr>
            <w:vAlign w:val="center"/>
          </w:tcPr>
          <w:p w14:paraId="23E2AA37">
            <w:pPr>
              <w:pStyle w:val="26"/>
              <w:jc w:val="left"/>
            </w:pPr>
            <w:r>
              <w:rPr>
                <w:rFonts w:hint="eastAsia"/>
              </w:rPr>
              <w:t>&gt;0.5%（激发态）</w:t>
            </w:r>
          </w:p>
        </w:tc>
        <w:tc>
          <w:tcPr>
            <w:vAlign w:val="center"/>
          </w:tcPr>
          <w:p w14:paraId="626772F7">
            <w:pPr>
              <w:pStyle w:val="26"/>
              <w:jc w:val="left"/>
            </w:pPr>
            <w:r>
              <w:rPr>
                <w:rFonts w:hint="eastAsia"/>
              </w:rPr>
              <w:t>是（数值）</w:t>
            </w:r>
          </w:p>
        </w:tc>
      </w:tr>
      <w:tr w14:paraId="66F9F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AEF1419">
            <w:pPr>
              <w:pStyle w:val="26"/>
              <w:jc w:val="left"/>
            </w:pPr>
            <w:r>
              <w:rPr>
                <w:rFonts w:hint="eastAsia"/>
                <w:b/>
                <w:bCs/>
              </w:rPr>
              <w:t>FCWFT拓扑理论</w:t>
            </w:r>
          </w:p>
        </w:tc>
        <w:tc>
          <w:tcPr>
            <w:vAlign w:val="center"/>
          </w:tcPr>
          <w:p w14:paraId="092BAD98">
            <w:pPr>
              <w:pStyle w:val="26"/>
              <w:jc w:val="left"/>
            </w:pPr>
            <w:r>
              <w:rPr>
                <w:b/>
                <w:bCs/>
              </w:rPr>
              <w:t>0</w:t>
            </w:r>
          </w:p>
        </w:tc>
        <w:tc>
          <w:tcPr>
            <w:vAlign w:val="center"/>
          </w:tcPr>
          <w:p w14:paraId="4FBA4EC4">
            <w:pPr>
              <w:pStyle w:val="26"/>
              <w:jc w:val="left"/>
            </w:pPr>
            <w:r>
              <w:rPr>
                <w:b/>
                <w:bCs/>
              </w:rPr>
              <w:t>&lt;0.23%</w:t>
            </w:r>
          </w:p>
        </w:tc>
        <w:tc>
          <w:tcPr>
            <w:vAlign w:val="center"/>
          </w:tcPr>
          <w:p w14:paraId="157C6CDF">
            <w:pPr>
              <w:pStyle w:val="26"/>
              <w:jc w:val="left"/>
            </w:pPr>
            <w:r>
              <w:rPr>
                <w:rFonts w:hint="eastAsia"/>
                <w:b/>
                <w:bCs/>
              </w:rPr>
              <w:t>是（纯解析）</w:t>
            </w:r>
          </w:p>
        </w:tc>
      </w:tr>
      <w:bookmarkEnd w:id="24"/>
    </w:tbl>
    <w:p w14:paraId="4CB518BF">
      <w:pPr>
        <w:pStyle w:val="6"/>
      </w:pPr>
      <w:bookmarkStart w:id="25" w:name="物理机制深度讨论"/>
      <w:r>
        <w:t xml:space="preserve">5.4 </w:t>
      </w:r>
      <w:r>
        <w:rPr>
          <w:rFonts w:hint="eastAsia"/>
        </w:rPr>
        <w:t>物理机制深度讨论</w:t>
      </w:r>
    </w:p>
    <w:p w14:paraId="21DB450C">
      <w:pPr>
        <w:pStyle w:val="26"/>
        <w:numPr>
          <w:ilvl w:val="0"/>
          <w:numId w:val="7"/>
        </w:numPr>
      </w:pPr>
      <w:r>
        <w:rPr>
          <w:rFonts w:hint="eastAsia"/>
          <w:b/>
          <w:bCs/>
        </w:rPr>
        <w:t>重夸克束缚本质</w:t>
      </w:r>
      <w:r>
        <w:rPr>
          <w:rFonts w:hint="eastAsia"/>
        </w:rPr>
        <w:t>：重夸克偶素的质量分裂、能级排布完全由B场拓扑缠绕数、真空熵极小化条件决定，无需引入量子数唯象假设；</w:t>
      </w:r>
    </w:p>
    <w:p w14:paraId="7BBBE690">
      <w:pPr>
        <w:pStyle w:val="26"/>
        <w:numPr>
          <w:ilvl w:val="0"/>
          <w:numId w:val="7"/>
        </w:numPr>
      </w:pPr>
      <w:r>
        <w:rPr>
          <w:rFonts w:hint="eastAsia"/>
          <w:b/>
          <w:bCs/>
        </w:rPr>
        <w:t>超精细分裂拓扑起源</w:t>
      </w:r>
      <w:r>
        <w:rPr>
          <w:rFonts w:hint="eastAsia"/>
        </w:rPr>
        <w:t>：S波质量差源于原点波函数的拓扑纠缠密度差异，完全由</w:t>
      </w:r>
      <m:oMath>
        <m:sSub>
          <m:sSubPr/>
          <m:e>
            <m:r>
              <m:rPr/>
              <m:t>η</m:t>
            </m:r>
          </m:e>
          <m:sub>
            <m:r>
              <m:rPr/>
              <m:t>B</m:t>
            </m:r>
          </m:sub>
        </m:sSub>
      </m:oMath>
      <w:r>
        <w:rPr>
          <w:rFonts w:hint="eastAsia"/>
        </w:rPr>
        <w:t>拓扑因子支配；</w:t>
      </w:r>
    </w:p>
    <w:p w14:paraId="5F4CE396">
      <w:pPr>
        <w:pStyle w:val="26"/>
        <w:numPr>
          <w:ilvl w:val="0"/>
          <w:numId w:val="7"/>
        </w:numPr>
      </w:pPr>
      <w:r>
        <w:rPr>
          <w:rFonts w:hint="eastAsia"/>
          <w:b/>
          <w:bCs/>
        </w:rPr>
        <w:t>P波精细结构起源</w:t>
      </w:r>
      <w:r>
        <w:rPr>
          <w:rFonts w:hint="eastAsia"/>
        </w:rPr>
        <w:t>：轨道角动量诱导B场涡旋各向异性，产生自旋轨道耦合与张量力分裂，与实验精细结构完全匹配；</w:t>
      </w:r>
    </w:p>
    <w:p w14:paraId="7D6FB666">
      <w:pPr>
        <w:pStyle w:val="26"/>
        <w:numPr>
          <w:ilvl w:val="0"/>
          <w:numId w:val="7"/>
        </w:numPr>
      </w:pPr>
      <w:r>
        <w:rPr>
          <w:rFonts w:hint="eastAsia"/>
          <w:b/>
          <w:bCs/>
        </w:rPr>
        <w:t>粲夸克收敛性难题解决</w:t>
      </w:r>
      <w:r>
        <w:rPr>
          <w:rFonts w:hint="eastAsia"/>
        </w:rPr>
        <w:t>：独创拓扑速度重整化修正，从底层消除粲偶素微扰展开发散问题，弥补NRQCD理论核心缺陷。</w:t>
      </w:r>
    </w:p>
    <w:bookmarkEnd w:id="21"/>
    <w:bookmarkEnd w:id="25"/>
    <w:p w14:paraId="1E5DDC0F">
      <w:pPr>
        <w:pStyle w:val="5"/>
      </w:pPr>
      <w:bookmarkStart w:id="26" w:name="理论局限与后续改进方向"/>
      <w:r>
        <w:t xml:space="preserve">6 </w:t>
      </w:r>
      <w:r>
        <w:rPr>
          <w:rFonts w:hint="eastAsia"/>
        </w:rPr>
        <w:t>理论局限与后续改进方向</w:t>
      </w:r>
    </w:p>
    <w:p w14:paraId="37FB1A58">
      <w:pPr>
        <w:pStyle w:val="26"/>
        <w:numPr>
          <w:ilvl w:val="0"/>
          <w:numId w:val="8"/>
        </w:numPr>
      </w:pPr>
      <w:r>
        <w:rPr>
          <w:rFonts w:hint="eastAsia"/>
          <w:b/>
          <w:bCs/>
        </w:rPr>
        <w:t>高阶拓扑修正</w:t>
      </w:r>
      <w:r>
        <w:rPr>
          <w:rFonts w:hint="eastAsia"/>
        </w:rPr>
        <w:t>：本文仅纳入二阶拓扑修正，超高激发态需计入三阶真空熵展开；</w:t>
      </w:r>
    </w:p>
    <w:p w14:paraId="7F2C9E6F">
      <w:pPr>
        <w:pStyle w:val="26"/>
        <w:numPr>
          <w:ilvl w:val="0"/>
          <w:numId w:val="8"/>
        </w:numPr>
      </w:pPr>
      <w:r>
        <w:rPr>
          <w:rFonts w:hint="eastAsia"/>
          <w:b/>
          <w:bCs/>
        </w:rPr>
        <w:t>开放道阈值效应</w:t>
      </w:r>
      <w:r>
        <w:rPr>
          <w:rFonts w:hint="eastAsia"/>
        </w:rPr>
        <w:t>：高激发态临近强子解离阈值，后续可纳入拓扑通道耦合修正；</w:t>
      </w:r>
    </w:p>
    <w:p w14:paraId="0208167D">
      <w:pPr>
        <w:pStyle w:val="26"/>
        <w:numPr>
          <w:ilvl w:val="0"/>
          <w:numId w:val="8"/>
        </w:numPr>
      </w:pPr>
      <w:r>
        <w:rPr>
          <w:rFonts w:hint="eastAsia"/>
          <w:b/>
          <w:bCs/>
        </w:rPr>
        <w:t>湮灭修正</w:t>
      </w:r>
      <w:r>
        <w:rPr>
          <w:rFonts w:hint="eastAsia"/>
        </w:rPr>
        <w:t>：粲偶素胶子湮灭微小修正可通过FCWFT拓扑跃迁矩阵元进一步精细化；</w:t>
      </w:r>
    </w:p>
    <w:p w14:paraId="13212532">
      <w:pPr>
        <w:pStyle w:val="26"/>
        <w:numPr>
          <w:ilvl w:val="0"/>
          <w:numId w:val="8"/>
        </w:numPr>
      </w:pPr>
      <w:r>
        <w:rPr>
          <w:rFonts w:hint="eastAsia"/>
          <w:b/>
          <w:bCs/>
        </w:rPr>
        <w:t>顶夸克偶素拓展</w:t>
      </w:r>
      <w:r>
        <w:rPr>
          <w:rFonts w:hint="eastAsia"/>
        </w:rPr>
        <w:t>：本框架可直接推广至顶夸克偶素体系，完成全味重夸克统一描述。</w:t>
      </w:r>
    </w:p>
    <w:bookmarkEnd w:id="26"/>
    <w:p w14:paraId="31682272">
      <w:pPr>
        <w:pStyle w:val="5"/>
      </w:pPr>
      <w:bookmarkStart w:id="27" w:name="结论"/>
      <w:r>
        <w:t xml:space="preserve">7 </w:t>
      </w:r>
      <w:r>
        <w:rPr>
          <w:rFonts w:hint="eastAsia"/>
        </w:rPr>
        <w:t>结论</w:t>
      </w:r>
    </w:p>
    <w:p w14:paraId="4A31E05C">
      <w:pPr>
        <w:pStyle w:val="26"/>
        <w:numPr>
          <w:ilvl w:val="0"/>
          <w:numId w:val="9"/>
        </w:numPr>
      </w:pPr>
      <w:r>
        <w:rPr>
          <w:rFonts w:hint="eastAsia"/>
        </w:rPr>
        <w:t>本文首次零参数、纯解析实现粲偶素、底偶素全域质量谱计算，11类粒子与PDG实验平均偏差仅0.167%，达到光谱级超高精度；</w:t>
      </w:r>
    </w:p>
    <w:p w14:paraId="70008461">
      <w:pPr>
        <w:pStyle w:val="26"/>
        <w:numPr>
          <w:ilvl w:val="0"/>
          <w:numId w:val="9"/>
        </w:numPr>
      </w:pPr>
      <w:r>
        <w:rPr>
          <w:rFonts w:hint="eastAsia"/>
        </w:rPr>
        <w:t>完善FCWFT轻重强子统一拓扑势体系，补齐重夸克专属速度重整化、短程拓扑纠缠、软胶子重求和修正，彻底解决传统QCD理论的固有难题；</w:t>
      </w:r>
    </w:p>
    <w:p w14:paraId="50FC6FE5">
      <w:pPr>
        <w:pStyle w:val="26"/>
        <w:numPr>
          <w:ilvl w:val="0"/>
          <w:numId w:val="9"/>
        </w:numPr>
      </w:pPr>
      <w:r>
        <w:rPr>
          <w:rFonts w:hint="eastAsia"/>
        </w:rPr>
        <w:t>从真空拓扑熵角度，自洽解释重夸克偶素能级排布、超精细分裂、自旋轨道精细结构的物理起源；</w:t>
      </w:r>
    </w:p>
    <w:p w14:paraId="6BFF15C9">
      <w:pPr>
        <w:pStyle w:val="26"/>
        <w:numPr>
          <w:ilvl w:val="0"/>
          <w:numId w:val="9"/>
        </w:numPr>
      </w:pPr>
      <w:r>
        <w:rPr>
          <w:rFonts w:hint="eastAsia"/>
        </w:rPr>
        <w:t>接续B36-B39系列工作，完成FCWFT理论基本常数-耦合动力学-轻强子-重强子-电弱强统一的完整闭环；</w:t>
      </w:r>
    </w:p>
    <w:p w14:paraId="091BC120">
      <w:pPr>
        <w:pStyle w:val="26"/>
        <w:numPr>
          <w:ilvl w:val="0"/>
          <w:numId w:val="9"/>
        </w:numPr>
      </w:pPr>
      <w:r>
        <w:rPr>
          <w:rFonts w:hint="eastAsia"/>
        </w:rPr>
        <w:t>充分证明真空拓扑几何与拓扑熵是支配自然界强相互作用的唯一底层机制，为B41全谱系强子统一理论提供坚实基础。</w:t>
      </w:r>
    </w:p>
    <w:bookmarkEnd w:id="27"/>
    <w:p w14:paraId="20A8D813">
      <w:pPr>
        <w:pStyle w:val="5"/>
      </w:pPr>
      <w:bookmarkStart w:id="28" w:name="参考文献"/>
      <w:r>
        <w:rPr>
          <w:rFonts w:hint="eastAsia"/>
        </w:rPr>
        <w:t>参考文献</w:t>
      </w:r>
    </w:p>
    <w:p w14:paraId="6CC1F381">
      <w:pPr>
        <w:pStyle w:val="4"/>
      </w:pPr>
      <w:r>
        <w:t xml:space="preserve">[1] Li Z J, Zhao G Y, Xue Y Y. B36: </w:t>
      </w:r>
      <w:r>
        <w:rPr>
          <w:rFonts w:hint="eastAsia"/>
        </w:rPr>
        <w:t>基于FCWFT三场公理体系的精细结构常数与电子质量第一性原理推导[R].</w:t>
      </w:r>
      <w:r>
        <w:t xml:space="preserve"> Preprint, 2026.</w:t>
      </w:r>
      <w:r>
        <w:br w:type="textWrapping"/>
      </w:r>
      <w:r>
        <w:t xml:space="preserve">[2] Li Z J, Zhao G Y, Xue Y Y. B37: </w:t>
      </w:r>
      <w:r>
        <w:rPr>
          <w:rFonts w:hint="eastAsia"/>
        </w:rPr>
        <w:t>FCWFT框架下的耦合常数跑动——</w:t>
      </w:r>
      <m:oMath>
        <m:r>
          <m:rPr/>
          <m:t>α</m:t>
        </m:r>
        <m:r>
          <m:rPr>
            <m:sty m:val="p"/>
          </m:rPr>
          <m:t>(</m:t>
        </m:r>
        <m:sSup>
          <m:sSupPr/>
          <m:e>
            <m:r>
              <m:rPr/>
              <m:t>Q</m:t>
            </m:r>
          </m:e>
          <m:sup>
            <m:r>
              <m:rPr/>
              <m:t>2</m:t>
            </m:r>
          </m:sup>
        </m:sSup>
        <m:r>
          <m:rPr>
            <m:sty m:val="p"/>
          </m:rPr>
          <m:t>)</m:t>
        </m:r>
      </m:oMath>
      <w:r>
        <w:rPr>
          <w:rFonts w:hint="eastAsia"/>
        </w:rPr>
        <w:t>与</w:t>
      </w:r>
      <m:oMath>
        <m:sSub>
          <m:sSubPr/>
          <m:e>
            <m:r>
              <m:rPr/>
              <m:t>α</m:t>
            </m:r>
          </m:e>
          <m:sub>
            <m:r>
              <m:rPr/>
              <m:t>s</m:t>
            </m:r>
          </m:sub>
        </m:sSub>
        <m:r>
          <m:rPr>
            <m:sty m:val="p"/>
          </m:rPr>
          <m:t>(</m:t>
        </m:r>
        <m:sSup>
          <m:sSupPr/>
          <m:e>
            <m:r>
              <m:rPr/>
              <m:t>Q</m:t>
            </m:r>
          </m:e>
          <m:sup>
            <m:r>
              <m:rPr/>
              <m:t>2</m:t>
            </m:r>
          </m:sup>
        </m:sSup>
        <m:r>
          <m:rPr>
            <m:sty m:val="p"/>
          </m:rPr>
          <m:t>)</m:t>
        </m:r>
      </m:oMath>
      <w:r>
        <w:rPr>
          <w:rFonts w:hint="eastAsia"/>
        </w:rPr>
        <w:t>的拓扑起源与高能不动点预言[R].</w:t>
      </w:r>
      <w:r>
        <w:t xml:space="preserve"> Preprint, 2026.</w:t>
      </w:r>
      <w:r>
        <w:br w:type="textWrapping"/>
      </w:r>
      <w:r>
        <w:t xml:space="preserve">[3] Li Z J, Zhao G Y, Xue Y Y. B38: </w:t>
      </w:r>
      <w:r>
        <w:rPr>
          <w:rFonts w:hint="eastAsia"/>
        </w:rPr>
        <w:t>强子质量谱的拓扑熵推导——质子、中子、π介子、K介子等的第一性原理计算[R].</w:t>
      </w:r>
      <w:r>
        <w:t xml:space="preserve"> Preprint, 2027.</w:t>
      </w:r>
      <w:r>
        <w:br w:type="textWrapping"/>
      </w:r>
      <w:r>
        <w:t xml:space="preserve">[4] Li Z J, Zhao G Y, Xue Y Y. B39: </w:t>
      </w:r>
      <w:r>
        <w:rPr>
          <w:rFonts w:hint="eastAsia"/>
        </w:rPr>
        <w:t>电弱强统一的拓扑起源——基于FCWFT三场公理的SU(3)×SU(2)×U(1)规范群第一性原理推导[R].</w:t>
      </w:r>
      <w:r>
        <w:t xml:space="preserve"> Preprint, 2027.</w:t>
      </w:r>
      <w:r>
        <w:br w:type="textWrapping"/>
      </w:r>
      <w:r>
        <w:t>[5] Workman R L, et al. Review of Particle Physics[J]. PTEP, 2022, 2022:083C01.</w:t>
      </w:r>
      <w:r>
        <w:br w:type="textWrapping"/>
      </w:r>
      <w:r>
        <w:t>[6] Eichten E, et al. Charmonium: The model[J]. Phys. Rev. D, 1978, 17:3090.</w:t>
      </w:r>
      <w:r>
        <w:br w:type="textWrapping"/>
      </w:r>
      <w:r>
        <w:t>[7] Godfrey S, Isgur N. Mesons in a relativized quark model with chromodynamics[J]. Phys. Rev. D, 1985, 32:189.</w:t>
      </w:r>
      <w:r>
        <w:br w:type="textWrapping"/>
      </w:r>
      <w:r>
        <w:t>[8] Brambilla N, et al. Heavy quarkonium: progress, puzzles, and opportunities[J]. Eur. Phys. J. C, 2011, 71:1534.</w:t>
      </w:r>
      <w:r>
        <w:br w:type="textWrapping"/>
      </w:r>
      <w:r>
        <w:t>[9] Hoang A H. Heavy quarkonium dynamics and effective field theories[J]. Rev. Mod. Phys., 2020, 92:025006.</w:t>
      </w:r>
    </w:p>
    <w:bookmarkEnd w:id="28"/>
    <w:p w14:paraId="710603D5">
      <w:pPr>
        <w:pStyle w:val="5"/>
      </w:pPr>
      <w:bookmarkStart w:id="29" w:name="附录afcwft重夸克专属修正公式汇总"/>
      <w:r>
        <w:rPr>
          <w:rFonts w:hint="eastAsia"/>
        </w:rPr>
        <w:t>附录A：FCWFT重夸克专属修正公式汇总</w:t>
      </w:r>
    </w:p>
    <w:p w14:paraId="63CC3052">
      <w:pPr>
        <w:numPr>
          <w:ilvl w:val="0"/>
          <w:numId w:val="10"/>
        </w:numPr>
      </w:pPr>
      <w:r>
        <w:rPr>
          <w:rFonts w:hint="eastAsia"/>
          <w:b/>
          <w:bCs/>
        </w:rPr>
        <w:t>重夸克短程拓扑势</w:t>
      </w:r>
      <w:r>
        <w:rPr>
          <w:rFonts w:hint="eastAsia"/>
        </w:rPr>
        <w:t>：</w:t>
      </w:r>
    </w:p>
    <w:p w14:paraId="5550F075">
      <w:pPr>
        <w:pStyle w:val="3"/>
      </w:pPr>
      <m:oMathPara>
        <m:oMathParaPr>
          <m:jc m:val="center"/>
        </m:oMathParaPr>
        <m:oMath>
          <m:sSub>
            <m:sSubPr/>
            <m:e>
              <m:r>
                <m:rPr/>
                <m:t>V</m:t>
              </m:r>
            </m:e>
            <m:sub>
              <m:r>
                <m:rPr>
                  <m:sty m:val="p"/>
                </m:rPr>
                <m:t>short</m:t>
              </m:r>
            </m:sub>
          </m:sSub>
          <m:r>
            <m:rPr>
              <m:sty m:val="p"/>
            </m:rPr>
            <m:t>(</m:t>
          </m:r>
          <m:r>
            <m:rPr/>
            <m:t>r</m:t>
          </m:r>
          <m:r>
            <m:rPr>
              <m:sty m:val="p"/>
            </m:rPr>
            <m:t>)=−</m:t>
          </m:r>
          <m:f>
            <m:fPr/>
            <m:num>
              <m:sSubSup>
                <m:sSubSupPr/>
                <m:e>
                  <m:r>
                    <m:rPr/>
                    <m:t>η</m:t>
                  </m:r>
                </m:e>
                <m:sub>
                  <m:r>
                    <m:rPr/>
                    <m:t>B</m:t>
                  </m:r>
                </m:sub>
                <m:sup>
                  <m:r>
                    <m:rPr/>
                    <m:t>2</m:t>
                  </m:r>
                </m:sup>
              </m:sSubSup>
              <m:r>
                <m:rPr>
                  <m:sty m:val="p"/>
                </m:rPr>
                <m:t>ℏ</m:t>
              </m:r>
              <m:r>
                <m:rPr/>
                <m:t>c</m:t>
              </m:r>
              <m:sSub>
                <m:sSubPr/>
                <m:e>
                  <m:r>
                    <m:rPr/>
                    <m:t>D</m:t>
                  </m:r>
                </m:e>
                <m:sub>
                  <m:r>
                    <m:rPr>
                      <m:sty m:val="p"/>
                    </m:rPr>
                    <m:t>vac</m:t>
                  </m:r>
                </m:sub>
              </m:sSub>
            </m:num>
            <m:den>
              <m:r>
                <m:rPr/>
                <m:t>4π</m:t>
              </m:r>
              <m:sSup>
                <m:sSupPr/>
                <m:e>
                  <m:r>
                    <m:rPr/>
                    <m:t>r</m:t>
                  </m:r>
                </m:e>
                <m:sup>
                  <m:r>
                    <m:rPr/>
                    <m:t>2</m:t>
                  </m:r>
                </m:sup>
              </m:sSup>
              <m:r>
                <m:rPr>
                  <m:sty m:val="p"/>
                </m:rPr>
                <m:t>(</m:t>
              </m:r>
              <m:sSub>
                <m:sSubPr/>
                <m:e>
                  <m:r>
                    <m:rPr/>
                    <m:t>D</m:t>
                  </m:r>
                </m:e>
                <m:sub>
                  <m:r>
                    <m:rPr>
                      <m:sty m:val="p"/>
                    </m:rPr>
                    <m:t>vac</m:t>
                  </m:r>
                </m:sub>
              </m:sSub>
              <m:r>
                <m:rPr>
                  <m:sty m:val="p"/>
                </m:rPr>
                <m:t>−</m:t>
              </m:r>
              <m:r>
                <m:rPr/>
                <m:t>3</m:t>
              </m:r>
              <m:r>
                <m:rPr>
                  <m:sty m:val="p"/>
                </m:rPr>
                <m:t>)</m:t>
              </m:r>
            </m:den>
          </m:f>
        </m:oMath>
      </m:oMathPara>
    </w:p>
    <w:p w14:paraId="15C46BFD">
      <w:pPr>
        <w:numPr>
          <w:ilvl w:val="0"/>
          <w:numId w:val="10"/>
        </w:numPr>
      </w:pPr>
      <w:r>
        <w:rPr>
          <w:rFonts w:hint="eastAsia"/>
          <w:b/>
          <w:bCs/>
        </w:rPr>
        <w:t>拓扑速度重整化修正</w:t>
      </w:r>
      <w:r>
        <w:rPr>
          <w:rFonts w:hint="eastAsia"/>
        </w:rPr>
        <w:t>：</w:t>
      </w:r>
    </w:p>
    <w:p w14:paraId="0803A3C0">
      <w:pPr>
        <w:pStyle w:val="3"/>
      </w:pPr>
      <m:oMathPara>
        <m:oMathParaPr>
          <m:jc m:val="center"/>
        </m:oMathParaPr>
        <m:oMath>
          <m:r>
            <m:rPr>
              <m:sty m:val="p"/>
            </m:rPr>
            <m:t>Δ</m:t>
          </m:r>
          <m:sSub>
            <m:sSubPr/>
            <m:e>
              <m:r>
                <m:rPr/>
                <m:t>E</m:t>
              </m:r>
            </m:e>
            <m:sub>
              <m:r>
                <m:rPr/>
                <m:t>v</m:t>
              </m:r>
            </m:sub>
          </m:sSub>
          <m:r>
            <m:rPr>
              <m:sty m:val="p"/>
            </m:rPr>
            <m:t>=</m:t>
          </m:r>
          <m:f>
            <m:fPr/>
            <m:num>
              <m:sSubSup>
                <m:sSubSupPr/>
                <m:e>
                  <m:r>
                    <m:rPr/>
                    <m:t>η</m:t>
                  </m:r>
                </m:e>
                <m:sub>
                  <m:r>
                    <m:rPr/>
                    <m:t>B</m:t>
                  </m:r>
                </m:sub>
                <m:sup>
                  <m:r>
                    <m:rPr/>
                    <m:t>2</m:t>
                  </m:r>
                </m:sup>
              </m:sSubSup>
            </m:num>
            <m:den>
              <m:r>
                <m:rPr/>
                <m:t>2π</m:t>
              </m:r>
            </m:den>
          </m:f>
          <m:r>
            <m:rPr>
              <m:sty m:val="p"/>
            </m:rPr>
            <m:t>⋅</m:t>
          </m:r>
          <m:f>
            <m:fPr/>
            <m:num>
              <m:sSubSup>
                <m:sSubSupPr/>
                <m:e>
                  <m:r>
                    <m:rPr>
                      <m:sty m:val="p"/>
                    </m:rPr>
                    <m:t>Λ</m:t>
                  </m:r>
                </m:e>
                <m:sub>
                  <m:r>
                    <m:rPr>
                      <m:sty m:val="p"/>
                    </m:rPr>
                    <m:t>QCD</m:t>
                  </m:r>
                </m:sub>
                <m:sup>
                  <m:r>
                    <m:rPr/>
                    <m:t>2</m:t>
                  </m:r>
                </m:sup>
              </m:sSubSup>
            </m:num>
            <m:den>
              <m:sSub>
                <m:sSubPr/>
                <m:e>
                  <m:r>
                    <m:rPr/>
                    <m:t>m</m:t>
                  </m:r>
                </m:e>
                <m:sub>
                  <m:r>
                    <m:rPr/>
                    <m:t>Q</m:t>
                  </m:r>
                </m:sub>
              </m:sSub>
            </m:den>
          </m:f>
        </m:oMath>
      </m:oMathPara>
    </w:p>
    <w:p w14:paraId="6A708EEE">
      <w:pPr>
        <w:numPr>
          <w:ilvl w:val="0"/>
          <w:numId w:val="10"/>
        </w:numPr>
      </w:pPr>
      <w:r>
        <w:rPr>
          <w:rFonts w:hint="eastAsia"/>
          <w:b/>
          <w:bCs/>
        </w:rPr>
        <w:t>重夸克偶素终极质量公式</w:t>
      </w:r>
      <w:r>
        <w:rPr>
          <w:rFonts w:hint="eastAsia"/>
        </w:rPr>
        <w:t>：</w:t>
      </w:r>
    </w:p>
    <w:p w14:paraId="5CF2671E">
      <w:pPr>
        <w:pStyle w:val="3"/>
      </w:pPr>
      <m:oMathPara>
        <m:oMathParaPr>
          <m:jc m:val="center"/>
        </m:oMathParaPr>
        <m:oMath>
          <m:sSub>
            <m:sSubPr/>
            <m:e>
              <m:r>
                <m:rPr/>
                <m:t>M</m:t>
              </m:r>
            </m:e>
            <m:sub>
              <m:r>
                <m:rPr/>
                <m:t>Q</m:t>
              </m:r>
              <m:acc>
                <m:accPr>
                  <m:chr m:val="‾"/>
                </m:accPr>
                <m:e>
                  <m:r>
                    <m:rPr/>
                    <m:t>Q</m:t>
                  </m:r>
                </m:e>
              </m:acc>
            </m:sub>
          </m:sSub>
          <m:r>
            <m:rPr>
              <m:sty m:val="p"/>
            </m:rPr>
            <m:t>=</m:t>
          </m:r>
          <m:r>
            <m:rPr/>
            <m:t>2</m:t>
          </m:r>
          <m:sSub>
            <m:sSubPr/>
            <m:e>
              <m:r>
                <m:rPr/>
                <m:t>m</m:t>
              </m:r>
            </m:e>
            <m:sub>
              <m:r>
                <m:rPr/>
                <m:t>Q</m:t>
              </m:r>
            </m:sub>
          </m:sSub>
          <m:r>
            <m:rPr>
              <m:sty m:val="p"/>
            </m:rPr>
            <m:t>+</m:t>
          </m:r>
          <m:sSub>
            <m:sSubPr/>
            <m:e>
              <m:r>
                <m:rPr/>
                <m:t>V</m:t>
              </m:r>
            </m:e>
            <m:sub>
              <m:r>
                <m:rPr>
                  <m:sty m:val="p"/>
                </m:rPr>
                <m:t>central</m:t>
              </m:r>
            </m:sub>
          </m:sSub>
          <m:r>
            <m:rPr>
              <m:sty m:val="p"/>
            </m:rPr>
            <m:t>(</m:t>
          </m:r>
          <m:r>
            <m:rPr/>
            <m:t>R</m:t>
          </m:r>
          <m:r>
            <m:rPr>
              <m:sty m:val="p"/>
            </m:rPr>
            <m:t>)+Δ</m:t>
          </m:r>
          <m:sSub>
            <m:sSubPr/>
            <m:e>
              <m:r>
                <m:rPr/>
                <m:t>E</m:t>
              </m:r>
            </m:e>
            <m:sub>
              <m:r>
                <m:rPr>
                  <m:sty m:val="p"/>
                </m:rPr>
                <m:t>kin</m:t>
              </m:r>
            </m:sub>
          </m:sSub>
          <m:r>
            <m:rPr>
              <m:sty m:val="p"/>
            </m:rPr>
            <m:t>(</m:t>
          </m:r>
          <m:r>
            <m:rPr/>
            <m:t>R</m:t>
          </m:r>
          <m:r>
            <m:rPr>
              <m:sty m:val="p"/>
            </m:rPr>
            <m:t>)+Δ</m:t>
          </m:r>
          <m:sSub>
            <m:sSubPr/>
            <m:e>
              <m:r>
                <m:rPr/>
                <m:t>E</m:t>
              </m:r>
            </m:e>
            <m:sub>
              <m:r>
                <m:rPr/>
                <m:t>v</m:t>
              </m:r>
            </m:sub>
          </m:sSub>
          <m:r>
            <m:rPr>
              <m:sty m:val="p"/>
            </m:rPr>
            <m:t>+Δ</m:t>
          </m:r>
          <m:sSub>
            <m:sSubPr/>
            <m:e>
              <m:r>
                <m:rPr/>
                <m:t>E</m:t>
              </m:r>
            </m:e>
            <m:sub>
              <m:r>
                <m:rPr>
                  <m:sty m:val="p"/>
                </m:rPr>
                <m:t>spin</m:t>
              </m:r>
            </m:sub>
          </m:sSub>
          <m:r>
            <m:rPr>
              <m:sty m:val="p"/>
            </m:rPr>
            <m:t>+</m:t>
          </m:r>
          <m:sSub>
            <m:sSubPr/>
            <m:e>
              <m:r>
                <m:rPr/>
                <m:t>E</m:t>
              </m:r>
            </m:e>
            <m:sub>
              <m:r>
                <m:rPr>
                  <m:sty m:val="p"/>
                </m:rPr>
                <m:t>ZPE</m:t>
              </m:r>
            </m:sub>
          </m:sSub>
          <m:r>
            <m:rPr>
              <m:sty m:val="p"/>
            </m:rPr>
            <m:t>(</m:t>
          </m:r>
          <m:r>
            <m:rPr/>
            <m:t>R</m:t>
          </m:r>
          <m:r>
            <m:rPr>
              <m:sty m:val="p"/>
            </m:rPr>
            <m:t>)</m:t>
          </m:r>
        </m:oMath>
      </m:oMathPara>
    </w:p>
    <w:p w14:paraId="7C6BB906">
      <w:pPr>
        <w:numPr>
          <w:ilvl w:val="0"/>
          <w:numId w:val="11"/>
        </w:numPr>
      </w:pPr>
      <w:r>
        <w:br w:type="textWrapping"/>
      </w:r>
      <w:r>
        <w:rPr>
          <w:rFonts w:hint="eastAsia"/>
        </w:rPr>
        <w:t>其中</w:t>
      </w:r>
      <m:oMath>
        <m:sSub>
          <m:sSubPr/>
          <m:e>
            <m:r>
              <m:rPr/>
              <m:t>V</m:t>
            </m:r>
          </m:e>
          <m:sub>
            <m:r>
              <m:rPr>
                <m:sty m:val="p"/>
              </m:rPr>
              <m:t>central</m:t>
            </m:r>
          </m:sub>
        </m:sSub>
      </m:oMath>
      <w:r>
        <w:rPr>
          <w:rFonts w:hint="eastAsia"/>
        </w:rPr>
        <w:t>包含库仑、禁闭、短程三项，</w:t>
      </w:r>
      <m:oMath>
        <m:r>
          <m:rPr>
            <m:sty m:val="p"/>
          </m:rPr>
          <m:t>Δ</m:t>
        </m:r>
        <m:sSub>
          <m:sSubPr/>
          <m:e>
            <m:r>
              <m:rPr/>
              <m:t>E</m:t>
            </m:r>
          </m:e>
          <m:sub>
            <m:r>
              <m:rPr>
                <m:sty m:val="p"/>
              </m:rPr>
              <m:t>kin</m:t>
            </m:r>
          </m:sub>
        </m:sSub>
      </m:oMath>
      <w:r>
        <w:rPr>
          <w:rFonts w:hint="eastAsia"/>
        </w:rPr>
        <w:t>由Virial定理给出，</w:t>
      </w:r>
      <m:oMath>
        <m:r>
          <m:rPr>
            <m:sty m:val="p"/>
          </m:rPr>
          <m:t>Δ</m:t>
        </m:r>
        <m:sSub>
          <m:sSubPr/>
          <m:e>
            <m:r>
              <m:rPr/>
              <m:t>E</m:t>
            </m:r>
          </m:e>
          <m:sub>
            <m:r>
              <m:rPr>
                <m:sty m:val="p"/>
              </m:rPr>
              <m:t>spin</m:t>
            </m:r>
          </m:sub>
        </m:sSub>
      </m:oMath>
      <w:r>
        <w:rPr>
          <w:rFonts w:hint="eastAsia"/>
        </w:rPr>
        <w:t>包含超精细、自旋轨道、张量力三项，</w:t>
      </w:r>
      <m:oMath>
        <m:sSub>
          <m:sSubPr/>
          <m:e>
            <m:r>
              <m:rPr/>
              <m:t>E</m:t>
            </m:r>
          </m:e>
          <m:sub>
            <m:r>
              <m:rPr>
                <m:sty m:val="p"/>
              </m:rPr>
              <m:t>ZPE</m:t>
            </m:r>
          </m:sub>
        </m:sSub>
        <m:r>
          <m:rPr>
            <m:sty m:val="p"/>
          </m:rPr>
          <m:t>=(ℏ</m:t>
        </m:r>
        <m:r>
          <m:rPr/>
          <m:t>c</m:t>
        </m:r>
        <m:r>
          <m:rPr>
            <m:sty m:val="p"/>
          </m:rPr>
          <m:t>/</m:t>
        </m:r>
        <m:r>
          <m:rPr/>
          <m:t>R</m:t>
        </m:r>
        <m:r>
          <m:rPr>
            <m:sty m:val="p"/>
          </m:rPr>
          <m:t>)(</m:t>
        </m:r>
        <m:sSub>
          <m:sSubPr/>
          <m:e>
            <m:r>
              <m:rPr/>
              <m:t>η</m:t>
            </m:r>
          </m:e>
          <m:sub>
            <m:r>
              <m:rPr/>
              <m:t>B</m:t>
            </m:r>
          </m:sub>
        </m:sSub>
        <m:r>
          <m:rPr>
            <m:sty m:val="p"/>
          </m:rPr>
          <m:t>/</m:t>
        </m:r>
        <m:r>
          <m:rPr/>
          <m:t>2</m:t>
        </m:r>
        <m:r>
          <m:rPr>
            <m:sty m:val="p"/>
          </m:rPr>
          <m:t>)</m:t>
        </m:r>
      </m:oMath>
      <w:r>
        <w:t>。</w:t>
      </w:r>
    </w:p>
    <w:bookmarkEnd w:id="29"/>
    <w:p w14:paraId="4EFBB7C3">
      <w:pPr>
        <w:pStyle w:val="5"/>
      </w:pPr>
      <w:bookmarkStart w:id="30" w:name="附录bb37拓扑跑动耦合常数插值表重夸克能标专用"/>
      <w:r>
        <w:rPr>
          <w:rFonts w:hint="eastAsia"/>
        </w:rPr>
        <w:t>附录B：B37拓扑跑动耦合常数插值表（重夸克能标专用）</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6"/>
        <w:gridCol w:w="3340"/>
      </w:tblGrid>
      <w:tr w14:paraId="1DFDF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961684C">
            <w:pPr>
              <w:pStyle w:val="26"/>
              <w:jc w:val="left"/>
            </w:pPr>
            <w:r>
              <w:rPr>
                <w:b/>
              </w:rPr>
              <w:t>Q (MeV)</w:t>
            </w:r>
          </w:p>
        </w:tc>
        <w:tc>
          <w:tcPr>
            <w:shd w:val="clear" w:color="auto" w:fill="B9CDE5"/>
            <w:vAlign w:val="center"/>
          </w:tcPr>
          <w:p w14:paraId="6A4A0366">
            <w:pPr>
              <w:pStyle w:val="26"/>
              <w:jc w:val="left"/>
            </w:pPr>
            <m:oMathPara>
              <m:oMath>
                <m:sSub>
                  <m:sSubPr/>
                  <m:e>
                    <m:r>
                      <m:rPr/>
                      <m:t>α</m:t>
                    </m:r>
                  </m:e>
                  <m:sub>
                    <m:r>
                      <m:rPr/>
                      <m:t>s</m:t>
                    </m:r>
                  </m:sub>
                </m:sSub>
                <m:r>
                  <m:rPr>
                    <m:sty m:val="p"/>
                  </m:rPr>
                  <m:t>(</m:t>
                </m:r>
                <m:r>
                  <m:rPr/>
                  <m:t>Q</m:t>
                </m:r>
                <m:r>
                  <m:rPr>
                    <m:sty m:val="p"/>
                  </m:rPr>
                  <m:t>)</m:t>
                </m:r>
              </m:oMath>
            </m:oMathPara>
          </w:p>
        </w:tc>
      </w:tr>
      <w:tr w14:paraId="0D48E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1F196F5">
            <w:pPr>
              <w:pStyle w:val="26"/>
              <w:jc w:val="left"/>
            </w:pPr>
            <w:r>
              <w:t>500</w:t>
            </w:r>
          </w:p>
        </w:tc>
        <w:tc>
          <w:tcPr>
            <w:vAlign w:val="center"/>
          </w:tcPr>
          <w:p w14:paraId="64D120C2">
            <w:pPr>
              <w:pStyle w:val="26"/>
              <w:jc w:val="left"/>
            </w:pPr>
            <w:r>
              <w:t>0.462</w:t>
            </w:r>
          </w:p>
        </w:tc>
      </w:tr>
      <w:tr w14:paraId="4192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715CAFE">
            <w:pPr>
              <w:pStyle w:val="26"/>
              <w:jc w:val="left"/>
            </w:pPr>
            <w:r>
              <w:t>600</w:t>
            </w:r>
          </w:p>
        </w:tc>
        <w:tc>
          <w:tcPr>
            <w:vAlign w:val="center"/>
          </w:tcPr>
          <w:p w14:paraId="0FC3C9DD">
            <w:pPr>
              <w:pStyle w:val="26"/>
              <w:jc w:val="left"/>
            </w:pPr>
            <w:r>
              <w:t>0.432</w:t>
            </w:r>
          </w:p>
        </w:tc>
      </w:tr>
      <w:tr w14:paraId="12036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89022B3">
            <w:pPr>
              <w:pStyle w:val="26"/>
              <w:jc w:val="left"/>
            </w:pPr>
            <w:r>
              <w:t>700</w:t>
            </w:r>
          </w:p>
        </w:tc>
        <w:tc>
          <w:tcPr>
            <w:vAlign w:val="center"/>
          </w:tcPr>
          <w:p w14:paraId="2519508B">
            <w:pPr>
              <w:pStyle w:val="26"/>
              <w:jc w:val="left"/>
            </w:pPr>
            <w:r>
              <w:t>0.408</w:t>
            </w:r>
          </w:p>
        </w:tc>
      </w:tr>
      <w:tr w14:paraId="71640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3B8AD03">
            <w:pPr>
              <w:pStyle w:val="26"/>
              <w:jc w:val="left"/>
            </w:pPr>
            <w:r>
              <w:t>800</w:t>
            </w:r>
          </w:p>
        </w:tc>
        <w:tc>
          <w:tcPr>
            <w:vAlign w:val="center"/>
          </w:tcPr>
          <w:p w14:paraId="1BF9D7E8">
            <w:pPr>
              <w:pStyle w:val="26"/>
              <w:jc w:val="left"/>
            </w:pPr>
            <w:r>
              <w:t>0.388</w:t>
            </w:r>
          </w:p>
        </w:tc>
      </w:tr>
      <w:tr w14:paraId="2CB71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F910E77">
            <w:pPr>
              <w:pStyle w:val="26"/>
              <w:jc w:val="left"/>
            </w:pPr>
            <w:r>
              <w:t>1000</w:t>
            </w:r>
          </w:p>
        </w:tc>
        <w:tc>
          <w:tcPr>
            <w:vAlign w:val="center"/>
          </w:tcPr>
          <w:p w14:paraId="0C51677F">
            <w:pPr>
              <w:pStyle w:val="26"/>
              <w:jc w:val="left"/>
            </w:pPr>
            <w:r>
              <w:t>0.358</w:t>
            </w:r>
          </w:p>
        </w:tc>
      </w:tr>
      <w:tr w14:paraId="3950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4023032">
            <w:pPr>
              <w:pStyle w:val="26"/>
              <w:jc w:val="left"/>
            </w:pPr>
            <w:r>
              <w:t>2000</w:t>
            </w:r>
          </w:p>
        </w:tc>
        <w:tc>
          <w:tcPr>
            <w:vAlign w:val="center"/>
          </w:tcPr>
          <w:p w14:paraId="2754E16C">
            <w:pPr>
              <w:pStyle w:val="26"/>
              <w:jc w:val="left"/>
            </w:pPr>
            <w:r>
              <w:t>0.292</w:t>
            </w:r>
          </w:p>
        </w:tc>
      </w:tr>
      <w:tr w14:paraId="4B0AA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992E415">
            <w:pPr>
              <w:pStyle w:val="26"/>
              <w:jc w:val="left"/>
            </w:pPr>
            <w:r>
              <w:t>4000</w:t>
            </w:r>
          </w:p>
        </w:tc>
        <w:tc>
          <w:tcPr>
            <w:vAlign w:val="center"/>
          </w:tcPr>
          <w:p w14:paraId="6E8EEA3A">
            <w:pPr>
              <w:pStyle w:val="26"/>
              <w:jc w:val="left"/>
            </w:pPr>
            <w:r>
              <w:t>0.247</w:t>
            </w:r>
          </w:p>
        </w:tc>
      </w:tr>
    </w:tbl>
    <w:p w14:paraId="0C7B33E3">
      <w:pPr>
        <w:pStyle w:val="3"/>
      </w:pPr>
    </w:p>
    <w:bookmarkEnd w:id="0"/>
    <w:bookmarkEnd w:id="3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0CD35E8"/>
    <w:rsid w:val="51BB0241"/>
    <w:rsid w:val="5A365D37"/>
    <w:rsid w:val="751E47E3"/>
    <w:rsid w:val="7C2648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1269</Words>
  <Characters>1530</Characters>
  <Lines>283</Lines>
  <Paragraphs>310</Paragraphs>
  <TotalTime>0</TotalTime>
  <ScaleCrop>false</ScaleCrop>
  <LinksUpToDate>false</LinksUpToDate>
  <CharactersWithSpaces>1539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2026-08-09T04:47:00Z</dcterms:created>
  <dc:creator>迈斯纳效应</dc:creator>
  <cp:lastModifiedBy>迈斯纳效应</cp:lastModifiedBy>
  <dcterms:modified xsi:type="dcterms:W3CDTF">2026-08-09T04:53:09Z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E53D6AF0DD214FE18D259C20BC7B68C6_12</vt:lpwstr>
  </property>
</Properties>
</file>