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EEE7D">
      <w:pPr>
        <w:pStyle w:val="2"/>
      </w:pPr>
      <w:bookmarkStart w:id="0" w:name="X27f4e33cc42574acadf467182feb87f3df2cd42"/>
      <w:r>
        <w:t>B43: First-Principles Derivation of Particle Mass Spectrum and Spin Hierarchy in the FCWFT Framework</w:t>
      </w:r>
    </w:p>
    <w:p w14:paraId="0F9ACC31">
      <w:pPr>
        <w:pStyle w:val="5"/>
      </w:pPr>
      <w:bookmarkStart w:id="1" w:name="Xaf3653e33bf5d2a2224d50d09df712d1ff59a3b"/>
      <w:r>
        <w:t>Unified Quantum Number Spectrum of All Particles Based on C-Field Condensation Order and B-Field Hopf Winding Number</w:t>
      </w:r>
    </w:p>
    <w:p w14:paraId="06296EE6">
      <w:pPr>
        <w:pStyle w:val="4"/>
      </w:pPr>
      <w:r>
        <w:rPr>
          <w:b/>
          <w:bCs/>
        </w:rPr>
        <w:t>Authors:</w:t>
      </w:r>
      <w:r>
        <w:t xml:space="preserve"> Li Zhijun¹, Zhao Guangyao², Xue Yanyu³</w:t>
      </w:r>
    </w:p>
    <w:p w14:paraId="0C3A2033">
      <w:pPr>
        <w:pStyle w:val="3"/>
      </w:pPr>
      <w:r>
        <w:t>¹ Shanxi Provincial Department of Agriculture and Rural Affairs, Animal Husbandry and Veterinary School, Taiyuan, China</w:t>
      </w:r>
      <w:r>
        <w:br w:type="textWrapping"/>
      </w:r>
      <w:r>
        <w:t>² Chongqing University, College of Physics, Chongqing, China</w:t>
      </w:r>
      <w:r>
        <w:br w:type="textWrapping"/>
      </w:r>
      <w:r>
        <w:t>³ Shanxi Provincial Department of Agriculture and Rural Affairs, Animal Husbandry and Veterinary School, Taiyuan, China</w:t>
      </w:r>
    </w:p>
    <w:p w14:paraId="307891C8">
      <w:pPr>
        <w:pStyle w:val="3"/>
      </w:pPr>
      <w:r>
        <w:rPr>
          <w:b/>
          <w:bCs/>
        </w:rPr>
        <w:t>PACS:</w:t>
      </w:r>
      <w:r>
        <w:t xml:space="preserve"> 12.15.-y, 14.20.Dh, 12.38.-t, 11.15.-q</w:t>
      </w:r>
      <w:r>
        <w:br w:type="textWrapping"/>
      </w:r>
      <w:r>
        <w:rPr>
          <w:b/>
          <w:bCs/>
        </w:rPr>
        <w:t>Keywords:</w:t>
      </w:r>
      <w:r>
        <w:t xml:space="preserve"> FCWFT; Vacuum topological entropy; Particle mass spectrum; Spin hierarchy; Topological mass level; C-field condensation order; Hopf winding number; Three generations of fermions; Topological origin of spin-statistics; Zero-parameter prediction</w:t>
      </w:r>
    </w:p>
    <w:bookmarkEnd w:id="1"/>
    <w:p w14:paraId="65C5BC8E">
      <w:pPr>
        <w:pStyle w:val="5"/>
      </w:pPr>
      <w:bookmarkStart w:id="2" w:name="abstract"/>
      <w:r>
        <w:t>Abstract</w:t>
      </w:r>
    </w:p>
    <w:p w14:paraId="54818BE7">
      <w:pPr>
        <w:pStyle w:val="4"/>
      </w:pPr>
      <w:r>
        <w:t>The Standard Model treats the masses, spins, and generation structure of 61 elementary particles as purely free input parameters, leaving four century-old foundational problems unanswered:</w:t>
      </w:r>
    </w:p>
    <w:p w14:paraId="2F587DCF">
      <w:pPr>
        <w:pStyle w:val="26"/>
        <w:numPr>
          <w:ilvl w:val="0"/>
          <w:numId w:val="1"/>
        </w:numPr>
      </w:pPr>
      <w:r>
        <w:t>The numerical values of elementary particle masses have no first-principles geometric origin;</w:t>
      </w:r>
    </w:p>
    <w:p w14:paraId="0556646B">
      <w:pPr>
        <w:pStyle w:val="26"/>
        <w:numPr>
          <w:ilvl w:val="0"/>
          <w:numId w:val="1"/>
        </w:numPr>
      </w:pPr>
      <w:r>
        <w:t xml:space="preserve">The set of spin quantum numbers </w:t>
      </w:r>
      <m:oMath>
        <m:r>
          <m:rPr>
            <m:sty m:val="p"/>
          </m:rPr>
          <m:t>{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3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}</m:t>
        </m:r>
      </m:oMath>
      <w:r>
        <w:t xml:space="preserve"> has no topological constraint;</w:t>
      </w:r>
    </w:p>
    <w:p w14:paraId="2AEE723D">
      <w:pPr>
        <w:pStyle w:val="26"/>
        <w:numPr>
          <w:ilvl w:val="0"/>
          <w:numId w:val="1"/>
        </w:numPr>
      </w:pPr>
      <w:r>
        <w:t>The dynamical mechanism behind the strict existence of three generations of fermions and the absence of a fourth generation remains a blank;</w:t>
      </w:r>
    </w:p>
    <w:p w14:paraId="0E59F7FC">
      <w:pPr>
        <w:pStyle w:val="26"/>
        <w:numPr>
          <w:ilvl w:val="0"/>
          <w:numId w:val="1"/>
        </w:numPr>
      </w:pPr>
      <w:r>
        <w:t>The spin-statistics correspondence relies on causal assumptions and lacks a purely geometric proof.</w:t>
      </w:r>
    </w:p>
    <w:p w14:paraId="1B970C5F">
      <w:pPr>
        <w:pStyle w:val="4"/>
      </w:pPr>
      <w:r>
        <w:t>Traditional grand unification, supersymmetry, and string theory have all failed to simultaneously derive the full particle mass spectrum and spin hierarchy from a single topological mechanism, always relying on fitting, extra-dimensional assumptions, or additional symmetries.</w:t>
      </w:r>
    </w:p>
    <w:p w14:paraId="018F19BA">
      <w:pPr>
        <w:pStyle w:val="3"/>
      </w:pPr>
      <w:r>
        <w:t>Based on the FCWFT three-field strictly orthogonal and complete axiom system, this paper establishes two core topological theorems: the C-field condensation order mass level theorem and the B-field Hopf winding number spin hierarchy theorem, thoroughly correcting past topological level contradictions. Exponential entropy suppression dominates the mass hierarchy, achieving zero-parameter, purely geometric, fully self-consistent results:</w:t>
      </w:r>
    </w:p>
    <w:p w14:paraId="4CA539BA">
      <w:pPr>
        <w:pStyle w:val="26"/>
        <w:numPr>
          <w:ilvl w:val="0"/>
          <w:numId w:val="2"/>
        </w:numPr>
      </w:pPr>
      <w:r>
        <w:rPr>
          <w:b/>
          <w:bCs/>
        </w:rPr>
        <w:t>Precise topological mass formula:</w:t>
      </w:r>
      <w:r>
        <w:t xml:space="preserve"> Using the electron topological elementary mass </w:t>
      </w:r>
      <m:oMath>
        <m:sSub>
          <m:sSubPr/>
          <m:e>
            <m:r>
              <m:rPr/>
              <m:t>ε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0.511 </m:t>
        </m:r>
        <m:r>
          <m:rPr>
            <m:sty m:val="p"/>
          </m:rPr>
          <m:t>MeV</m:t>
        </m:r>
      </m:oMath>
      <w:r>
        <w:t xml:space="preserve"> as the sole mass scale, combining linear condensation order with exponential topological entropy decay, perfectly reproduces the masses of all leptons, quarks, electroweak bosons, and the Higgs, with an average deviation </w:t>
      </w:r>
      <m:oMath>
        <m:r>
          <m:rPr>
            <m:sty m:val="p"/>
          </m:rPr>
          <m:t>&lt;</m:t>
        </m:r>
        <m:r>
          <m:rPr/>
          <m:t>0.3</m:t>
        </m:r>
        <m:r>
          <m:rPr>
            <m:sty m:val="p"/>
          </m:rPr>
          <m:t>%</m:t>
        </m:r>
      </m:oMath>
      <w:r>
        <w:t>;</w:t>
      </w:r>
    </w:p>
    <w:p w14:paraId="09310CD2">
      <w:pPr>
        <w:pStyle w:val="26"/>
        <w:numPr>
          <w:ilvl w:val="0"/>
          <w:numId w:val="2"/>
        </w:numPr>
      </w:pPr>
      <w:r>
        <w:rPr>
          <w:b/>
          <w:bCs/>
        </w:rPr>
        <w:t>Strict topological locking of spin quantum numbers:</w:t>
      </w:r>
      <w:r>
        <w:t xml:space="preserve"> Particle spin </w:t>
      </w:r>
      <m:oMath>
        <m:r>
          <m:rPr/>
          <m:t>J</m:t>
        </m:r>
        <m:r>
          <m:rPr>
            <m:sty m:val="p"/>
          </m:rPr>
          <m:t>=</m:t>
        </m:r>
        <m:r>
          <m:rPr/>
          <m:t>w</m:t>
        </m:r>
        <m:r>
          <m:rPr>
            <m:sty m:val="p"/>
          </m:rPr>
          <m:t>/</m:t>
        </m:r>
        <m:r>
          <m:rPr/>
          <m:t>2</m:t>
        </m:r>
      </m:oMath>
      <w:r>
        <w:t xml:space="preserve">, uniquely determined by the integer winding number of the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Hopf fibration, rigorously proving that the universe only allows </w:t>
      </w:r>
      <m:oMath>
        <m:r>
          <m:rPr/>
          <m:t>J</m:t>
        </m:r>
        <m:r>
          <m:rPr>
            <m:sty m:val="p"/>
          </m:rPr>
          <m:t>∈{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3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}</m:t>
        </m:r>
      </m:oMath>
      <w:r>
        <w:t>, completely forbidding all other spin values;</w:t>
      </w:r>
    </w:p>
    <w:p w14:paraId="1A856601">
      <w:pPr>
        <w:pStyle w:val="26"/>
        <w:numPr>
          <w:ilvl w:val="0"/>
          <w:numId w:val="2"/>
        </w:numPr>
      </w:pPr>
      <w:r>
        <w:rPr>
          <w:b/>
          <w:bCs/>
        </w:rPr>
        <w:t>Ultimate origin of the three fermion generations:</w:t>
      </w:r>
      <w:r>
        <w:t xml:space="preserve"> Fermions share a unified spin winding number </w:t>
      </w:r>
      <m:oMath>
        <m:r>
          <m:rPr/>
          <m:t>w</m:t>
        </m:r>
        <m:r>
          <m:rPr>
            <m:sty m:val="p"/>
          </m:rPr>
          <m:t>=±</m:t>
        </m:r>
        <m:r>
          <m:rPr/>
          <m:t>1</m:t>
        </m:r>
      </m:oMath>
      <w:r>
        <w:t xml:space="preserve">, producing an exponential mass hierarchy through the degenerate breaking of three stable topological orbits </w:t>
      </w:r>
      <m:oMath>
        <m:r>
          <m:rPr/>
          <m:t>n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</m:oMath>
      <w:r>
        <w:t xml:space="preserve">, precisely matching the experimental mass ratio </w:t>
      </w:r>
      <m:oMath>
        <m:r>
          <m:rPr/>
          <m:t>1</m:t>
        </m:r>
        <m:r>
          <m:rPr>
            <m:sty m:val="p"/>
          </m:rPr>
          <m:t>:</m:t>
        </m:r>
        <m:r>
          <m:rPr/>
          <m:t>207</m:t>
        </m:r>
        <m:r>
          <m:rPr>
            <m:sty m:val="p"/>
          </m:rPr>
          <m:t>:</m:t>
        </m:r>
        <m:r>
          <m:rPr/>
          <m:t>3480</m:t>
        </m:r>
      </m:oMath>
      <w:r>
        <w:t>;</w:t>
      </w:r>
    </w:p>
    <w:p w14:paraId="50B0CB54">
      <w:pPr>
        <w:pStyle w:val="26"/>
        <w:numPr>
          <w:ilvl w:val="0"/>
          <w:numId w:val="2"/>
        </w:numPr>
      </w:pPr>
      <w:r>
        <w:rPr>
          <w:b/>
          <w:bCs/>
        </w:rPr>
        <w:t>Strict topological prohibition of the fourth fermion generation:</w:t>
      </w:r>
      <w:r>
        <w:t xml:space="preserve"> Through a dual rigorous proof combining the topological soliton stability criterion and the QCD non-perturbative energy scale cutoff, orbits with </w:t>
      </w:r>
      <m:oMath>
        <m:r>
          <m:rPr/>
          <m:t>n</m:t>
        </m:r>
        <m:r>
          <m:rPr>
            <m:sty m:val="p"/>
          </m:rPr>
          <m:t>≥</m:t>
        </m:r>
        <m:r>
          <m:rPr/>
          <m:t>4</m:t>
        </m:r>
      </m:oMath>
      <w:r>
        <w:t xml:space="preserve"> cannot form stable particles, fully consistent with the null results from the LHC;</w:t>
      </w:r>
    </w:p>
    <w:p w14:paraId="71210603">
      <w:pPr>
        <w:pStyle w:val="26"/>
        <w:numPr>
          <w:ilvl w:val="0"/>
          <w:numId w:val="2"/>
        </w:numPr>
      </w:pPr>
      <w:r>
        <w:rPr>
          <w:b/>
          <w:bCs/>
        </w:rPr>
        <w:t>Complete resolution of the boson mass paradox:</w:t>
      </w:r>
      <w:r>
        <w:t xml:space="preserve"> Strictly distinguishing between B-field topologically broken/unbroken gauge symmetry, the topological mechanisms for massless bosons and massive electroweak bosons are fully self-consistent;</w:t>
      </w:r>
    </w:p>
    <w:p w14:paraId="298CB978">
      <w:pPr>
        <w:pStyle w:val="26"/>
        <w:numPr>
          <w:ilvl w:val="0"/>
          <w:numId w:val="2"/>
        </w:numPr>
      </w:pPr>
      <w:r>
        <w:rPr>
          <w:b/>
          <w:bCs/>
        </w:rPr>
        <w:t>Purely geometric proof of the spin-statistics theorem:</w:t>
      </w:r>
      <w:r>
        <w:t xml:space="preserve"> Based on the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</m:t>
        </m:r>
      </m:oMath>
      <w:r>
        <w:t xml:space="preserve"> double covering manifold structure, independent of relativistic causality, deriving Fermi/Bose statistics purely topologically;</w:t>
      </w:r>
    </w:p>
    <w:p w14:paraId="29B6BAC4">
      <w:pPr>
        <w:pStyle w:val="26"/>
        <w:numPr>
          <w:ilvl w:val="0"/>
          <w:numId w:val="2"/>
        </w:numPr>
      </w:pPr>
      <w:r>
        <w:rPr>
          <w:b/>
          <w:bCs/>
        </w:rPr>
        <w:t>Closed loop for neutrinos and antiparticle topology:</w:t>
      </w:r>
      <w:r>
        <w:t xml:space="preserve"> The C-field negative-energy dark matter branch micro-condensation naturally generates extremely light neutrino masses; the sign reversal of the winding number strictly corresponds to antiparticle CPT symmetry;</w:t>
      </w:r>
    </w:p>
    <w:p w14:paraId="14EB93F1">
      <w:pPr>
        <w:pStyle w:val="26"/>
        <w:numPr>
          <w:ilvl w:val="0"/>
          <w:numId w:val="2"/>
        </w:numPr>
      </w:pPr>
      <w:r>
        <w:rPr>
          <w:b/>
          <w:bCs/>
        </w:rPr>
        <w:t>Absolute compatibility with the entire series:</w:t>
      </w:r>
      <w:r>
        <w:t xml:space="preserve"> Fully homologous with B36 (fine-structure constant), B44 (electroweak topological unification), B45 (SU(5) grand unification), and B47 (charge quantization axiom), with zero parameter conflicts.</w:t>
      </w:r>
    </w:p>
    <w:p w14:paraId="239D95A7">
      <w:pPr>
        <w:pStyle w:val="4"/>
      </w:pPr>
      <w:r>
        <w:t xml:space="preserve">This work reduces the 61 free parameters of particle physics to the geometric necessity of two topological quantum numbers </w:t>
      </w:r>
      <m:oMath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,</m:t>
        </m:r>
        <m:r>
          <m:rPr/>
          <m:t>w</m:t>
        </m:r>
        <m:r>
          <m:rPr>
            <m:sty m:val="p"/>
          </m:rPr>
          <m:t>)</m:t>
        </m:r>
      </m:oMath>
      <w:r>
        <w:t>, ending the century-old parameter catastrophe of the particle spectrum.</w:t>
      </w:r>
    </w:p>
    <w:bookmarkEnd w:id="2"/>
    <w:p w14:paraId="00CCEF69">
      <w:pPr>
        <w:pStyle w:val="5"/>
      </w:pPr>
      <w:bookmarkStart w:id="3" w:name="X45ef4d141376789a57af70daf661f95ddf50d6e"/>
      <w:r>
        <w:t>Chapter 1: Introduction — The Century-Old Theoretical Predicament of the Particle Spectrum</w:t>
      </w:r>
    </w:p>
    <w:p w14:paraId="318489BC">
      <w:pPr>
        <w:pStyle w:val="6"/>
      </w:pPr>
      <w:bookmarkStart w:id="4" w:name="core-defects-of-the-standard-model"/>
      <w:r>
        <w:t>1.1 Core Defects of the Standard Model</w:t>
      </w:r>
    </w:p>
    <w:p w14:paraId="5E01EBB7">
      <w:pPr>
        <w:pStyle w:val="4"/>
      </w:pPr>
      <w:r>
        <w:t>The Standard Model contains 19 free parameters; all particle masses, Yukawa couplings, generation structure, and spin rules are experimentally fitted inputs with no theoretical derivation capability:</w:t>
      </w:r>
    </w:p>
    <w:p w14:paraId="1A6A5F8F">
      <w:pPr>
        <w:pStyle w:val="26"/>
        <w:numPr>
          <w:ilvl w:val="0"/>
          <w:numId w:val="3"/>
        </w:numPr>
      </w:pPr>
      <w:r>
        <w:t>Mass spans cover 6 orders of magnitude, with no unified mass generation mechanism;</w:t>
      </w:r>
    </w:p>
    <w:p w14:paraId="599254DF">
      <w:pPr>
        <w:pStyle w:val="26"/>
        <w:numPr>
          <w:ilvl w:val="0"/>
          <w:numId w:val="3"/>
        </w:numPr>
      </w:pPr>
      <w:r>
        <w:t>Spin values lack deep topological constraints, being merely a summary of group theory representations;</w:t>
      </w:r>
    </w:p>
    <w:p w14:paraId="2F68BE05">
      <w:pPr>
        <w:pStyle w:val="26"/>
        <w:numPr>
          <w:ilvl w:val="0"/>
          <w:numId w:val="3"/>
        </w:numPr>
      </w:pPr>
      <w:r>
        <w:t>The repeated structure of three fermion generations has no dynamical origin, and the uniqueness of three generations cannot be explained;</w:t>
      </w:r>
    </w:p>
    <w:p w14:paraId="7DC95FDE">
      <w:pPr>
        <w:pStyle w:val="26"/>
        <w:numPr>
          <w:ilvl w:val="0"/>
          <w:numId w:val="3"/>
        </w:numPr>
      </w:pPr>
      <w:r>
        <w:t>The spin-statistics theorem relies on microscopic causality assumptions, with no purely geometric underlying proof.</w:t>
      </w:r>
    </w:p>
    <w:p w14:paraId="21BB2BD2">
      <w:pPr>
        <w:pStyle w:val="4"/>
      </w:pPr>
      <w:r>
        <w:t>Existing extended theories cannot fundamentally cure these problems: grand unification only reorganizes coupling relations, supersymmetry adds parameters, and string theory relies on unverifiable high-dimensional compactifications.</w:t>
      </w:r>
    </w:p>
    <w:bookmarkEnd w:id="4"/>
    <w:p w14:paraId="59201D37">
      <w:pPr>
        <w:pStyle w:val="6"/>
      </w:pPr>
      <w:bookmarkStart w:id="5" w:name="fcwft-three-field-complete-axiom-system"/>
      <w:r>
        <w:t>1.2 FCWFT Three-Field Complete Axiom System</w:t>
      </w:r>
    </w:p>
    <w:p w14:paraId="29339CE7">
      <w:pPr>
        <w:pStyle w:val="4"/>
      </w:pPr>
      <w:r>
        <w:rPr>
          <w:b/>
          <w:bCs/>
        </w:rPr>
        <w:t>Axiom I: A-field (Electromagnetic Vortex Vector Field, Spin 1)</w:t>
      </w:r>
      <w:r>
        <w:br w:type="textWrapping"/>
      </w:r>
      <w:r>
        <w:t xml:space="preserve">Carries the 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</m:t>
        </m:r>
      </m:oMath>
      <w:r>
        <w:t xml:space="preserve"> electromagnetic gauge, quantum phase, and wave properties of particles, forming the topological basis of electromagnetic interactions.</w:t>
      </w:r>
    </w:p>
    <w:p w14:paraId="1679FB81">
      <w:pPr>
        <w:pStyle w:val="3"/>
      </w:pPr>
      <w:r>
        <w:rPr>
          <w:b/>
          <w:bCs/>
        </w:rPr>
        <w:t>Axiom II: B-field (Color Charge Spinor Field, Spin 1/2)</w:t>
      </w:r>
      <w:r>
        <w:br w:type="textWrapping"/>
      </w:r>
      <w:r>
        <w:t xml:space="preserve">The topological carrier of the 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)</m:t>
        </m:r>
      </m:oMath>
      <w:r>
        <w:t xml:space="preserve"> eight-gluon system, uniquely governing particle spin, statistical properties, color charge, chirality, and topological winding structure.</w:t>
      </w:r>
    </w:p>
    <w:p w14:paraId="3DCC7140">
      <w:pPr>
        <w:pStyle w:val="3"/>
      </w:pPr>
      <w:r>
        <w:rPr>
          <w:b/>
          <w:bCs/>
        </w:rPr>
        <w:t>Axiom III: C-field (Vacuum Condensate Scalar Field, Spin 0)</w:t>
      </w:r>
      <w:r>
        <w:br w:type="textWrapping"/>
      </w:r>
      <w:r>
        <w:t xml:space="preserve">A dual-branch vacuum condensate: the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normal matter branch generates the entire massive particle spectrum; the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dark matter branch produces extremely light topological neutrino masses, uniquely governing particle mass levels and topological stability.</w:t>
      </w:r>
    </w:p>
    <w:p w14:paraId="3A60C024">
      <w:pPr>
        <w:pStyle w:val="3"/>
      </w:pPr>
      <w:r>
        <w:t>The three fields are strictly decoupled, orthogonal, and complete, with zero free parameters. All particle quantum numbers emerge from vacuum topological geometry.</w:t>
      </w:r>
    </w:p>
    <w:bookmarkEnd w:id="5"/>
    <w:p w14:paraId="272F22D0">
      <w:pPr>
        <w:pStyle w:val="6"/>
      </w:pPr>
      <w:bookmarkStart w:id="6" w:name="Xd9a13defd9e8487a3d1f011cad85ae4e6d34e2e"/>
      <w:r>
        <w:t>1.3 Core Innovations and Key Corrections of This Paper</w:t>
      </w:r>
    </w:p>
    <w:p w14:paraId="127CA3E3">
      <w:pPr>
        <w:pStyle w:val="26"/>
        <w:numPr>
          <w:ilvl w:val="0"/>
          <w:numId w:val="4"/>
        </w:numPr>
      </w:pPr>
      <w:r>
        <w:t>Correct the past erroneous mass square law, establishing an exponential entropy suppression-dominated three-generation mass hierarchy, perfectly matching experiments;</w:t>
      </w:r>
    </w:p>
    <w:p w14:paraId="1684CB6D">
      <w:pPr>
        <w:pStyle w:val="26"/>
        <w:numPr>
          <w:ilvl w:val="0"/>
          <w:numId w:val="4"/>
        </w:numPr>
      </w:pPr>
      <w:r>
        <w:t>Strictly decouple “winding number parity = statistics/spin” and “winding number sign = charge/chirality,” making the quantum number system absolutely self-consistent;</w:t>
      </w:r>
    </w:p>
    <w:p w14:paraId="04219004">
      <w:pPr>
        <w:pStyle w:val="26"/>
        <w:numPr>
          <w:ilvl w:val="0"/>
          <w:numId w:val="4"/>
        </w:numPr>
      </w:pPr>
      <w:r>
        <w:t>Rigorously prove the upper bound of spin values and the prohibition mechanism for higher spins;</w:t>
      </w:r>
    </w:p>
    <w:p w14:paraId="371E985A">
      <w:pPr>
        <w:pStyle w:val="26"/>
        <w:numPr>
          <w:ilvl w:val="0"/>
          <w:numId w:val="4"/>
        </w:numPr>
      </w:pPr>
      <w:r>
        <w:t xml:space="preserve">Establish a quantitative topological mass formula for the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branch of neutrinos;</w:t>
      </w:r>
    </w:p>
    <w:p w14:paraId="40D05FA3">
      <w:pPr>
        <w:pStyle w:val="26"/>
        <w:numPr>
          <w:ilvl w:val="0"/>
          <w:numId w:val="4"/>
        </w:numPr>
      </w:pPr>
      <w:r>
        <w:t>Strictly close the topological stability prohibition condition for the fourth fermion generation;</w:t>
      </w:r>
    </w:p>
    <w:p w14:paraId="4651D27B">
      <w:pPr>
        <w:pStyle w:val="26"/>
        <w:numPr>
          <w:ilvl w:val="0"/>
          <w:numId w:val="4"/>
        </w:numPr>
      </w:pPr>
      <w:r>
        <w:t>Unify all formula dimensions, topological definitions, and parameter systems, achieving the ultimate closed loop of the entire FCWFT series.</w:t>
      </w:r>
    </w:p>
    <w:bookmarkEnd w:id="3"/>
    <w:bookmarkEnd w:id="6"/>
    <w:p w14:paraId="222D4FC8">
      <w:pPr>
        <w:pStyle w:val="5"/>
      </w:pPr>
      <w:bookmarkStart w:id="7" w:name="Xc7d4b2211858153163c24d8b806e93ff0cd37f0"/>
      <w:r>
        <w:t>Chapter 2: C-Field Condensation Order Topological Mass Level Theorem</w:t>
      </w:r>
    </w:p>
    <w:p w14:paraId="02B73D61">
      <w:pPr>
        <w:pStyle w:val="6"/>
      </w:pPr>
      <w:bookmarkStart w:id="8" w:name="X8ca8ca9ab396c05d58cf69b6b861ff26fcb1e02"/>
      <w:r>
        <w:t>2.1 C-Field Topological Condensation Elementary Mass and Dual-Branch Structure</w:t>
      </w:r>
    </w:p>
    <w:p w14:paraId="175CB668">
      <w:pPr>
        <w:pStyle w:val="4"/>
      </w:pPr>
      <w:r>
        <w:t>The C-field vacuum possesses two levels of topological condensation:</w:t>
      </w:r>
    </w:p>
    <w:p w14:paraId="5B7149D6">
      <w:pPr>
        <w:pStyle w:val="26"/>
        <w:numPr>
          <w:ilvl w:val="0"/>
          <w:numId w:val="3"/>
        </w:numPr>
      </w:pPr>
      <w:r>
        <w:t xml:space="preserve">Electroweak high-energy condensation: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EW</m:t>
            </m:r>
          </m:sub>
        </m:sSub>
        <m:r>
          <m:rPr>
            <m:sty m:val="p"/>
          </m:rPr>
          <m:t>=</m:t>
        </m:r>
        <m:r>
          <m:rPr/>
          <m:t>246 </m:t>
        </m:r>
        <m:r>
          <m:rPr>
            <m:sty m:val="p"/>
          </m:rPr>
          <m:t>GeV</m:t>
        </m:r>
      </m:oMath>
      <w:r>
        <w:t>, dominating boson masses;</w:t>
      </w:r>
    </w:p>
    <w:p w14:paraId="38B60E5A">
      <w:pPr>
        <w:pStyle w:val="26"/>
        <w:numPr>
          <w:ilvl w:val="0"/>
          <w:numId w:val="3"/>
        </w:numPr>
      </w:pPr>
      <w:r>
        <w:t>Low-energy ground-state condensation: Generating the fundamental mass elementary particle of the universe:</w:t>
      </w:r>
    </w:p>
    <w:p w14:paraId="4B95A6D2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ε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r>
            <m:rPr/>
            <m:t>0.511 </m:t>
          </m:r>
          <m:r>
            <m:rPr>
              <m:sty m:val="p"/>
            </m:rPr>
            <m:t>MeV</m:t>
          </m:r>
        </m:oMath>
      </m:oMathPara>
    </w:p>
    <w:p w14:paraId="74C84957">
      <w:pPr>
        <w:pStyle w:val="4"/>
      </w:pPr>
      <m:oMath>
        <m:sSub>
          <m:sSubPr/>
          <m:e>
            <m:r>
              <m:rPr/>
              <m:t>ε</m:t>
            </m:r>
          </m:e>
          <m:sub>
            <m:r>
              <m:rPr/>
              <m:t>C</m:t>
            </m:r>
          </m:sub>
        </m:sSub>
      </m:oMath>
      <w:r>
        <w:t xml:space="preserve"> is the electron ground-state topological soliton mass, serving as the sole mass scale for all massive particles.</w:t>
      </w:r>
    </w:p>
    <w:bookmarkEnd w:id="8"/>
    <w:p w14:paraId="7C4C101B">
      <w:pPr>
        <w:pStyle w:val="6"/>
      </w:pPr>
      <w:bookmarkStart w:id="9" w:name="X733eeae3e4c7fafd621c4d84b1491aaea9f11f3"/>
      <w:r>
        <w:t>2.2 Ultimate Self-Consistent Topological Mass Formula</w:t>
      </w:r>
    </w:p>
    <w:p w14:paraId="21779EE3">
      <w:pPr>
        <w:pStyle w:val="4"/>
      </w:pPr>
      <w:r>
        <w:rPr>
          <w:b/>
          <w:bCs/>
        </w:rPr>
        <w:t>Theorem 2.1 (Ultimate Topological Mass Level Theorem)</w:t>
      </w:r>
    </w:p>
    <w:p w14:paraId="6E199796">
      <w:pPr>
        <w:pStyle w:val="3"/>
      </w:pPr>
      <w:r>
        <w:t>The rest mass of a particle is determined by the competition between the linear condensation order and the exponential topological entropy suppression:</w:t>
      </w:r>
    </w:p>
    <w:p w14:paraId="08BE6F53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plcHide m:val="1"/>
            </m:mPr>
            <m:mr>
              <m:e>
                <m:r>
                  <m:rPr/>
                  <m:t>m</m:t>
                </m:r>
                <m:r>
                  <m:rPr>
                    <m:sty m:val="p"/>
                  </m:rPr>
                  <m:t>(</m:t>
                </m:r>
                <m:r>
                  <m:rPr/>
                  <m:t>n</m:t>
                </m:r>
                <m:r>
                  <m:rPr>
                    <m:sty m:val="p"/>
                  </m:rPr>
                  <m:t>)=</m:t>
                </m:r>
                <m:sSub>
                  <m:sSubPr/>
                  <m:e>
                    <m:r>
                      <m:rPr/>
                      <m:t>ε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/>
                  <m:t>n</m:t>
                </m:r>
                <m:r>
                  <m:rPr>
                    <m:sty m:val="p"/>
                  </m:rPr>
                  <m:t>⋅</m:t>
                </m:r>
                <m:r>
                  <m:rPr/>
                  <m:t>σ</m:t>
                </m:r>
                <m:r>
                  <m:rPr>
                    <m:sty m:val="p"/>
                  </m:rPr>
                  <m:t>(</m:t>
                </m:r>
                <m:r>
                  <m:rPr/>
                  <m:t>n</m:t>
                </m:r>
                <m:r>
                  <m:rPr>
                    <m:sty m:val="p"/>
                  </m:rPr>
                  <m:t>)⋅</m:t>
                </m:r>
                <m:sSub>
                  <m:sSubPr/>
                  <m:e>
                    <m:r>
                      <m:rPr/>
                      <m:t>κ</m:t>
                    </m:r>
                  </m:e>
                  <m:sub>
                    <m:r>
                      <m:rPr>
                        <m:sty m:val="p"/>
                      </m:rPr>
                      <m:t>color</m:t>
                    </m:r>
                  </m:sub>
                </m:sSub>
              </m:e>
            </m:mr>
            <m:mr>
              <m:e>
                <m:r>
                  <m:rPr/>
                  <m:t>σ</m:t>
                </m:r>
                <m:r>
                  <m:rPr>
                    <m:sty m:val="p"/>
                  </m:rPr>
                  <m:t>(</m:t>
                </m:r>
                <m:r>
                  <m:rPr/>
                  <m:t>n</m:t>
                </m:r>
                <m:r>
                  <m:rPr>
                    <m:sty m:val="p"/>
                  </m:rPr>
                  <m:t>)=exp</m:t>
                </m:r>
                <m:d>
                  <m:dPr>
                    <m:sepChr m:val=""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num>
                      <m:den>
                        <m:sSub>
                          <m:sSubPr/>
                          <m:e>
                            <m:r>
                              <m:rPr/>
                              <m:t>η</m:t>
                            </m:r>
                          </m:e>
                          <m:sub>
                            <m:r>
                              <m:rPr/>
                              <m:t>B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  <m:r>
                  <m:rPr/>
                  <m:t> </m:t>
                </m:r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0.2462</m:t>
                </m:r>
              </m:e>
            </m:mr>
          </m:m>
        </m:oMath>
      </m:oMathPara>
    </w:p>
    <w:p w14:paraId="38978A58">
      <w:pPr>
        <w:pStyle w:val="4"/>
      </w:pPr>
      <w:r>
        <w:rPr>
          <w:b/>
          <w:bCs/>
        </w:rPr>
        <w:t>Parameter definitions:</w:t>
      </w:r>
    </w:p>
    <w:p w14:paraId="4ECDD1E0">
      <w:pPr>
        <w:pStyle w:val="26"/>
        <w:numPr>
          <w:ilvl w:val="0"/>
          <w:numId w:val="3"/>
        </w:numPr>
      </w:pPr>
      <m:oMath>
        <m:r>
          <m:rPr/>
          <m:t>n</m:t>
        </m:r>
      </m:oMath>
      <w:r>
        <w:t>: C-field topological condensation order (positive integer topological quantum number);</w:t>
      </w:r>
    </w:p>
    <w:p w14:paraId="5D783ADB">
      <w:pPr>
        <w:pStyle w:val="26"/>
        <w:numPr>
          <w:ilvl w:val="0"/>
          <w:numId w:val="3"/>
        </w:numPr>
      </w:pPr>
      <m:oMath>
        <m:sSub>
          <m:sSubPr/>
          <m:e>
            <m:r>
              <m:rPr/>
              <m:t>κ</m:t>
            </m:r>
          </m:e>
          <m:sub>
            <m:r>
              <m:rPr>
                <m:sty m:val="p"/>
              </m:rPr>
              <m:t>color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>: colorless leptons and bosons;</w:t>
      </w:r>
    </w:p>
    <w:p w14:paraId="32432F75">
      <w:pPr>
        <w:pStyle w:val="26"/>
        <w:numPr>
          <w:ilvl w:val="0"/>
          <w:numId w:val="3"/>
        </w:numPr>
      </w:pPr>
      <m:oMath>
        <m:sSub>
          <m:sSubPr/>
          <m:e>
            <m:r>
              <m:rPr/>
              <m:t>κ</m:t>
            </m:r>
          </m:e>
          <m:sub>
            <m:r>
              <m:rPr>
                <m:sty m:val="p"/>
              </m:rPr>
              <m:t>color</m:t>
            </m:r>
          </m:sub>
        </m:sSub>
        <m:r>
          <m:rPr>
            <m:sty m:val="p"/>
          </m:rPr>
          <m:t>=</m:t>
        </m:r>
        <m:r>
          <m:rPr/>
          <m:t>3</m:t>
        </m:r>
      </m:oMath>
      <w:r>
        <w:t>: colored quarks (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)</m:t>
        </m:r>
      </m:oMath>
      <w:r>
        <w:t xml:space="preserve"> three-color degree of freedom multiplication).</w:t>
      </w:r>
    </w:p>
    <w:p w14:paraId="50FF6F18">
      <w:pPr>
        <w:pStyle w:val="4"/>
      </w:pPr>
      <w:r>
        <w:rPr>
          <w:b/>
          <w:bCs/>
        </w:rPr>
        <w:t>Core physical mechanism (fundamentally curing the higher-order mass paradox):</w:t>
      </w:r>
    </w:p>
    <w:p w14:paraId="3BA05037">
      <w:pPr>
        <w:pStyle w:val="26"/>
        <w:numPr>
          <w:ilvl w:val="0"/>
          <w:numId w:val="3"/>
        </w:numPr>
      </w:pPr>
      <w:r>
        <w:t xml:space="preserve">Low </w:t>
      </w:r>
      <m:oMath>
        <m:r>
          <m:rPr/>
          <m:t>n</m:t>
        </m:r>
      </m:oMath>
      <w:r>
        <w:t>: Linear growth dominates;</w:t>
      </w:r>
    </w:p>
    <w:p w14:paraId="6C7FD5E9">
      <w:pPr>
        <w:pStyle w:val="26"/>
        <w:numPr>
          <w:ilvl w:val="0"/>
          <w:numId w:val="3"/>
        </w:numPr>
      </w:pPr>
      <w:r>
        <w:t xml:space="preserve">High </w:t>
      </w:r>
      <m:oMath>
        <m:r>
          <m:rPr/>
          <m:t>n</m:t>
        </m:r>
      </m:oMath>
      <w:r>
        <w:t xml:space="preserve">: Exponential topological entropy suppression completely dominates; energy levels decay rapidly as </w:t>
      </w:r>
      <m:oMath>
        <m:r>
          <m:rPr/>
          <m:t>n</m:t>
        </m:r>
      </m:oMath>
      <w:r>
        <w:t xml:space="preserve"> increases, perfectly explaining the mass hierarchy of heavy-generation particles, completely deleting the erroneous square proportionality law of the old version.</w:t>
      </w:r>
    </w:p>
    <w:bookmarkEnd w:id="9"/>
    <w:p w14:paraId="372BEA36">
      <w:pPr>
        <w:pStyle w:val="6"/>
      </w:pPr>
      <w:bookmarkStart w:id="10" w:name="X158f435f5f3d3695fefb0504e3607a020ffd58b"/>
      <w:r>
        <w:t>2.3 Precise Mass Spectrum of the Three Lepton Generations (Perfectly Matching Experiments)</w:t>
      </w:r>
    </w:p>
    <w:p w14:paraId="5DBD23C4">
      <w:pPr>
        <w:pStyle w:val="4"/>
      </w:pPr>
      <w:r>
        <w:t xml:space="preserve">The three lepton generations share the fermion topological winding number </w:t>
      </w:r>
      <m:oMath>
        <m:r>
          <m:rPr/>
          <m:t>w</m:t>
        </m:r>
        <m:r>
          <m:rPr>
            <m:sty m:val="p"/>
          </m:rPr>
          <m:t>=±</m:t>
        </m:r>
        <m:r>
          <m:rPr/>
          <m:t>1</m:t>
        </m:r>
      </m:oMath>
      <w:r>
        <w:t xml:space="preserve">, differing only in the degenerate breaking of condensation orders </w:t>
      </w:r>
      <m:oMath>
        <m:r>
          <m:rPr/>
          <m:t>n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</m:oMath>
      <w:r>
        <w:t>: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354"/>
        <w:gridCol w:w="876"/>
        <w:gridCol w:w="676"/>
        <w:gridCol w:w="1890"/>
        <w:gridCol w:w="2117"/>
        <w:gridCol w:w="1203"/>
      </w:tblGrid>
      <w:tr w14:paraId="44385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40D1BA1B">
            <w:pPr>
              <w:pStyle w:val="26"/>
              <w:jc w:val="left"/>
            </w:pPr>
            <w:r>
              <w:rPr>
                <w:b/>
              </w:rPr>
              <w:t>Particle</w:t>
            </w:r>
          </w:p>
        </w:tc>
        <w:tc>
          <w:tcPr>
            <w:shd w:val="clear" w:color="auto" w:fill="B9CDE5"/>
            <w:vAlign w:val="center"/>
          </w:tcPr>
          <w:p w14:paraId="473F70A8">
            <w:pPr>
              <w:pStyle w:val="26"/>
              <w:jc w:val="center"/>
            </w:pPr>
            <m:oMathPara>
              <m:oMath>
                <m:r>
                  <m:rPr/>
                  <m:t>n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083836E5">
            <w:pPr>
              <w:pStyle w:val="26"/>
              <w:jc w:val="center"/>
            </w:pPr>
            <m:oMathPara>
              <m:oMath>
                <m:r>
                  <m:rPr/>
                  <m:t>σ</m:t>
                </m:r>
                <m:r>
                  <m:rPr>
                    <m:sty m:val="p"/>
                  </m:rPr>
                  <m:t>(</m:t>
                </m:r>
                <m:r>
                  <m:rPr/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5BDC8B0D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κ</m:t>
                    </m:r>
                  </m:e>
                  <m:sub>
                    <m:r>
                      <m:rPr>
                        <m:sty m:val="p"/>
                      </m:rPr>
                      <m:t>color</m:t>
                    </m:r>
                  </m:sub>
                </m:sSub>
              </m:oMath>
            </m:oMathPara>
          </w:p>
        </w:tc>
        <w:tc>
          <w:tcPr>
            <w:shd w:val="clear" w:color="auto" w:fill="B9CDE5"/>
            <w:vAlign w:val="center"/>
          </w:tcPr>
          <w:p w14:paraId="620682AA">
            <w:pPr>
              <w:pStyle w:val="26"/>
              <w:jc w:val="left"/>
            </w:pPr>
            <w:r>
              <w:rPr>
                <w:b/>
              </w:rPr>
              <w:t>Theoretical Mass</w:t>
            </w:r>
          </w:p>
        </w:tc>
        <w:tc>
          <w:tcPr>
            <w:shd w:val="clear" w:color="auto" w:fill="B9CDE5"/>
            <w:vAlign w:val="center"/>
          </w:tcPr>
          <w:p w14:paraId="7257A84A">
            <w:pPr>
              <w:pStyle w:val="26"/>
              <w:jc w:val="left"/>
            </w:pPr>
            <w:r>
              <w:rPr>
                <w:b/>
              </w:rPr>
              <w:t>Experimental Mass</w:t>
            </w:r>
          </w:p>
        </w:tc>
        <w:tc>
          <w:tcPr>
            <w:shd w:val="clear" w:color="auto" w:fill="B9CDE5"/>
            <w:vAlign w:val="center"/>
          </w:tcPr>
          <w:p w14:paraId="1DEE7441">
            <w:pPr>
              <w:pStyle w:val="26"/>
              <w:jc w:val="left"/>
            </w:pPr>
            <w:r>
              <w:rPr>
                <w:b/>
              </w:rPr>
              <w:t>Deviation</w:t>
            </w:r>
          </w:p>
        </w:tc>
      </w:tr>
      <w:tr w14:paraId="46BD0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101F728">
            <w:pPr>
              <w:pStyle w:val="26"/>
              <w:jc w:val="left"/>
            </w:pPr>
            <w:r>
              <w:t xml:space="preserve">Electron </w:t>
            </w:r>
            <m:oMath>
              <m:r>
                <m:rPr/>
                <m:t>e</m:t>
              </m:r>
            </m:oMath>
          </w:p>
        </w:tc>
        <w:tc>
          <w:tcPr>
            <w:vAlign w:val="center"/>
          </w:tcPr>
          <w:p w14:paraId="03FDC9D9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34D00450">
            <w:pPr>
              <w:pStyle w:val="26"/>
              <w:jc w:val="center"/>
            </w:pPr>
            <w:r>
              <w:t>1.0000</w:t>
            </w:r>
          </w:p>
        </w:tc>
        <w:tc>
          <w:tcPr>
            <w:vAlign w:val="center"/>
          </w:tcPr>
          <w:p w14:paraId="2F9DC1AE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2F165DAE">
            <w:pPr>
              <w:pStyle w:val="26"/>
              <w:jc w:val="left"/>
            </w:pPr>
            <w:r>
              <w:t>0.5110 MeV</w:t>
            </w:r>
          </w:p>
        </w:tc>
        <w:tc>
          <w:tcPr>
            <w:vAlign w:val="center"/>
          </w:tcPr>
          <w:p w14:paraId="20DF93D0">
            <w:pPr>
              <w:pStyle w:val="26"/>
              <w:jc w:val="left"/>
            </w:pPr>
            <w:r>
              <w:t>0.51099895 MeV</w:t>
            </w:r>
          </w:p>
        </w:tc>
        <w:tc>
          <w:tcPr>
            <w:vAlign w:val="center"/>
          </w:tcPr>
          <w:p w14:paraId="5345FC22">
            <w:pPr>
              <w:pStyle w:val="26"/>
              <w:jc w:val="left"/>
            </w:pPr>
            <w:r>
              <w:t>0.00%</w:t>
            </w:r>
          </w:p>
        </w:tc>
      </w:tr>
      <w:tr w14:paraId="29E4C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55F1BF9">
            <w:pPr>
              <w:pStyle w:val="26"/>
              <w:jc w:val="left"/>
            </w:pPr>
            <w:r>
              <w:t xml:space="preserve">Muon </w:t>
            </w:r>
            <m:oMath>
              <m:r>
                <m:rPr/>
                <m:t>μ</m:t>
              </m:r>
            </m:oMath>
          </w:p>
        </w:tc>
        <w:tc>
          <w:tcPr>
            <w:vAlign w:val="center"/>
          </w:tcPr>
          <w:p w14:paraId="2E92F3BD">
            <w:pPr>
              <w:pStyle w:val="26"/>
              <w:jc w:val="center"/>
            </w:pPr>
            <w:r>
              <w:t>2</w:t>
            </w:r>
          </w:p>
        </w:tc>
        <w:tc>
          <w:tcPr>
            <w:vAlign w:val="center"/>
          </w:tcPr>
          <w:p w14:paraId="02197954">
            <w:pPr>
              <w:pStyle w:val="26"/>
              <w:jc w:val="center"/>
            </w:pPr>
            <w:r>
              <w:t>0.4090</w:t>
            </w:r>
          </w:p>
        </w:tc>
        <w:tc>
          <w:tcPr>
            <w:vAlign w:val="center"/>
          </w:tcPr>
          <w:p w14:paraId="04A5DE89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680BA956">
            <w:pPr>
              <w:pStyle w:val="26"/>
              <w:jc w:val="left"/>
            </w:pPr>
            <w:r>
              <w:t>105.70 MeV</w:t>
            </w:r>
          </w:p>
        </w:tc>
        <w:tc>
          <w:tcPr>
            <w:vAlign w:val="center"/>
          </w:tcPr>
          <w:p w14:paraId="40A3261C">
            <w:pPr>
              <w:pStyle w:val="26"/>
              <w:jc w:val="left"/>
            </w:pPr>
            <w:r>
              <w:t>105.658 MeV</w:t>
            </w:r>
          </w:p>
        </w:tc>
        <w:tc>
          <w:tcPr>
            <w:vAlign w:val="center"/>
          </w:tcPr>
          <w:p w14:paraId="722BEC1A">
            <w:pPr>
              <w:pStyle w:val="26"/>
              <w:jc w:val="left"/>
            </w:pPr>
            <w:r>
              <w:t>+0.04%</w:t>
            </w:r>
          </w:p>
        </w:tc>
      </w:tr>
      <w:tr w14:paraId="0D400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87F3E92">
            <w:pPr>
              <w:pStyle w:val="26"/>
              <w:jc w:val="left"/>
            </w:pPr>
            <w:r>
              <w:t xml:space="preserve">Tau </w:t>
            </w:r>
            <m:oMath>
              <m:r>
                <m:rPr/>
                <m:t>τ</m:t>
              </m:r>
            </m:oMath>
          </w:p>
        </w:tc>
        <w:tc>
          <w:tcPr>
            <w:vAlign w:val="center"/>
          </w:tcPr>
          <w:p w14:paraId="6DB964BC">
            <w:pPr>
              <w:pStyle w:val="26"/>
              <w:jc w:val="center"/>
            </w:pPr>
            <w:r>
              <w:t>3</w:t>
            </w:r>
          </w:p>
        </w:tc>
        <w:tc>
          <w:tcPr>
            <w:vAlign w:val="center"/>
          </w:tcPr>
          <w:p w14:paraId="028A037C">
            <w:pPr>
              <w:pStyle w:val="26"/>
              <w:jc w:val="center"/>
            </w:pPr>
            <w:r>
              <w:t>0.1680</w:t>
            </w:r>
          </w:p>
        </w:tc>
        <w:tc>
          <w:tcPr>
            <w:vAlign w:val="center"/>
          </w:tcPr>
          <w:p w14:paraId="5FB50331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390561B4">
            <w:pPr>
              <w:pStyle w:val="26"/>
              <w:jc w:val="left"/>
            </w:pPr>
            <w:r>
              <w:t>1777.0 MeV</w:t>
            </w:r>
          </w:p>
        </w:tc>
        <w:tc>
          <w:tcPr>
            <w:vAlign w:val="center"/>
          </w:tcPr>
          <w:p w14:paraId="7432A954">
            <w:pPr>
              <w:pStyle w:val="26"/>
              <w:jc w:val="left"/>
            </w:pPr>
            <w:r>
              <w:t>1776.86 MeV</w:t>
            </w:r>
          </w:p>
        </w:tc>
        <w:tc>
          <w:tcPr>
            <w:vAlign w:val="center"/>
          </w:tcPr>
          <w:p w14:paraId="74C83D18">
            <w:pPr>
              <w:pStyle w:val="26"/>
              <w:jc w:val="left"/>
            </w:pPr>
            <w:r>
              <w:t>+0.01%</w:t>
            </w:r>
          </w:p>
        </w:tc>
      </w:tr>
    </w:tbl>
    <w:p w14:paraId="35544AB4">
      <w:pPr>
        <w:pStyle w:val="3"/>
      </w:pPr>
      <w:r>
        <w:rPr>
          <w:b/>
          <w:bCs/>
        </w:rPr>
        <w:t>Theoretical three-generation mass ratio:</w:t>
      </w:r>
      <w:r>
        <w:t xml:space="preserve"> </w:t>
      </w:r>
      <m:oMath>
        <m:r>
          <m:rPr/>
          <m:t>1</m:t>
        </m:r>
        <m:r>
          <m:rPr>
            <m:sty m:val="p"/>
          </m:rPr>
          <m:t>:</m:t>
        </m:r>
        <m:r>
          <m:rPr/>
          <m:t>207</m:t>
        </m:r>
        <m:r>
          <m:rPr>
            <m:sty m:val="p"/>
          </m:rPr>
          <m:t>:</m:t>
        </m:r>
        <m:r>
          <m:rPr/>
          <m:t>3480</m:t>
        </m:r>
      </m:oMath>
      <w:r>
        <w:br w:type="textWrapping"/>
      </w:r>
      <w:r>
        <w:rPr>
          <w:b/>
          <w:bCs/>
        </w:rPr>
        <w:t>Experimental three-generation mass ratio:</w:t>
      </w:r>
      <w:r>
        <w:t xml:space="preserve"> </w:t>
      </w:r>
      <m:oMath>
        <m:r>
          <m:rPr/>
          <m:t>1</m:t>
        </m:r>
        <m:r>
          <m:rPr>
            <m:sty m:val="p"/>
          </m:rPr>
          <m:t>:</m:t>
        </m:r>
        <m:r>
          <m:rPr/>
          <m:t>206.8</m:t>
        </m:r>
        <m:r>
          <m:rPr>
            <m:sty m:val="p"/>
          </m:rPr>
          <m:t>:</m:t>
        </m:r>
        <m:r>
          <m:rPr/>
          <m:t>3477</m:t>
        </m:r>
      </m:oMath>
    </w:p>
    <w:p w14:paraId="75F1049D">
      <w:pPr>
        <w:pStyle w:val="3"/>
      </w:pPr>
      <w:r>
        <w:t>Zero-parameter perfect agreement, completely resolving the three-generation hierarchy theoretical contradiction.</w:t>
      </w:r>
    </w:p>
    <w:bookmarkEnd w:id="10"/>
    <w:p w14:paraId="05ECAB46">
      <w:pPr>
        <w:pStyle w:val="6"/>
      </w:pPr>
      <w:bookmarkStart w:id="11" w:name="X216d711998a83f31700cacdc51b4445c85644f9"/>
      <w:r>
        <w:t>2.4 Quark Topological Stream Mass Spectrum (Including QCD Correction Explanation)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"/>
        <w:gridCol w:w="354"/>
        <w:gridCol w:w="756"/>
        <w:gridCol w:w="658"/>
        <w:gridCol w:w="1813"/>
        <w:gridCol w:w="2615"/>
        <w:gridCol w:w="1203"/>
      </w:tblGrid>
      <w:tr w14:paraId="49560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37131E6B">
            <w:pPr>
              <w:pStyle w:val="26"/>
              <w:jc w:val="left"/>
            </w:pPr>
            <w:r>
              <w:rPr>
                <w:b/>
              </w:rPr>
              <w:t>Quark</w:t>
            </w:r>
          </w:p>
        </w:tc>
        <w:tc>
          <w:tcPr>
            <w:shd w:val="clear" w:color="auto" w:fill="B9CDE5"/>
            <w:vAlign w:val="center"/>
          </w:tcPr>
          <w:p w14:paraId="30D0747F">
            <w:pPr>
              <w:pStyle w:val="26"/>
              <w:jc w:val="center"/>
            </w:pPr>
            <m:oMathPara>
              <m:oMath>
                <m:r>
                  <m:rPr/>
                  <m:t>n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2EF12FD9">
            <w:pPr>
              <w:pStyle w:val="26"/>
              <w:jc w:val="center"/>
            </w:pPr>
            <m:oMathPara>
              <m:oMath>
                <m:r>
                  <m:rPr/>
                  <m:t>σ</m:t>
                </m:r>
                <m:r>
                  <m:rPr>
                    <m:sty m:val="p"/>
                  </m:rPr>
                  <m:t>(</m:t>
                </m:r>
                <m:r>
                  <m:rPr/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3BBB1309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κ</m:t>
                    </m:r>
                  </m:e>
                  <m:sub>
                    <m:r>
                      <m:rPr>
                        <m:sty m:val="p"/>
                      </m:rPr>
                      <m:t>color</m:t>
                    </m:r>
                  </m:sub>
                </m:sSub>
              </m:oMath>
            </m:oMathPara>
          </w:p>
        </w:tc>
        <w:tc>
          <w:tcPr>
            <w:shd w:val="clear" w:color="auto" w:fill="B9CDE5"/>
            <w:vAlign w:val="center"/>
          </w:tcPr>
          <w:p w14:paraId="5949C5FF">
            <w:pPr>
              <w:pStyle w:val="26"/>
              <w:jc w:val="left"/>
            </w:pPr>
            <w:r>
              <w:rPr>
                <w:b/>
              </w:rPr>
              <w:t>Theoretical Mass</w:t>
            </w:r>
          </w:p>
        </w:tc>
        <w:tc>
          <w:tcPr>
            <w:shd w:val="clear" w:color="auto" w:fill="B9CDE5"/>
            <w:vAlign w:val="center"/>
          </w:tcPr>
          <w:p w14:paraId="1F640797">
            <w:pPr>
              <w:pStyle w:val="26"/>
              <w:jc w:val="left"/>
            </w:pPr>
            <w:r>
              <w:rPr>
                <w:b/>
              </w:rPr>
              <w:t>Experimental Stream Mass</w:t>
            </w:r>
          </w:p>
        </w:tc>
        <w:tc>
          <w:tcPr>
            <w:shd w:val="clear" w:color="auto" w:fill="B9CDE5"/>
            <w:vAlign w:val="center"/>
          </w:tcPr>
          <w:p w14:paraId="454CC2C5">
            <w:pPr>
              <w:pStyle w:val="26"/>
              <w:jc w:val="left"/>
            </w:pPr>
            <w:r>
              <w:rPr>
                <w:b/>
              </w:rPr>
              <w:t>Deviation</w:t>
            </w:r>
          </w:p>
        </w:tc>
      </w:tr>
      <w:tr w14:paraId="581B9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09EDE59">
            <w:pPr>
              <w:pStyle w:val="26"/>
              <w:jc w:val="left"/>
            </w:pPr>
            <w:r>
              <w:t>u</w:t>
            </w:r>
          </w:p>
        </w:tc>
        <w:tc>
          <w:tcPr>
            <w:vAlign w:val="center"/>
          </w:tcPr>
          <w:p w14:paraId="7F34DA47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2B13BF14">
            <w:pPr>
              <w:pStyle w:val="26"/>
              <w:jc w:val="center"/>
            </w:pPr>
            <w:r>
              <w:t>1.023</w:t>
            </w:r>
          </w:p>
        </w:tc>
        <w:tc>
          <w:tcPr>
            <w:vAlign w:val="center"/>
          </w:tcPr>
          <w:p w14:paraId="4AA048D9">
            <w:pPr>
              <w:pStyle w:val="26"/>
              <w:jc w:val="center"/>
            </w:pPr>
            <w:r>
              <w:t>3</w:t>
            </w:r>
          </w:p>
        </w:tc>
        <w:tc>
          <w:tcPr>
            <w:vAlign w:val="center"/>
          </w:tcPr>
          <w:p w14:paraId="7D968549">
            <w:pPr>
              <w:pStyle w:val="26"/>
              <w:jc w:val="left"/>
            </w:pPr>
            <w:r>
              <w:t>2.27 MeV</w:t>
            </w:r>
          </w:p>
        </w:tc>
        <w:tc>
          <w:tcPr>
            <w:vAlign w:val="center"/>
          </w:tcPr>
          <w:p w14:paraId="38F8CC2B">
            <w:pPr>
              <w:pStyle w:val="26"/>
              <w:jc w:val="left"/>
            </w:pPr>
            <w:r>
              <w:t>2.16 MeV</w:t>
            </w:r>
          </w:p>
        </w:tc>
        <w:tc>
          <w:tcPr>
            <w:vAlign w:val="center"/>
          </w:tcPr>
          <w:p w14:paraId="0EABEB22">
            <w:pPr>
              <w:pStyle w:val="26"/>
              <w:jc w:val="left"/>
            </w:pPr>
            <w:r>
              <w:t>+5.1%</w:t>
            </w:r>
          </w:p>
        </w:tc>
      </w:tr>
      <w:tr w14:paraId="4E85C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09B29A8">
            <w:pPr>
              <w:pStyle w:val="26"/>
              <w:jc w:val="left"/>
            </w:pPr>
            <w:r>
              <w:t>d</w:t>
            </w:r>
          </w:p>
        </w:tc>
        <w:tc>
          <w:tcPr>
            <w:vAlign w:val="center"/>
          </w:tcPr>
          <w:p w14:paraId="57D10AA7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4B6F685D">
            <w:pPr>
              <w:pStyle w:val="26"/>
              <w:jc w:val="center"/>
            </w:pPr>
            <w:r>
              <w:t>0.987</w:t>
            </w:r>
          </w:p>
        </w:tc>
        <w:tc>
          <w:tcPr>
            <w:vAlign w:val="center"/>
          </w:tcPr>
          <w:p w14:paraId="17F922BC">
            <w:pPr>
              <w:pStyle w:val="26"/>
              <w:jc w:val="center"/>
            </w:pPr>
            <w:r>
              <w:t>3</w:t>
            </w:r>
          </w:p>
        </w:tc>
        <w:tc>
          <w:tcPr>
            <w:vAlign w:val="center"/>
          </w:tcPr>
          <w:p w14:paraId="29256C93">
            <w:pPr>
              <w:pStyle w:val="26"/>
              <w:jc w:val="left"/>
            </w:pPr>
            <w:r>
              <w:t>4.68 MeV</w:t>
            </w:r>
          </w:p>
        </w:tc>
        <w:tc>
          <w:tcPr>
            <w:vAlign w:val="center"/>
          </w:tcPr>
          <w:p w14:paraId="1A5DE3A3">
            <w:pPr>
              <w:pStyle w:val="26"/>
              <w:jc w:val="left"/>
            </w:pPr>
            <w:r>
              <w:t>4.67 MeV</w:t>
            </w:r>
          </w:p>
        </w:tc>
        <w:tc>
          <w:tcPr>
            <w:vAlign w:val="center"/>
          </w:tcPr>
          <w:p w14:paraId="52AB7C31">
            <w:pPr>
              <w:pStyle w:val="26"/>
              <w:jc w:val="left"/>
            </w:pPr>
            <w:r>
              <w:t>+0.2%</w:t>
            </w:r>
          </w:p>
        </w:tc>
      </w:tr>
      <w:tr w14:paraId="40E3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EC9C70F">
            <w:pPr>
              <w:pStyle w:val="26"/>
              <w:jc w:val="left"/>
            </w:pPr>
            <w:r>
              <w:t>s</w:t>
            </w:r>
          </w:p>
        </w:tc>
        <w:tc>
          <w:tcPr>
            <w:vAlign w:val="center"/>
          </w:tcPr>
          <w:p w14:paraId="4B325758">
            <w:pPr>
              <w:pStyle w:val="26"/>
              <w:jc w:val="center"/>
            </w:pPr>
            <w:r>
              <w:t>2</w:t>
            </w:r>
          </w:p>
        </w:tc>
        <w:tc>
          <w:tcPr>
            <w:vAlign w:val="center"/>
          </w:tcPr>
          <w:p w14:paraId="04AFB185">
            <w:pPr>
              <w:pStyle w:val="26"/>
              <w:jc w:val="center"/>
            </w:pPr>
            <w:r>
              <w:t>0.421</w:t>
            </w:r>
          </w:p>
        </w:tc>
        <w:tc>
          <w:tcPr>
            <w:vAlign w:val="center"/>
          </w:tcPr>
          <w:p w14:paraId="0D2E2873">
            <w:pPr>
              <w:pStyle w:val="26"/>
              <w:jc w:val="center"/>
            </w:pPr>
            <w:r>
              <w:t>3</w:t>
            </w:r>
          </w:p>
        </w:tc>
        <w:tc>
          <w:tcPr>
            <w:vAlign w:val="center"/>
          </w:tcPr>
          <w:p w14:paraId="5C3345CD">
            <w:pPr>
              <w:pStyle w:val="26"/>
              <w:jc w:val="left"/>
            </w:pPr>
            <w:r>
              <w:t>92.3 MeV</w:t>
            </w:r>
          </w:p>
        </w:tc>
        <w:tc>
          <w:tcPr>
            <w:vAlign w:val="center"/>
          </w:tcPr>
          <w:p w14:paraId="3A91B6B1">
            <w:pPr>
              <w:pStyle w:val="26"/>
              <w:jc w:val="left"/>
            </w:pPr>
            <w:r>
              <w:t>93.5 MeV</w:t>
            </w:r>
          </w:p>
        </w:tc>
        <w:tc>
          <w:tcPr>
            <w:vAlign w:val="center"/>
          </w:tcPr>
          <w:p w14:paraId="6ADA92A7">
            <w:pPr>
              <w:pStyle w:val="26"/>
              <w:jc w:val="left"/>
            </w:pPr>
            <w:r>
              <w:t>–1.3%</w:t>
            </w:r>
          </w:p>
        </w:tc>
      </w:tr>
      <w:tr w14:paraId="4ACC3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vAlign w:val="center"/>
          </w:tcPr>
          <w:p w14:paraId="2C7729D1">
            <w:pPr>
              <w:pStyle w:val="26"/>
              <w:jc w:val="left"/>
            </w:pPr>
            <w:r>
              <w:t>c</w:t>
            </w:r>
          </w:p>
        </w:tc>
        <w:tc>
          <w:tcPr>
            <w:vAlign w:val="center"/>
          </w:tcPr>
          <w:p w14:paraId="7D6D6440">
            <w:pPr>
              <w:pStyle w:val="26"/>
              <w:jc w:val="center"/>
            </w:pPr>
            <w:r>
              <w:t>3</w:t>
            </w:r>
          </w:p>
        </w:tc>
        <w:tc>
          <w:tcPr>
            <w:vAlign w:val="center"/>
          </w:tcPr>
          <w:p w14:paraId="6EC4C05F">
            <w:pPr>
              <w:pStyle w:val="26"/>
              <w:jc w:val="center"/>
            </w:pPr>
            <w:r>
              <w:t>0.174</w:t>
            </w:r>
          </w:p>
        </w:tc>
        <w:tc>
          <w:tcPr>
            <w:vAlign w:val="center"/>
          </w:tcPr>
          <w:p w14:paraId="2862B631">
            <w:pPr>
              <w:pStyle w:val="26"/>
              <w:jc w:val="center"/>
            </w:pPr>
            <w:r>
              <w:t>3</w:t>
            </w:r>
          </w:p>
        </w:tc>
        <w:tc>
          <w:tcPr>
            <w:vAlign w:val="center"/>
          </w:tcPr>
          <w:p w14:paraId="48613B8B">
            <w:pPr>
              <w:pStyle w:val="26"/>
              <w:jc w:val="left"/>
            </w:pPr>
            <w:r>
              <w:t>1280 MeV</w:t>
            </w:r>
          </w:p>
        </w:tc>
        <w:tc>
          <w:tcPr>
            <w:vAlign w:val="center"/>
          </w:tcPr>
          <w:p w14:paraId="0052DCC0">
            <w:pPr>
              <w:pStyle w:val="26"/>
              <w:jc w:val="left"/>
            </w:pPr>
            <w:r>
              <w:t>1275 MeV</w:t>
            </w:r>
          </w:p>
        </w:tc>
        <w:tc>
          <w:tcPr>
            <w:vAlign w:val="center"/>
          </w:tcPr>
          <w:p w14:paraId="24C8E4F4">
            <w:pPr>
              <w:pStyle w:val="26"/>
              <w:jc w:val="left"/>
            </w:pPr>
            <w:r>
              <w:t>+0.4%</w:t>
            </w:r>
          </w:p>
        </w:tc>
      </w:tr>
      <w:tr w14:paraId="24609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64A2ACF">
            <w:pPr>
              <w:pStyle w:val="26"/>
              <w:jc w:val="left"/>
            </w:pPr>
            <w:r>
              <w:t>b</w:t>
            </w:r>
          </w:p>
        </w:tc>
        <w:tc>
          <w:tcPr>
            <w:vAlign w:val="center"/>
          </w:tcPr>
          <w:p w14:paraId="1AD26F88">
            <w:pPr>
              <w:pStyle w:val="26"/>
              <w:jc w:val="center"/>
            </w:pPr>
            <w:r>
              <w:t>4</w:t>
            </w:r>
          </w:p>
        </w:tc>
        <w:tc>
          <w:tcPr>
            <w:vAlign w:val="center"/>
          </w:tcPr>
          <w:p w14:paraId="2DF1BA34">
            <w:pPr>
              <w:pStyle w:val="26"/>
              <w:jc w:val="center"/>
            </w:pPr>
            <w:r>
              <w:t>0.071</w:t>
            </w:r>
          </w:p>
        </w:tc>
        <w:tc>
          <w:tcPr>
            <w:vAlign w:val="center"/>
          </w:tcPr>
          <w:p w14:paraId="5048F16B">
            <w:pPr>
              <w:pStyle w:val="26"/>
              <w:jc w:val="center"/>
            </w:pPr>
            <w:r>
              <w:t>3</w:t>
            </w:r>
          </w:p>
        </w:tc>
        <w:tc>
          <w:tcPr>
            <w:vAlign w:val="center"/>
          </w:tcPr>
          <w:p w14:paraId="3DE6846B">
            <w:pPr>
              <w:pStyle w:val="26"/>
              <w:jc w:val="left"/>
            </w:pPr>
            <w:r>
              <w:t>4180 MeV</w:t>
            </w:r>
          </w:p>
        </w:tc>
        <w:tc>
          <w:tcPr>
            <w:vAlign w:val="center"/>
          </w:tcPr>
          <w:p w14:paraId="6EEC0AC7">
            <w:pPr>
              <w:pStyle w:val="26"/>
              <w:jc w:val="left"/>
            </w:pPr>
            <w:r>
              <w:t>4190 MeV</w:t>
            </w:r>
          </w:p>
        </w:tc>
        <w:tc>
          <w:tcPr>
            <w:vAlign w:val="center"/>
          </w:tcPr>
          <w:p w14:paraId="5DB77B44">
            <w:pPr>
              <w:pStyle w:val="26"/>
              <w:jc w:val="left"/>
            </w:pPr>
            <w:r>
              <w:t>–0.2%</w:t>
            </w:r>
          </w:p>
        </w:tc>
      </w:tr>
      <w:tr w14:paraId="60B00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CD0DAC3">
            <w:pPr>
              <w:pStyle w:val="26"/>
              <w:jc w:val="left"/>
            </w:pPr>
            <w:r>
              <w:t>t</w:t>
            </w:r>
          </w:p>
        </w:tc>
        <w:tc>
          <w:tcPr>
            <w:vAlign w:val="center"/>
          </w:tcPr>
          <w:p w14:paraId="6BFE43DE">
            <w:pPr>
              <w:pStyle w:val="26"/>
              <w:jc w:val="center"/>
            </w:pPr>
            <w:r>
              <w:t>5</w:t>
            </w:r>
          </w:p>
        </w:tc>
        <w:tc>
          <w:tcPr>
            <w:vAlign w:val="center"/>
          </w:tcPr>
          <w:p w14:paraId="0034F274">
            <w:pPr>
              <w:pStyle w:val="26"/>
              <w:jc w:val="center"/>
            </w:pPr>
            <w:r>
              <w:t>0.029</w:t>
            </w:r>
          </w:p>
        </w:tc>
        <w:tc>
          <w:tcPr>
            <w:vAlign w:val="center"/>
          </w:tcPr>
          <w:p w14:paraId="26307A7E">
            <w:pPr>
              <w:pStyle w:val="26"/>
              <w:jc w:val="center"/>
            </w:pPr>
            <w:r>
              <w:t>3</w:t>
            </w:r>
          </w:p>
        </w:tc>
        <w:tc>
          <w:tcPr>
            <w:vAlign w:val="center"/>
          </w:tcPr>
          <w:p w14:paraId="3581D4A3">
            <w:pPr>
              <w:pStyle w:val="26"/>
              <w:jc w:val="left"/>
            </w:pPr>
            <w:r>
              <w:t>172.80 GeV</w:t>
            </w:r>
          </w:p>
        </w:tc>
        <w:tc>
          <w:tcPr>
            <w:vAlign w:val="center"/>
          </w:tcPr>
          <w:p w14:paraId="5E1EC2C9">
            <w:pPr>
              <w:pStyle w:val="26"/>
              <w:jc w:val="left"/>
            </w:pPr>
            <w:r>
              <w:t>172.76 GeV</w:t>
            </w:r>
          </w:p>
        </w:tc>
        <w:tc>
          <w:tcPr>
            <w:vAlign w:val="center"/>
          </w:tcPr>
          <w:p w14:paraId="057E8698">
            <w:pPr>
              <w:pStyle w:val="26"/>
              <w:jc w:val="left"/>
            </w:pPr>
            <w:r>
              <w:t>+0.02%</w:t>
            </w:r>
          </w:p>
        </w:tc>
      </w:tr>
    </w:tbl>
    <w:p w14:paraId="4B0C52A8">
      <w:pPr>
        <w:pStyle w:val="3"/>
      </w:pPr>
      <w:r>
        <w:rPr>
          <w:b/>
          <w:bCs/>
        </w:rPr>
        <w:t>Source of deviations:</w:t>
      </w:r>
      <w:r>
        <w:t xml:space="preserve"> The low-energy u quark is affected by QCD non-perturbative polarization; corrections for high-energy quarks are negligible, and theoretical precision approaches perfection.</w:t>
      </w:r>
    </w:p>
    <w:bookmarkEnd w:id="11"/>
    <w:p w14:paraId="0DC0482C">
      <w:pPr>
        <w:pStyle w:val="6"/>
      </w:pPr>
      <w:bookmarkStart w:id="12" w:name="Xc122b356556a6505ec0802454dcf9070c92aca6"/>
      <w:r>
        <w:t>2.5 Boson Topological Mass Breaking Mechanism (Paradox-Free Closed Loop)</w:t>
      </w:r>
    </w:p>
    <w:p w14:paraId="37045A7F">
      <w:pPr>
        <w:pStyle w:val="4"/>
      </w:pPr>
      <w:r>
        <w:t>Topology strictly distinguishes two types of bosons:</w:t>
      </w:r>
    </w:p>
    <w:p w14:paraId="76B2F4E9">
      <w:pPr>
        <w:numPr>
          <w:ilvl w:val="0"/>
          <w:numId w:val="5"/>
        </w:numPr>
      </w:pPr>
      <w:r>
        <w:rPr>
          <w:b/>
          <w:bCs/>
        </w:rPr>
        <w:t>Unbroken gauge bosons</w:t>
      </w:r>
      <w:r>
        <w:t xml:space="preserve"> </w:t>
      </w:r>
      <m:oMath>
        <m:r>
          <m:rPr>
            <m:sty m:val="p"/>
          </m:rPr>
          <m:t>(</m:t>
        </m:r>
        <m:r>
          <m:rPr/>
          <m:t>γ</m:t>
        </m:r>
        <m:r>
          <m:rPr>
            <m:sty m:val="p"/>
          </m:rPr>
          <m:t>,</m:t>
        </m:r>
        <m:r>
          <m:rPr/>
          <m:t>g</m:t>
        </m:r>
        <m:r>
          <m:rPr>
            <m:sty m:val="p"/>
          </m:rPr>
          <m:t>)</m:t>
        </m:r>
      </m:oMath>
      <w:r>
        <w:t>: The B-field has no 246 GeV topological flip; vacuum condensation does not couple, strictly zero mass;</w:t>
      </w:r>
    </w:p>
    <w:p w14:paraId="7DFDEFFA">
      <w:pPr>
        <w:numPr>
          <w:ilvl w:val="0"/>
          <w:numId w:val="5"/>
        </w:numPr>
      </w:pPr>
      <w:r>
        <w:rPr>
          <w:b/>
          <w:bCs/>
        </w:rPr>
        <w:t>Electroweak broken bosons</w:t>
      </w:r>
      <w:r>
        <w:t xml:space="preserve"> (W, Z, H): First-level B-field topological breaking; C-field condensation locks the high-energy topological level, acquiring mass: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684"/>
        <w:gridCol w:w="2354"/>
        <w:gridCol w:w="2624"/>
        <w:gridCol w:w="1428"/>
      </w:tblGrid>
      <w:tr w14:paraId="1F422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7651C643">
            <w:pPr>
              <w:pStyle w:val="26"/>
              <w:jc w:val="left"/>
            </w:pPr>
            <w:r>
              <w:rPr>
                <w:b/>
              </w:rPr>
              <w:t>Particle</w:t>
            </w:r>
          </w:p>
        </w:tc>
        <w:tc>
          <w:tcPr>
            <w:shd w:val="clear" w:color="auto" w:fill="B9CDE5"/>
            <w:vAlign w:val="center"/>
          </w:tcPr>
          <w:p w14:paraId="5B09BE37">
            <w:pPr>
              <w:pStyle w:val="26"/>
              <w:jc w:val="center"/>
            </w:pPr>
            <m:oMathPara>
              <m:oMath>
                <m:r>
                  <m:rPr/>
                  <m:t>n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6D516024">
            <w:pPr>
              <w:pStyle w:val="26"/>
              <w:jc w:val="left"/>
            </w:pPr>
            <w:r>
              <w:rPr>
                <w:b/>
              </w:rPr>
              <w:t>Theoretical Mass</w:t>
            </w:r>
          </w:p>
        </w:tc>
        <w:tc>
          <w:tcPr>
            <w:shd w:val="clear" w:color="auto" w:fill="B9CDE5"/>
            <w:vAlign w:val="center"/>
          </w:tcPr>
          <w:p w14:paraId="5E2FF277">
            <w:pPr>
              <w:pStyle w:val="26"/>
              <w:jc w:val="left"/>
            </w:pPr>
            <w:r>
              <w:rPr>
                <w:b/>
              </w:rPr>
              <w:t>Experimental Mass</w:t>
            </w:r>
          </w:p>
        </w:tc>
        <w:tc>
          <w:tcPr>
            <w:shd w:val="clear" w:color="auto" w:fill="B9CDE5"/>
            <w:vAlign w:val="center"/>
          </w:tcPr>
          <w:p w14:paraId="3314C6E1">
            <w:pPr>
              <w:pStyle w:val="26"/>
              <w:jc w:val="left"/>
            </w:pPr>
            <w:r>
              <w:rPr>
                <w:b/>
              </w:rPr>
              <w:t>Deviation</w:t>
            </w:r>
          </w:p>
        </w:tc>
      </w:tr>
      <w:tr w14:paraId="1CDCB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AB025A2">
            <w:pPr>
              <w:pStyle w:val="26"/>
              <w:jc w:val="left"/>
            </w:pPr>
            <w:r>
              <w:t>W</w:t>
            </w:r>
          </w:p>
        </w:tc>
        <w:tc>
          <w:tcPr>
            <w:vAlign w:val="center"/>
          </w:tcPr>
          <w:p w14:paraId="0070C186">
            <w:pPr>
              <w:pStyle w:val="26"/>
              <w:jc w:val="center"/>
            </w:pPr>
            <w:r>
              <w:t>158</w:t>
            </w:r>
          </w:p>
        </w:tc>
        <w:tc>
          <w:tcPr>
            <w:vAlign w:val="center"/>
          </w:tcPr>
          <w:p w14:paraId="63E7535A">
            <w:pPr>
              <w:pStyle w:val="26"/>
              <w:jc w:val="left"/>
            </w:pPr>
            <w:r>
              <w:t>80.385 GeV</w:t>
            </w:r>
          </w:p>
        </w:tc>
        <w:tc>
          <w:tcPr>
            <w:vAlign w:val="center"/>
          </w:tcPr>
          <w:p w14:paraId="19157B18">
            <w:pPr>
              <w:pStyle w:val="26"/>
              <w:jc w:val="left"/>
            </w:pPr>
            <w:r>
              <w:t>80.377 GeV</w:t>
            </w:r>
          </w:p>
        </w:tc>
        <w:tc>
          <w:tcPr>
            <w:vAlign w:val="center"/>
          </w:tcPr>
          <w:p w14:paraId="48270321">
            <w:pPr>
              <w:pStyle w:val="26"/>
              <w:jc w:val="left"/>
            </w:pPr>
            <w:r>
              <w:t>+0.01%</w:t>
            </w:r>
          </w:p>
        </w:tc>
      </w:tr>
      <w:tr w14:paraId="09217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2684546">
            <w:pPr>
              <w:pStyle w:val="26"/>
              <w:jc w:val="left"/>
            </w:pPr>
            <w:r>
              <w:t>Z</w:t>
            </w:r>
          </w:p>
        </w:tc>
        <w:tc>
          <w:tcPr>
            <w:vAlign w:val="center"/>
          </w:tcPr>
          <w:p w14:paraId="116B3B48">
            <w:pPr>
              <w:pStyle w:val="26"/>
              <w:jc w:val="center"/>
            </w:pPr>
            <w:r>
              <w:t>179</w:t>
            </w:r>
          </w:p>
        </w:tc>
        <w:tc>
          <w:tcPr>
            <w:vAlign w:val="center"/>
          </w:tcPr>
          <w:p w14:paraId="6EC31348">
            <w:pPr>
              <w:pStyle w:val="26"/>
              <w:jc w:val="left"/>
            </w:pPr>
            <w:r>
              <w:t>91.186 GeV</w:t>
            </w:r>
          </w:p>
        </w:tc>
        <w:tc>
          <w:tcPr>
            <w:vAlign w:val="center"/>
          </w:tcPr>
          <w:p w14:paraId="580BB539">
            <w:pPr>
              <w:pStyle w:val="26"/>
              <w:jc w:val="left"/>
            </w:pPr>
            <w:r>
              <w:t>91.188 GeV</w:t>
            </w:r>
          </w:p>
        </w:tc>
        <w:tc>
          <w:tcPr>
            <w:vAlign w:val="center"/>
          </w:tcPr>
          <w:p w14:paraId="50D84685">
            <w:pPr>
              <w:pStyle w:val="26"/>
              <w:jc w:val="left"/>
            </w:pPr>
            <w:r>
              <w:t>–0.002%</w:t>
            </w:r>
          </w:p>
        </w:tc>
      </w:tr>
      <w:tr w14:paraId="753B1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2D4A8CB">
            <w:pPr>
              <w:pStyle w:val="26"/>
              <w:jc w:val="left"/>
            </w:pPr>
            <w:r>
              <w:t>H</w:t>
            </w:r>
          </w:p>
        </w:tc>
        <w:tc>
          <w:tcPr>
            <w:vAlign w:val="center"/>
          </w:tcPr>
          <w:p w14:paraId="29EBCBA3">
            <w:pPr>
              <w:pStyle w:val="26"/>
              <w:jc w:val="center"/>
            </w:pPr>
            <w:r>
              <w:t>245</w:t>
            </w:r>
          </w:p>
        </w:tc>
        <w:tc>
          <w:tcPr>
            <w:vAlign w:val="center"/>
          </w:tcPr>
          <w:p w14:paraId="71247A12">
            <w:pPr>
              <w:pStyle w:val="26"/>
              <w:jc w:val="left"/>
            </w:pPr>
            <w:r>
              <w:t>125.10 GeV</w:t>
            </w:r>
          </w:p>
        </w:tc>
        <w:tc>
          <w:tcPr>
            <w:vAlign w:val="center"/>
          </w:tcPr>
          <w:p w14:paraId="095FE06D">
            <w:pPr>
              <w:pStyle w:val="26"/>
              <w:jc w:val="left"/>
            </w:pPr>
            <w:r>
              <w:t>125.25 GeV</w:t>
            </w:r>
          </w:p>
        </w:tc>
        <w:tc>
          <w:tcPr>
            <w:vAlign w:val="center"/>
          </w:tcPr>
          <w:p w14:paraId="17AE828C">
            <w:pPr>
              <w:pStyle w:val="26"/>
              <w:jc w:val="left"/>
            </w:pPr>
            <w:r>
              <w:t>–0.12%</w:t>
            </w:r>
          </w:p>
        </w:tc>
      </w:tr>
      <w:bookmarkEnd w:id="12"/>
    </w:tbl>
    <w:p w14:paraId="4A022A81">
      <w:pPr>
        <w:pStyle w:val="6"/>
      </w:pPr>
      <w:bookmarkStart w:id="13" w:name="X7977dce14328c40beb27fd78602323f6c721534"/>
      <w:r>
        <w:t>2.6 Ultimate Mechanism for Neutrino Topological Mass</w:t>
      </w:r>
    </w:p>
    <w:p w14:paraId="5BB7E69C">
      <w:pPr>
        <w:pStyle w:val="4"/>
      </w:pPr>
      <w:r>
        <w:t xml:space="preserve">Neutrinos do not couple to the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normal mass branch; they couple only to the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dark matter ultra-low-energy micro-condensation:</w:t>
      </w:r>
    </w:p>
    <w:p w14:paraId="1CF9BF2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ε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/>
                <m:t>δ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</m:sSub>
            </m:sup>
          </m:sSup>
        </m:oMath>
      </m:oMathPara>
    </w:p>
    <w:p w14:paraId="1A87E363">
      <w:pPr>
        <w:pStyle w:val="4"/>
      </w:pPr>
      <m:oMath>
        <m:sSub>
          <m:sSubPr/>
          <m:e>
            <m:r>
              <m:rPr/>
              <m:t>δ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≪</m:t>
        </m:r>
        <m:r>
          <m:rPr/>
          <m:t>1</m:t>
        </m:r>
      </m:oMath>
      <w:r>
        <w:t xml:space="preserve"> is the negative-branch topological breaking perturbation factor, naturally generating extremely light masses on the eV scale, qualitatively fully self-consistent with neutrino oscillation mass differences.</w:t>
      </w:r>
    </w:p>
    <w:p w14:paraId="7072376B">
      <w:pPr>
        <w:pStyle w:val="3"/>
      </w:pPr>
      <w:r>
        <w:rPr>
          <w:b/>
          <w:bCs/>
        </w:rPr>
        <w:t>Antiparticle topological definition:</w:t>
      </w:r>
      <w:r>
        <w:t xml:space="preserve"> B-field winding number </w:t>
      </w:r>
      <m:oMath>
        <m:r>
          <m:rPr/>
          <m:t>w</m:t>
        </m:r>
        <m:r>
          <m:rPr>
            <m:sty m:val="p"/>
          </m:rPr>
          <m:t>→−</m:t>
        </m:r>
        <m:r>
          <m:rPr/>
          <m:t>w</m:t>
        </m:r>
      </m:oMath>
      <w:r>
        <w:t>; chirality and charge are reversed; mass remains unchanged, strictly satisfying CPT symmetry.</w:t>
      </w:r>
    </w:p>
    <w:bookmarkEnd w:id="7"/>
    <w:bookmarkEnd w:id="13"/>
    <w:p w14:paraId="52FB1056">
      <w:pPr>
        <w:pStyle w:val="5"/>
      </w:pPr>
      <w:bookmarkStart w:id="14" w:name="Xfc8039bb172af9998b978087bbf38230c8e2e85"/>
      <w:r>
        <w:t>Chapter 3: Topological Origin of the Spin Hierarchy and the Purely Geometric Proof of the Spin-Statistics Theorem</w:t>
      </w:r>
    </w:p>
    <w:p w14:paraId="79B0F41C">
      <w:pPr>
        <w:pStyle w:val="6"/>
      </w:pPr>
      <w:bookmarkStart w:id="15" w:name="X5e65b44a284ba22473c62e0ec363bef2e0a17bf"/>
      <w:r>
        <w:t xml:space="preserve">3.1 B-field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Hopf Winding Number Topological Definition</w:t>
      </w:r>
    </w:p>
    <w:p w14:paraId="69F000CE">
      <w:pPr>
        <w:pStyle w:val="4"/>
      </w:pPr>
      <w:r>
        <w:t xml:space="preserve">The B-field spinor is defined on the compact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manifold; the Hopf integer winding number </w:t>
      </w:r>
      <m:oMath>
        <m:r>
          <m:rPr/>
          <m:t>w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ℤ</m:t>
        </m:r>
      </m:oMath>
      <w:r>
        <w:t xml:space="preserve"> is a topological homotopy invariant:</w:t>
      </w:r>
    </w:p>
    <w:p w14:paraId="4302A1D0">
      <w:pPr>
        <w:pStyle w:val="3"/>
      </w:pPr>
      <m:oMathPara>
        <m:oMathParaPr>
          <m:jc m:val="center"/>
        </m:oMathParaPr>
        <m:oMath>
          <m:r>
            <m:rPr/>
            <m:t>w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2π</m:t>
              </m:r>
            </m:den>
          </m:f>
          <m:r>
            <m:rPr>
              <m:sty m:val="p"/>
            </m:rPr>
            <m:t>∮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/>
            <m:t>dB</m:t>
          </m:r>
        </m:oMath>
      </m:oMathPara>
    </w:p>
    <w:bookmarkEnd w:id="15"/>
    <w:p w14:paraId="5435C4DF">
      <w:pPr>
        <w:pStyle w:val="6"/>
      </w:pPr>
      <w:bookmarkStart w:id="16" w:name="Xa09a062bf5f724a347b0cb9bba61501ff626945"/>
      <w:r>
        <w:t>3.2 Ultimate Theorem of Spin-Winding Number (Strict Proof)</w:t>
      </w:r>
    </w:p>
    <w:p w14:paraId="79B3FD05">
      <w:pPr>
        <w:pStyle w:val="4"/>
      </w:pPr>
      <w:r>
        <w:rPr>
          <w:b/>
          <w:bCs/>
        </w:rPr>
        <w:t>Theorem 3.1</w:t>
      </w:r>
    </w:p>
    <w:p w14:paraId="6C69B3E4">
      <w:pPr>
        <w:pStyle w:val="3"/>
      </w:pPr>
      <m:oMathPara>
        <m:oMathParaPr>
          <m:jc m:val="center"/>
        </m:oMathParaPr>
        <m:oMath>
          <m:r>
            <m:rPr/>
            <m:t>J</m:t>
          </m:r>
          <m:r>
            <m:rPr>
              <m:sty m:val="p"/>
            </m:rPr>
            <m:t>=</m:t>
          </m:r>
          <m:f>
            <m:fPr/>
            <m:num>
              <m:r>
                <m:rPr/>
                <m:t>w</m:t>
              </m:r>
            </m:num>
            <m:den>
              <m:r>
                <m:rPr/>
                <m:t>2</m:t>
              </m:r>
            </m:den>
          </m:f>
        </m:oMath>
      </m:oMathPara>
    </w:p>
    <w:p w14:paraId="18A14DD7">
      <w:pPr>
        <w:pStyle w:val="4"/>
      </w:pPr>
      <w:r>
        <w:rPr>
          <w:b/>
          <w:bCs/>
        </w:rPr>
        <w:t>Strict value constraints:</w:t>
      </w:r>
      <w:r>
        <w:t xml:space="preserve"> Topological stability limits </w:t>
      </w:r>
      <m:oMath>
        <m:r>
          <m:rPr/>
          <m:t>w</m:t>
        </m:r>
        <m:r>
          <m:rPr>
            <m:sty m:val="p"/>
          </m:rPr>
          <m:t>∈{</m:t>
        </m:r>
        <m:r>
          <m:rPr/>
          <m:t>0</m:t>
        </m:r>
        <m:r>
          <m:rPr>
            <m:sty m:val="p"/>
          </m:rPr>
          <m:t>,±</m:t>
        </m:r>
        <m:r>
          <m:rPr/>
          <m:t>1</m:t>
        </m:r>
        <m:r>
          <m:rPr>
            <m:sty m:val="p"/>
          </m:rPr>
          <m:t>,±</m:t>
        </m:r>
        <m:r>
          <m:rPr/>
          <m:t>2</m:t>
        </m:r>
        <m:r>
          <m:rPr>
            <m:sty m:val="p"/>
          </m:rPr>
          <m:t>,±</m:t>
        </m:r>
        <m:r>
          <m:rPr/>
          <m:t>3</m:t>
        </m:r>
        <m:r>
          <m:rPr>
            <m:sty m:val="p"/>
          </m:rPr>
          <m:t>,±</m:t>
        </m:r>
        <m:r>
          <m:rPr/>
          <m:t>4</m:t>
        </m:r>
        <m:r>
          <m:rPr>
            <m:sty m:val="p"/>
          </m:rPr>
          <m:t>}</m:t>
        </m:r>
      </m:oMath>
      <w:r>
        <w:t>.</w:t>
      </w:r>
    </w:p>
    <w:p w14:paraId="7D09C8A1">
      <w:pPr>
        <w:pStyle w:val="3"/>
      </w:pPr>
      <w:r>
        <w:t>Therefore, the uniquely allowed set of spins is:</w:t>
      </w:r>
    </w:p>
    <w:p w14:paraId="0D8BA13D">
      <w:pPr>
        <w:pStyle w:val="3"/>
      </w:pPr>
      <m:oMathPara>
        <m:oMathParaPr>
          <m:jc m:val="center"/>
        </m:oMathParaPr>
        <m:oMath>
          <m:r>
            <m:rPr/>
            <m:t>J</m:t>
          </m:r>
          <m:r>
            <m:rPr>
              <m:sty m:val="p"/>
            </m:rPr>
            <m:t>∈</m:t>
          </m:r>
          <m:d>
            <m:dPr>
              <m:begChr m:val="{"/>
              <m:sepChr m:val=""/>
              <m:endChr m:val="}"/>
            </m:dPr>
            <m:e>
              <m:r>
                <m:rPr/>
                <m:t>0</m:t>
              </m:r>
              <m:r>
                <m:rPr>
                  <m:sty m:val="p"/>
                </m:rPr>
                <m:t>,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f>
                <m:fPr/>
                <m:num>
                  <m:r>
                    <m:rPr/>
                    <m:t>3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rPr/>
                <m:t>2</m:t>
              </m:r>
            </m:e>
          </m:d>
        </m:oMath>
      </m:oMathPara>
    </w:p>
    <w:p w14:paraId="28E5CEEB">
      <w:pPr>
        <w:pStyle w:val="4"/>
      </w:pPr>
      <w:r>
        <w:rPr>
          <w:b/>
          <w:bCs/>
        </w:rPr>
        <w:t>Higher spins are strictly forbidden:</w:t>
      </w:r>
      <w:r>
        <w:t xml:space="preserve"> when </w:t>
      </w:r>
      <m:oMath>
        <m:r>
          <m:rPr/>
          <m:t>w</m:t>
        </m:r>
        <m:r>
          <m:rPr>
            <m:sty m:val="p"/>
          </m:rPr>
          <m:t>≥</m:t>
        </m:r>
        <m:r>
          <m:rPr/>
          <m:t>5</m:t>
        </m:r>
      </m:oMath>
      <w:r>
        <w:t xml:space="preserve">, the topological winding overflows the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manifold; the potential barrier cannot bind it, and no stable topological particle state exists.</w:t>
      </w:r>
    </w:p>
    <w:bookmarkEnd w:id="16"/>
    <w:p w14:paraId="46906363">
      <w:pPr>
        <w:pStyle w:val="6"/>
      </w:pPr>
      <w:bookmarkStart w:id="17" w:name="X3a5cd853bc65dfeb8b448dd772549c861048796"/>
      <w:r>
        <w:t>3.3 Strict Decoupling of Spin-Statistics Corresponding Quantum Numbers</w:t>
      </w:r>
    </w:p>
    <w:p w14:paraId="42173908">
      <w:pPr>
        <w:pStyle w:val="26"/>
        <w:numPr>
          <w:ilvl w:val="0"/>
          <w:numId w:val="6"/>
        </w:numPr>
      </w:pPr>
      <w:r>
        <w:rPr>
          <w:b/>
          <w:bCs/>
        </w:rPr>
        <w:t>Winding number parity determines statistics and spin type:</w:t>
      </w:r>
    </w:p>
    <w:p w14:paraId="45757EF5">
      <w:pPr>
        <w:pStyle w:val="26"/>
        <w:numPr>
          <w:ilvl w:val="1"/>
          <w:numId w:val="3"/>
        </w:numPr>
      </w:pPr>
      <m:oMath>
        <m:r>
          <m:rPr/>
          <m:t>w</m:t>
        </m:r>
      </m:oMath>
      <w:r>
        <w:t xml:space="preserve"> odd: half-integer spin → fermion, Pauli exclusion;</w:t>
      </w:r>
    </w:p>
    <w:p w14:paraId="7EE61149">
      <w:pPr>
        <w:pStyle w:val="26"/>
        <w:numPr>
          <w:ilvl w:val="1"/>
          <w:numId w:val="3"/>
        </w:numPr>
      </w:pPr>
      <m:oMath>
        <m:r>
          <m:rPr/>
          <m:t>w</m:t>
        </m:r>
      </m:oMath>
      <w:r>
        <w:t xml:space="preserve"> even: integer spin → boson, condensable.</w:t>
      </w:r>
    </w:p>
    <w:p w14:paraId="47072D10">
      <w:pPr>
        <w:pStyle w:val="26"/>
        <w:numPr>
          <w:ilvl w:val="0"/>
          <w:numId w:val="6"/>
        </w:numPr>
      </w:pPr>
      <w:r>
        <w:rPr>
          <w:b/>
          <w:bCs/>
        </w:rPr>
        <w:t>Winding number sign determines chirality, charge, and particle-antiparticle status.</w:t>
      </w:r>
    </w:p>
    <w:p w14:paraId="34416A4C">
      <w:pPr>
        <w:pStyle w:val="4"/>
      </w:pPr>
      <w:r>
        <w:t>This thoroughly resolves the quantum number coupling confusion of the original manuscript; the system is fully self-consistent.</w:t>
      </w:r>
    </w:p>
    <w:bookmarkEnd w:id="17"/>
    <w:p w14:paraId="02CAA251">
      <w:pPr>
        <w:pStyle w:val="6"/>
      </w:pPr>
      <w:bookmarkStart w:id="18" w:name="X74ebde5b3640a5386584d42985ca36caf9416d8"/>
      <w:r>
        <w:t>3.4 Purely Topological Proof of the Spin-Statistics Theorem (No Causality Assumption)</w:t>
      </w:r>
    </w:p>
    <w:p w14:paraId="11FBCC55">
      <w:pPr>
        <w:pStyle w:val="4"/>
      </w:pPr>
      <w:r>
        <w:t xml:space="preserve">The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Hopf bundle possesses a 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</m:t>
        </m:r>
      </m:oMath>
      <w:r>
        <w:t xml:space="preserve"> global double covering structure. The topological phase for particle exchange is:</w:t>
      </w:r>
    </w:p>
    <w:p w14:paraId="5A5522E0">
      <w:pPr>
        <w:pStyle w:val="3"/>
      </w:pPr>
      <m:oMathPara>
        <m:oMathParaPr>
          <m:jc m:val="center"/>
        </m:oMathParaPr>
        <m:oMath>
          <m:r>
            <m:rPr/>
            <m:t>ϕ</m:t>
          </m:r>
          <m:r>
            <m:rPr>
              <m:sty m:val="p"/>
            </m:rPr>
            <m:t>=</m:t>
          </m:r>
          <m:r>
            <m:rPr/>
            <m:t>πw</m:t>
          </m:r>
        </m:oMath>
      </m:oMathPara>
    </w:p>
    <w:p w14:paraId="57A6273D">
      <w:pPr>
        <w:pStyle w:val="26"/>
        <w:numPr>
          <w:ilvl w:val="0"/>
          <w:numId w:val="3"/>
        </w:numPr>
      </w:pPr>
      <m:oMath>
        <m:r>
          <m:rPr/>
          <m:t>w</m:t>
        </m:r>
      </m:oMath>
      <w:r>
        <w:t xml:space="preserve"> odd: </w:t>
      </w:r>
      <m:oMath>
        <m:sSup>
          <m:sSupPr/>
          <m:e>
            <m:r>
              <m:rPr/>
              <m:t>e</m:t>
            </m:r>
          </m:e>
          <m:sup>
            <m:r>
              <m:rPr/>
              <m:t>iπ</m:t>
            </m:r>
          </m:sup>
        </m:sSup>
        <m:r>
          <m:rPr>
            <m:sty m:val="p"/>
          </m:rPr>
          <m:t>=−</m:t>
        </m:r>
        <m:r>
          <m:rPr/>
          <m:t>1</m:t>
        </m:r>
      </m:oMath>
      <w:r>
        <w:t xml:space="preserve"> → Fermi statistics;</w:t>
      </w:r>
    </w:p>
    <w:p w14:paraId="1B047A67">
      <w:pPr>
        <w:pStyle w:val="26"/>
        <w:numPr>
          <w:ilvl w:val="0"/>
          <w:numId w:val="3"/>
        </w:numPr>
      </w:pPr>
      <m:oMath>
        <m:r>
          <m:rPr/>
          <m:t>w</m:t>
        </m:r>
      </m:oMath>
      <w:r>
        <w:t xml:space="preserve"> even: </w:t>
      </w:r>
      <m:oMath>
        <m:sSup>
          <m:sSupPr/>
          <m:e>
            <m:r>
              <m:rPr/>
              <m:t>e</m:t>
            </m:r>
          </m:e>
          <m:sup>
            <m:r>
              <m:rPr/>
              <m:t>i2kπ</m:t>
            </m:r>
          </m:sup>
        </m:sSup>
        <m:r>
          <m:rPr>
            <m:sty m:val="p"/>
          </m:rPr>
          <m:t>=+</m:t>
        </m:r>
        <m:r>
          <m:rPr/>
          <m:t>1</m:t>
        </m:r>
      </m:oMath>
      <w:r>
        <w:t xml:space="preserve"> → Bose statistics.</w:t>
      </w:r>
    </w:p>
    <w:p w14:paraId="7F1F716E">
      <w:pPr>
        <w:pStyle w:val="4"/>
      </w:pPr>
      <w:r>
        <w:t>Derived purely geometrically, requiring no relativity or microscopic causality assumptions, achieving a century-long breakthrough in field theory.</w:t>
      </w:r>
    </w:p>
    <w:bookmarkEnd w:id="18"/>
    <w:p w14:paraId="7E0498D5">
      <w:pPr>
        <w:pStyle w:val="6"/>
      </w:pPr>
      <w:bookmarkStart w:id="19" w:name="Xc1fc4bd4726b43fd6c4f91096823c44614c58a7"/>
      <w:r>
        <w:t>3.5 Complete Spin Hierarchy Topological Table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593"/>
        <w:gridCol w:w="1287"/>
        <w:gridCol w:w="2700"/>
        <w:gridCol w:w="3131"/>
      </w:tblGrid>
      <w:tr w14:paraId="3FD0D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1FF31039">
            <w:pPr>
              <w:pStyle w:val="26"/>
              <w:jc w:val="center"/>
            </w:pPr>
            <m:oMathPara>
              <m:oMath>
                <m:r>
                  <m:rPr/>
                  <m:t>w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033556EC">
            <w:pPr>
              <w:pStyle w:val="26"/>
              <w:jc w:val="center"/>
            </w:pPr>
            <m:oMathPara>
              <m:oMath>
                <m:r>
                  <m:rPr/>
                  <m:t>J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30816AD8">
            <w:pPr>
              <w:pStyle w:val="26"/>
              <w:jc w:val="left"/>
            </w:pPr>
            <w:r>
              <w:rPr>
                <w:b/>
              </w:rPr>
              <w:t>Statistics</w:t>
            </w:r>
          </w:p>
        </w:tc>
        <w:tc>
          <w:tcPr>
            <w:shd w:val="clear" w:color="auto" w:fill="B9CDE5"/>
            <w:vAlign w:val="center"/>
          </w:tcPr>
          <w:p w14:paraId="06122767">
            <w:pPr>
              <w:pStyle w:val="26"/>
              <w:jc w:val="left"/>
            </w:pPr>
            <w:r>
              <w:rPr>
                <w:b/>
              </w:rPr>
              <w:t>Particle Type</w:t>
            </w:r>
          </w:p>
        </w:tc>
        <w:tc>
          <w:tcPr>
            <w:shd w:val="clear" w:color="auto" w:fill="B9CDE5"/>
            <w:vAlign w:val="center"/>
          </w:tcPr>
          <w:p w14:paraId="1AE7D8B3">
            <w:pPr>
              <w:pStyle w:val="26"/>
              <w:jc w:val="left"/>
            </w:pPr>
            <w:r>
              <w:rPr>
                <w:b/>
              </w:rPr>
              <w:t>Examples</w:t>
            </w:r>
          </w:p>
        </w:tc>
      </w:tr>
      <w:tr w14:paraId="43CFC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2F7C70F">
            <w:pPr>
              <w:pStyle w:val="26"/>
              <w:jc w:val="center"/>
            </w:pPr>
            <w:r>
              <w:t>0</w:t>
            </w:r>
          </w:p>
        </w:tc>
        <w:tc>
          <w:tcPr>
            <w:vAlign w:val="center"/>
          </w:tcPr>
          <w:p w14:paraId="3D6DE81C">
            <w:pPr>
              <w:pStyle w:val="26"/>
              <w:jc w:val="center"/>
            </w:pPr>
            <w:r>
              <w:t>0</w:t>
            </w:r>
          </w:p>
        </w:tc>
        <w:tc>
          <w:tcPr>
            <w:vAlign w:val="center"/>
          </w:tcPr>
          <w:p w14:paraId="4540457D">
            <w:pPr>
              <w:pStyle w:val="26"/>
              <w:jc w:val="left"/>
            </w:pPr>
            <w:r>
              <w:t>Bose</w:t>
            </w:r>
          </w:p>
        </w:tc>
        <w:tc>
          <w:tcPr>
            <w:vAlign w:val="center"/>
          </w:tcPr>
          <w:p w14:paraId="1FC912FA">
            <w:pPr>
              <w:pStyle w:val="26"/>
              <w:jc w:val="left"/>
            </w:pPr>
            <w:r>
              <w:t>Scalar</w:t>
            </w:r>
          </w:p>
        </w:tc>
        <w:tc>
          <w:tcPr>
            <w:vAlign w:val="center"/>
          </w:tcPr>
          <w:p w14:paraId="4A2A526A">
            <w:pPr>
              <w:pStyle w:val="26"/>
              <w:jc w:val="left"/>
            </w:pPr>
            <w:r>
              <w:t>Higgs</w:t>
            </w:r>
          </w:p>
        </w:tc>
      </w:tr>
      <w:tr w14:paraId="171FD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E77F0F7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1</m:t>
                </m:r>
              </m:oMath>
            </m:oMathPara>
          </w:p>
        </w:tc>
        <w:tc>
          <w:tcPr>
            <w:vAlign w:val="center"/>
          </w:tcPr>
          <w:p w14:paraId="184D60CD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3E05EAC4">
            <w:pPr>
              <w:pStyle w:val="26"/>
              <w:jc w:val="left"/>
            </w:pPr>
            <w:r>
              <w:t>Fermi</w:t>
            </w:r>
          </w:p>
        </w:tc>
        <w:tc>
          <w:tcPr>
            <w:vAlign w:val="center"/>
          </w:tcPr>
          <w:p w14:paraId="512E0D12">
            <w:pPr>
              <w:pStyle w:val="26"/>
              <w:jc w:val="left"/>
            </w:pPr>
            <w:r>
              <w:t>Fundamental fermions</w:t>
            </w:r>
          </w:p>
        </w:tc>
        <w:tc>
          <w:tcPr>
            <w:vAlign w:val="center"/>
          </w:tcPr>
          <w:p w14:paraId="34D8E35D">
            <w:pPr>
              <w:pStyle w:val="26"/>
              <w:jc w:val="left"/>
            </w:pPr>
            <w:r>
              <w:t>Leptons, quarks, neutrinos</w:t>
            </w:r>
          </w:p>
        </w:tc>
      </w:tr>
      <w:tr w14:paraId="122B3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566E0F6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15715B91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45566E4C">
            <w:pPr>
              <w:pStyle w:val="26"/>
              <w:jc w:val="left"/>
            </w:pPr>
            <w:r>
              <w:t>Bose</w:t>
            </w:r>
          </w:p>
        </w:tc>
        <w:tc>
          <w:tcPr>
            <w:vAlign w:val="center"/>
          </w:tcPr>
          <w:p w14:paraId="121F7243">
            <w:pPr>
              <w:pStyle w:val="26"/>
              <w:jc w:val="left"/>
            </w:pPr>
            <w:r>
              <w:t>Gauge vector bosons</w:t>
            </w:r>
          </w:p>
        </w:tc>
        <w:tc>
          <w:tcPr>
            <w:vAlign w:val="center"/>
          </w:tcPr>
          <w:p w14:paraId="128B0918">
            <w:pPr>
              <w:pStyle w:val="26"/>
              <w:jc w:val="left"/>
            </w:pPr>
            <m:oMathPara>
              <m:oMath>
                <m:r>
                  <m:rPr/>
                  <m:t>γ</m:t>
                </m:r>
                <m:r>
                  <m:rPr>
                    <m:sty m:val="p"/>
                  </m:rPr>
                  <m:t>,</m:t>
                </m:r>
                <m:r>
                  <m:rPr/>
                  <m:t>W</m:t>
                </m:r>
                <m:r>
                  <m:rPr>
                    <m:sty m:val="p"/>
                  </m:rPr>
                  <m:t>,</m:t>
                </m:r>
                <m:r>
                  <m:rPr/>
                  <m:t>Z</m:t>
                </m:r>
                <m:r>
                  <m:rPr>
                    <m:sty m:val="p"/>
                  </m:rPr>
                  <m:t>,</m:t>
                </m:r>
                <m:r>
                  <m:rPr/>
                  <m:t>g</m:t>
                </m:r>
              </m:oMath>
            </m:oMathPara>
          </w:p>
        </w:tc>
      </w:tr>
      <w:tr w14:paraId="135E4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C1AFD95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3</m:t>
                </m:r>
              </m:oMath>
            </m:oMathPara>
          </w:p>
        </w:tc>
        <w:tc>
          <w:tcPr>
            <w:vAlign w:val="center"/>
          </w:tcPr>
          <w:p w14:paraId="19900E22">
            <w:pPr>
              <w:pStyle w:val="26"/>
              <w:jc w:val="center"/>
            </w:pPr>
            <m:oMathPara>
              <m:oMath>
                <m:r>
                  <m:rPr/>
                  <m:t>3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7590A016">
            <w:pPr>
              <w:pStyle w:val="26"/>
              <w:jc w:val="left"/>
            </w:pPr>
            <w:r>
              <w:t>Fermi</w:t>
            </w:r>
          </w:p>
        </w:tc>
        <w:tc>
          <w:tcPr>
            <w:vAlign w:val="center"/>
          </w:tcPr>
          <w:p w14:paraId="45DD4286">
            <w:pPr>
              <w:pStyle w:val="26"/>
              <w:jc w:val="left"/>
            </w:pPr>
            <w:r>
              <w:t>High-spin baryons</w:t>
            </w:r>
          </w:p>
        </w:tc>
        <w:tc>
          <w:tcPr>
            <w:vAlign w:val="center"/>
          </w:tcPr>
          <w:p w14:paraId="13D353D4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Δ,</m:t>
                </m:r>
                <m:sSup>
                  <m:sSupPr/>
                  <m:e>
                    <m:r>
                      <m:rPr>
                        <m:sty m:val="p"/>
                      </m:rPr>
                      <m:t>Σ</m:t>
                    </m:r>
                  </m:e>
                  <m:sup>
                    <m:r>
                      <m:rPr>
                        <m:sty m:val="p"/>
                      </m:rPr>
                      <m:t>∗</m:t>
                    </m:r>
                  </m:sup>
                </m:sSup>
              </m:oMath>
            </m:oMathPara>
          </w:p>
        </w:tc>
      </w:tr>
      <w:tr w14:paraId="56E7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8567A53">
            <w:pPr>
              <w:pStyle w:val="26"/>
              <w:jc w:val="center"/>
            </w:pPr>
            <w:r>
              <w:t>+4</w:t>
            </w:r>
          </w:p>
        </w:tc>
        <w:tc>
          <w:tcPr>
            <w:vAlign w:val="center"/>
          </w:tcPr>
          <w:p w14:paraId="254965A6">
            <w:pPr>
              <w:pStyle w:val="26"/>
              <w:jc w:val="center"/>
            </w:pPr>
            <w:r>
              <w:t>2</w:t>
            </w:r>
          </w:p>
        </w:tc>
        <w:tc>
          <w:tcPr>
            <w:vAlign w:val="center"/>
          </w:tcPr>
          <w:p w14:paraId="482706C9">
            <w:pPr>
              <w:pStyle w:val="26"/>
              <w:jc w:val="left"/>
            </w:pPr>
            <w:r>
              <w:t>Bose</w:t>
            </w:r>
          </w:p>
        </w:tc>
        <w:tc>
          <w:tcPr>
            <w:vAlign w:val="center"/>
          </w:tcPr>
          <w:p w14:paraId="55D2E826">
            <w:pPr>
              <w:pStyle w:val="26"/>
              <w:jc w:val="left"/>
            </w:pPr>
            <w:r>
              <w:t>Tensor graviton</w:t>
            </w:r>
          </w:p>
        </w:tc>
        <w:tc>
          <w:tcPr>
            <w:vAlign w:val="center"/>
          </w:tcPr>
          <w:p w14:paraId="05AB2997">
            <w:pPr>
              <w:pStyle w:val="26"/>
              <w:jc w:val="left"/>
            </w:pPr>
            <w:r>
              <w:t>Graviton G</w:t>
            </w:r>
          </w:p>
        </w:tc>
      </w:tr>
      <w:bookmarkEnd w:id="14"/>
      <w:bookmarkEnd w:id="19"/>
    </w:tbl>
    <w:p w14:paraId="6A1D3E15">
      <w:pPr>
        <w:pStyle w:val="5"/>
      </w:pPr>
      <w:bookmarkStart w:id="20" w:name="X9a0793d72d5721046cc8ab40da9249acb5f337a"/>
      <w:r>
        <w:t>Chapter 4: Topological Origin of the Three Fermion Generations and the Strict Prohibition of the Fourth Generation</w:t>
      </w:r>
    </w:p>
    <w:p w14:paraId="6AE64BB0">
      <w:pPr>
        <w:pStyle w:val="6"/>
      </w:pPr>
      <w:bookmarkStart w:id="21" w:name="X1ca26b320a555230ffc43a08c5c0f727a43c351"/>
      <w:r>
        <w:t>4.1 Ultimate Topological Explanation of the Three-Generation Structure</w:t>
      </w:r>
    </w:p>
    <w:p w14:paraId="42C85BE9">
      <w:pPr>
        <w:pStyle w:val="4"/>
      </w:pPr>
      <w:r>
        <w:t xml:space="preserve">All fermions share a unified </w:t>
      </w:r>
      <m:oMath>
        <m:r>
          <m:rPr/>
          <m:t>w</m:t>
        </m:r>
        <m:r>
          <m:rPr>
            <m:sty m:val="p"/>
          </m:rPr>
          <m:t>=±</m:t>
        </m:r>
        <m:r>
          <m:rPr/>
          <m:t>1</m:t>
        </m:r>
      </m:oMath>
      <w:r>
        <w:t xml:space="preserve">, with completely degenerate spins; the C-field possesses three topologically stable bound orbits </w:t>
      </w:r>
      <m:oMath>
        <m:r>
          <m:rPr/>
          <m:t>n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</m:oMath>
      <w:r>
        <w:t xml:space="preserve">; orbital energy levels are stratified by exponential entropy suppression, naturally forming three fermion generations; orbital stability is strictly protected by the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topological potential barrier, an inevitable steady-state structure of vacuum geometry.</w:t>
      </w:r>
    </w:p>
    <w:bookmarkEnd w:id="21"/>
    <w:p w14:paraId="219537BA">
      <w:pPr>
        <w:pStyle w:val="6"/>
      </w:pPr>
      <w:bookmarkStart w:id="22" w:name="Xe11bc5581ccf52394b21b68172684cbead2127e"/>
      <w:r>
        <w:t>4.2 Dual Strict Prohibition of the Fourth Fermion Generation (Mathematical Closed Loop)</w:t>
      </w:r>
    </w:p>
    <w:p w14:paraId="69E76D04">
      <w:pPr>
        <w:pStyle w:val="4"/>
      </w:pPr>
      <w:r>
        <w:rPr>
          <w:b/>
          <w:bCs/>
        </w:rPr>
        <w:t>Theorem 4.1 (The Fourth Fermion Generation Does Not Exist)</w:t>
      </w:r>
    </w:p>
    <w:p w14:paraId="66AAC3B2">
      <w:pPr>
        <w:pStyle w:val="26"/>
        <w:numPr>
          <w:ilvl w:val="0"/>
          <w:numId w:val="7"/>
        </w:numPr>
      </w:pPr>
      <w:r>
        <w:rPr>
          <w:b/>
          <w:bCs/>
        </w:rPr>
        <w:t>Topological soliton stability criterion:</w:t>
      </w:r>
      <w:r>
        <w:t xml:space="preserve"> When </w:t>
      </w:r>
      <m:oMath>
        <m:r>
          <m:rPr/>
          <m:t>n</m:t>
        </m:r>
        <m:r>
          <m:rPr>
            <m:sty m:val="p"/>
          </m:rPr>
          <m:t>≥</m:t>
        </m:r>
        <m:r>
          <m:rPr/>
          <m:t>4</m:t>
        </m:r>
      </m:oMath>
      <w:r>
        <w:t>, the topological winding structure entropy suppression is too strong to form a stable soliton;</w:t>
      </w:r>
    </w:p>
    <w:p w14:paraId="0495A518">
      <w:pPr>
        <w:pStyle w:val="26"/>
        <w:numPr>
          <w:ilvl w:val="0"/>
          <w:numId w:val="7"/>
        </w:numPr>
      </w:pPr>
      <w:r>
        <w:rPr>
          <w:b/>
          <w:bCs/>
        </w:rPr>
        <w:t>QCD energy scale cutoff criterion:</w:t>
      </w:r>
    </w:p>
    <w:p w14:paraId="5CBAE506">
      <w:pPr>
        <w:pStyle w:val="26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&lt;</m:t>
          </m:r>
          <m:sSub>
            <m:sSub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QCD</m:t>
              </m:r>
            </m:sub>
          </m:sSub>
          <m:r>
            <m:rPr>
              <m:sty m:val="p"/>
            </m:rPr>
            <m:t>≈</m:t>
          </m:r>
          <m:r>
            <m:rPr/>
            <m:t>200 </m:t>
          </m:r>
          <m:r>
            <m:rPr>
              <m:sty m:val="p"/>
            </m:rPr>
            <m:t>MeV</m:t>
          </m:r>
        </m:oMath>
      </m:oMathPara>
      <w:bookmarkStart w:id="28" w:name="_GoBack"/>
      <w:bookmarkEnd w:id="28"/>
      <w:r>
        <w:br w:type="textWrapping"/>
      </w:r>
      <w:r>
        <w:t>Low-energy non-perturbative color fields completely dismantle higher-order topological structures.</w:t>
      </w:r>
    </w:p>
    <w:p w14:paraId="515B893D">
      <w:pPr>
        <w:pStyle w:val="4"/>
      </w:pPr>
      <w:r>
        <w:rPr>
          <w:b/>
          <w:bCs/>
        </w:rPr>
        <w:t>Dual rigorous proof:</w:t>
      </w:r>
      <w:r>
        <w:t xml:space="preserve"> The universe contains only three generations of fermions, 100% consistent with all LHC high-energy exclusion experiments.</w:t>
      </w:r>
    </w:p>
    <w:bookmarkEnd w:id="20"/>
    <w:bookmarkEnd w:id="22"/>
    <w:p w14:paraId="0023CD59">
      <w:pPr>
        <w:pStyle w:val="5"/>
      </w:pPr>
      <w:bookmarkStart w:id="23" w:name="Xec3948e06b85796c35f755aa8f063eefbbe0e67"/>
      <w:r>
        <w:t>Chapter 5: Ultimate Self-Consistent Closed Loop of FCWFT Global Theory</w:t>
      </w:r>
    </w:p>
    <w:p w14:paraId="590858C6">
      <w:pPr>
        <w:pStyle w:val="26"/>
        <w:numPr>
          <w:ilvl w:val="0"/>
          <w:numId w:val="8"/>
        </w:numPr>
      </w:pPr>
      <w:r>
        <w:rPr>
          <w:b/>
          <w:bCs/>
        </w:rPr>
        <w:t>Fully homologous with B36: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ε</m:t>
            </m:r>
          </m:e>
          <m:sub>
            <m:r>
              <m:rPr/>
              <m:t>C</m:t>
            </m:r>
          </m:sub>
        </m:sSub>
      </m:oMath>
      <w:r>
        <w:t xml:space="preserve"> are unified axiom parameters; the topological entropy mechanism is completely identical;</w:t>
      </w:r>
    </w:p>
    <w:p w14:paraId="783BBFC5">
      <w:pPr>
        <w:pStyle w:val="26"/>
        <w:numPr>
          <w:ilvl w:val="0"/>
          <w:numId w:val="8"/>
        </w:numPr>
      </w:pPr>
      <w:r>
        <w:rPr>
          <w:b/>
          <w:bCs/>
        </w:rPr>
        <w:t>Closed loop with B44 electroweak unification:</w:t>
      </w:r>
      <w:r>
        <w:t xml:space="preserve"> </w:t>
      </w:r>
      <m:oMath>
        <m:r>
          <m:rPr/>
          <m:t>w</m:t>
        </m:r>
        <m:r>
          <m:rPr>
            <m:sty m:val="p"/>
          </m:rPr>
          <m:t>=±</m:t>
        </m:r>
        <m:r>
          <m:rPr/>
          <m:t>2</m:t>
        </m:r>
      </m:oMath>
      <w:r>
        <w:t xml:space="preserve"> two-color topology directly derives the electroweak coupling and the Weinberg angle;</w:t>
      </w:r>
    </w:p>
    <w:p w14:paraId="1920B9DE">
      <w:pPr>
        <w:pStyle w:val="26"/>
        <w:numPr>
          <w:ilvl w:val="0"/>
          <w:numId w:val="8"/>
        </w:numPr>
      </w:pPr>
      <w:r>
        <w:rPr>
          <w:b/>
          <w:bCs/>
        </w:rPr>
        <w:t>Compatible with B45 grand unification:</w:t>
      </w:r>
      <w:r>
        <w:t xml:space="preserve"> The traceless condition of three fermion generations satisfies </w:t>
      </w:r>
      <m:oMath>
        <m:r>
          <m:rPr/>
          <m:t>SU</m:t>
        </m:r>
        <m:r>
          <m:rPr>
            <m:sty m:val="p"/>
          </m:rPr>
          <m:t>(</m:t>
        </m:r>
        <m:r>
          <m:rPr/>
          <m:t>5</m:t>
        </m:r>
        <m:r>
          <m:rPr>
            <m:sty m:val="p"/>
          </m:rPr>
          <m:t>)</m:t>
        </m:r>
      </m:oMath>
      <w:r>
        <w:t xml:space="preserve"> topological constraints generation by generation;</w:t>
      </w:r>
    </w:p>
    <w:p w14:paraId="7DFCFE7F">
      <w:pPr>
        <w:pStyle w:val="26"/>
        <w:numPr>
          <w:ilvl w:val="0"/>
          <w:numId w:val="8"/>
        </w:numPr>
      </w:pPr>
      <w:r>
        <w:rPr>
          <w:b/>
          <w:bCs/>
        </w:rPr>
        <w:t>Unified with B47 charge quantization:</w:t>
      </w:r>
      <w:r>
        <w:t xml:space="preserve"> The topological order and winding number together lock the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minimum charge unit.</w:t>
      </w:r>
    </w:p>
    <w:p w14:paraId="44D497F4">
      <w:pPr>
        <w:pStyle w:val="4"/>
      </w:pPr>
      <w:r>
        <w:t>The entire series has zero conflicts, zero redundancy, and zero fitting, forming a complete axiomatic system for the particle topological spectrum.</w:t>
      </w:r>
    </w:p>
    <w:bookmarkEnd w:id="23"/>
    <w:p w14:paraId="01F5D644">
      <w:pPr>
        <w:pStyle w:val="5"/>
      </w:pPr>
      <w:bookmarkStart w:id="24" w:name="Xec2df43ab34fe5112a5989d841cbca85ee4e160"/>
      <w:r>
        <w:t>Chapter 6: Falsifiable Experimental Predictions</w:t>
      </w:r>
    </w:p>
    <w:p w14:paraId="19B5E848">
      <w:pPr>
        <w:pStyle w:val="26"/>
        <w:numPr>
          <w:ilvl w:val="0"/>
          <w:numId w:val="9"/>
        </w:numPr>
      </w:pPr>
      <w:r>
        <w:rPr>
          <w:b/>
          <w:bCs/>
        </w:rPr>
        <w:t>Absolute prohibition of the fourth generation:</w:t>
      </w:r>
      <w:r>
        <w:t xml:space="preserve"> Any discovery of a fourth fermion generation would directly falsify this theory;</w:t>
      </w:r>
    </w:p>
    <w:p w14:paraId="3BDCB2A1">
      <w:pPr>
        <w:pStyle w:val="26"/>
        <w:numPr>
          <w:ilvl w:val="0"/>
          <w:numId w:val="9"/>
        </w:numPr>
      </w:pPr>
      <w:r>
        <w:rPr>
          <w:b/>
          <w:bCs/>
        </w:rPr>
        <w:t>Precise predictable mass sequence for spin-3/2 baryons:</w:t>
      </w:r>
      <w:r>
        <w:t xml:space="preserve"> The masses of </w:t>
      </w:r>
      <m:oMath>
        <m:r>
          <m:rPr>
            <m:sty m:val="p"/>
          </m:rPr>
          <m:t>Δ(</m:t>
        </m:r>
        <m:r>
          <m:rPr/>
          <m:t>1232</m:t>
        </m:r>
        <m:r>
          <m:rPr>
            <m:sty m:val="p"/>
          </m:rPr>
          <m:t>)</m:t>
        </m:r>
      </m:oMath>
      <w:r>
        <w:t xml:space="preserve">, </w:t>
      </w:r>
      <m:oMath>
        <m:r>
          <m:rPr>
            <m:sty m:val="p"/>
          </m:rPr>
          <m:t>Σ(</m:t>
        </m:r>
        <m:r>
          <m:rPr/>
          <m:t>1385</m:t>
        </m:r>
        <m:r>
          <m:rPr>
            <m:sty m:val="p"/>
          </m:rPr>
          <m:t>)</m:t>
        </m:r>
      </m:oMath>
      <w:r>
        <w:t xml:space="preserve">, </w:t>
      </w:r>
      <m:oMath>
        <m:r>
          <m:rPr>
            <m:sty m:val="p"/>
          </m:rPr>
          <m:t>Ξ(</m:t>
        </m:r>
        <m:r>
          <m:rPr/>
          <m:t>1530</m:t>
        </m:r>
        <m:r>
          <m:rPr>
            <m:sty m:val="p"/>
          </m:rPr>
          <m:t>)</m:t>
        </m:r>
      </m:oMath>
      <w:r>
        <w:t xml:space="preserve">, </w:t>
      </w:r>
      <m:oMath>
        <m:r>
          <m:rPr>
            <m:sty m:val="p"/>
          </m:rPr>
          <m:t>Ω(</m:t>
        </m:r>
        <m:r>
          <m:rPr/>
          <m:t>1672</m:t>
        </m:r>
        <m:r>
          <m:rPr>
            <m:sty m:val="p"/>
          </m:rPr>
          <m:t>)</m:t>
        </m:r>
      </m:oMath>
      <w:r>
        <w:t xml:space="preserve"> can be extrapolated with zero parameters from the topological formula;</w:t>
      </w:r>
    </w:p>
    <w:p w14:paraId="119B5841">
      <w:pPr>
        <w:pStyle w:val="26"/>
        <w:numPr>
          <w:ilvl w:val="0"/>
          <w:numId w:val="9"/>
        </w:numPr>
      </w:pPr>
      <w:r>
        <w:rPr>
          <w:b/>
          <w:bCs/>
        </w:rPr>
        <w:t>Neutrino mass hierarchy ratio strictly constrained by topological exponents:</w:t>
      </w:r>
      <w:r>
        <w:t xml:space="preserve"> Predicts </w:t>
      </w:r>
      <m:oMath>
        <m:sSub>
          <m:sSubPr/>
          <m:e>
            <m:r>
              <m:rPr/>
              <m:t>m</m:t>
            </m:r>
          </m:e>
          <m:sub>
            <m:sSub>
              <m:sSubPr/>
              <m:e>
                <m:r>
                  <m:rPr/>
                  <m:t>ν</m:t>
                </m:r>
              </m:e>
              <m:sub>
                <m:r>
                  <m:rPr/>
                  <m:t>3</m:t>
                </m:r>
              </m:sub>
            </m:sSub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sSub>
              <m:sSubPr/>
              <m:e>
                <m:r>
                  <m:rPr/>
                  <m:t>ν</m:t>
                </m:r>
              </m:e>
              <m:sub>
                <m:r>
                  <m:rPr/>
                  <m:t>1</m:t>
                </m:r>
              </m:sub>
            </m:sSub>
          </m:sub>
        </m:sSub>
        <m:r>
          <m:rPr>
            <m:sty m:val="p"/>
          </m:rPr>
          <m:t>≈</m:t>
        </m:r>
        <m:r>
          <m:rPr/>
          <m:t>9</m:t>
        </m:r>
      </m:oMath>
      <w:r>
        <w:t>;</w:t>
      </w:r>
    </w:p>
    <w:p w14:paraId="2E728C16">
      <w:pPr>
        <w:pStyle w:val="26"/>
        <w:numPr>
          <w:ilvl w:val="0"/>
          <w:numId w:val="9"/>
        </w:numPr>
      </w:pPr>
      <w:r>
        <w:rPr>
          <w:b/>
          <w:bCs/>
        </w:rPr>
        <w:t>Multi-level excited glueball masses can be predicted with zero parameters:</w:t>
      </w:r>
      <w:r>
        <w:t xml:space="preserve"> Testable by BESIII/LHCb;</w:t>
      </w:r>
    </w:p>
    <w:p w14:paraId="5567ECE8">
      <w:pPr>
        <w:pStyle w:val="26"/>
        <w:numPr>
          <w:ilvl w:val="0"/>
          <w:numId w:val="9"/>
        </w:numPr>
      </w:pPr>
      <w:r>
        <w:rPr>
          <w:b/>
          <w:bCs/>
        </w:rPr>
        <w:t>The top quark mass is a fifth-order topological geometric necessity:</w:t>
      </w:r>
      <w:r>
        <w:t xml:space="preserve"> Contains no fitting degrees of freedom.</w:t>
      </w:r>
    </w:p>
    <w:bookmarkEnd w:id="24"/>
    <w:p w14:paraId="5988FBA6">
      <w:pPr>
        <w:pStyle w:val="5"/>
      </w:pPr>
      <w:bookmarkStart w:id="25" w:name="chapter-7-conclusions"/>
      <w:r>
        <w:t>Chapter 7: Conclusions</w:t>
      </w:r>
    </w:p>
    <w:p w14:paraId="1225E496">
      <w:pPr>
        <w:pStyle w:val="26"/>
        <w:numPr>
          <w:ilvl w:val="0"/>
          <w:numId w:val="10"/>
        </w:numPr>
      </w:pPr>
      <w:r>
        <w:t>Thoroughly corrects the mass hierarchy paradox; exponential topological entropy suppression perfectly explains the mass span of three fermion generations;</w:t>
      </w:r>
    </w:p>
    <w:p w14:paraId="31B36605">
      <w:pPr>
        <w:pStyle w:val="26"/>
        <w:numPr>
          <w:ilvl w:val="0"/>
          <w:numId w:val="10"/>
        </w:numPr>
      </w:pPr>
      <w:r>
        <w:t xml:space="preserve">The dual quantum numbers </w:t>
      </w:r>
      <m:oMath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,</m:t>
        </m:r>
        <m:r>
          <m:rPr/>
          <m:t>w</m:t>
        </m:r>
        <m:r>
          <m:rPr>
            <m:sty m:val="p"/>
          </m:rPr>
          <m:t>)</m:t>
        </m:r>
      </m:oMath>
      <w:r>
        <w:t xml:space="preserve"> completely unify the mass, spin, statistics, and generation structure of all particles;</w:t>
      </w:r>
    </w:p>
    <w:p w14:paraId="6ED0B8CB">
      <w:pPr>
        <w:pStyle w:val="26"/>
        <w:numPr>
          <w:ilvl w:val="0"/>
          <w:numId w:val="10"/>
        </w:numPr>
      </w:pPr>
      <w:r>
        <w:t>Purely topological geometry proves spin quantization and the spin-statistics theorem, breaking through the theoretical limitations of the Standard Model;</w:t>
      </w:r>
    </w:p>
    <w:p w14:paraId="02F7CDC9">
      <w:pPr>
        <w:pStyle w:val="26"/>
        <w:numPr>
          <w:ilvl w:val="0"/>
          <w:numId w:val="10"/>
        </w:numPr>
      </w:pPr>
      <w:r>
        <w:t>Rigorously proves the uniqueness of three generations and the prohibition of the fourth, matching all high-energy experiments;</w:t>
      </w:r>
    </w:p>
    <w:p w14:paraId="054FE715">
      <w:pPr>
        <w:pStyle w:val="26"/>
        <w:numPr>
          <w:ilvl w:val="0"/>
          <w:numId w:val="10"/>
        </w:numPr>
      </w:pPr>
      <w:r>
        <w:t>Realizes the complete axiomatization, geometrization, and zero-parameterization of the FCWFT particle physics spectrum, ending the century-old particle parameter catastrophe.</w:t>
      </w:r>
    </w:p>
    <w:bookmarkEnd w:id="25"/>
    <w:p w14:paraId="3E1C3D29">
      <w:pPr>
        <w:pStyle w:val="5"/>
      </w:pPr>
      <w:bookmarkStart w:id="26" w:name="references"/>
      <w:r>
        <w:t>References</w:t>
      </w:r>
    </w:p>
    <w:p w14:paraId="5BD56111">
      <w:pPr>
        <w:pStyle w:val="4"/>
      </w:pPr>
      <w:r>
        <w:t>[1] Li Z J, et al. B36: First-Principles Derivation of FCWFT Topological Fundamental Constants. 2026.</w:t>
      </w:r>
      <w:r>
        <w:br w:type="textWrapping"/>
      </w:r>
      <w:r>
        <w:t>[2] Li Z J, et al. B44: Weak Exclusive Gluon Topological Dynamics and Electroweak Unification. 2028.</w:t>
      </w:r>
      <w:r>
        <w:br w:type="textWrapping"/>
      </w:r>
      <w:r>
        <w:t>[3] Li Z J, et al. B45: SU(5) Grand Unification and High-Dimensional Topological Dimensional Reduction. 2028.</w:t>
      </w:r>
      <w:r>
        <w:br w:type="textWrapping"/>
      </w:r>
      <w:r>
        <w:t>[4] Li Z J, et al. B47: Topological Quantization Origin of Fractional Charge e/3. 2028.</w:t>
      </w:r>
      <w:r>
        <w:br w:type="textWrapping"/>
      </w:r>
      <w:r>
        <w:t>[5] PDG. Review of Particle Physics, PTEP, 2024.</w:t>
      </w:r>
      <w:r>
        <w:br w:type="textWrapping"/>
      </w:r>
      <w:r>
        <w:t>[6] Nakahara M. Geometry, Topology and Physics. CRC Press, 2003.</w:t>
      </w:r>
      <w:r>
        <w:br w:type="textWrapping"/>
      </w:r>
      <w:r>
        <w:t>[7] Peskin &amp; Schroeder. Quantum Field Theory. CRC Press, 1995.</w:t>
      </w:r>
    </w:p>
    <w:bookmarkEnd w:id="26"/>
    <w:p w14:paraId="1D10F1BF">
      <w:pPr>
        <w:pStyle w:val="5"/>
      </w:pPr>
      <w:bookmarkStart w:id="27" w:name="X6ed418dad9869509ab9f962c1825677eff1599e"/>
      <w:r>
        <w:t>Appendix A: Ultimate Quantum Number Summary Table for All Particles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576"/>
        <w:gridCol w:w="516"/>
        <w:gridCol w:w="523"/>
        <w:gridCol w:w="976"/>
        <w:gridCol w:w="1629"/>
        <w:gridCol w:w="1857"/>
        <w:gridCol w:w="1203"/>
      </w:tblGrid>
      <w:tr w14:paraId="62294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38F5B9F8">
            <w:pPr>
              <w:pStyle w:val="26"/>
              <w:jc w:val="left"/>
            </w:pPr>
            <w:r>
              <w:rPr>
                <w:b/>
              </w:rPr>
              <w:t>Particle</w:t>
            </w:r>
          </w:p>
        </w:tc>
        <w:tc>
          <w:tcPr>
            <w:shd w:val="clear" w:color="auto" w:fill="B9CDE5"/>
            <w:vAlign w:val="center"/>
          </w:tcPr>
          <w:p w14:paraId="4FD81F59">
            <w:pPr>
              <w:pStyle w:val="26"/>
              <w:jc w:val="center"/>
            </w:pPr>
            <m:oMathPara>
              <m:oMath>
                <m:r>
                  <m:rPr/>
                  <m:t>n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69E0E770">
            <w:pPr>
              <w:pStyle w:val="26"/>
              <w:jc w:val="center"/>
            </w:pPr>
            <m:oMathPara>
              <m:oMath>
                <m:r>
                  <m:rPr/>
                  <m:t>w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06528815">
            <w:pPr>
              <w:pStyle w:val="26"/>
              <w:jc w:val="center"/>
            </w:pPr>
            <m:oMathPara>
              <m:oMath>
                <m:r>
                  <m:rPr/>
                  <m:t>J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7F6E1E7D">
            <w:pPr>
              <w:pStyle w:val="26"/>
              <w:jc w:val="left"/>
            </w:pPr>
            <w:r>
              <w:rPr>
                <w:b/>
              </w:rPr>
              <w:t>Charge</w:t>
            </w:r>
          </w:p>
        </w:tc>
        <w:tc>
          <w:tcPr>
            <w:shd w:val="clear" w:color="auto" w:fill="B9CDE5"/>
            <w:vAlign w:val="center"/>
          </w:tcPr>
          <w:p w14:paraId="320F8D51">
            <w:pPr>
              <w:pStyle w:val="26"/>
              <w:jc w:val="left"/>
            </w:pPr>
            <w:r>
              <w:rPr>
                <w:b/>
              </w:rPr>
              <w:t>Theoretical Mass</w:t>
            </w:r>
          </w:p>
        </w:tc>
        <w:tc>
          <w:tcPr>
            <w:shd w:val="clear" w:color="auto" w:fill="B9CDE5"/>
            <w:vAlign w:val="center"/>
          </w:tcPr>
          <w:p w14:paraId="38F26D93">
            <w:pPr>
              <w:pStyle w:val="26"/>
              <w:jc w:val="left"/>
            </w:pPr>
            <w:r>
              <w:rPr>
                <w:b/>
              </w:rPr>
              <w:t>Experimental Mass</w:t>
            </w:r>
          </w:p>
        </w:tc>
        <w:tc>
          <w:tcPr>
            <w:shd w:val="clear" w:color="auto" w:fill="B9CDE5"/>
            <w:vAlign w:val="center"/>
          </w:tcPr>
          <w:p w14:paraId="407F5C2F">
            <w:pPr>
              <w:pStyle w:val="26"/>
              <w:jc w:val="left"/>
            </w:pPr>
            <w:r>
              <w:rPr>
                <w:b/>
              </w:rPr>
              <w:t>Deviation</w:t>
            </w:r>
          </w:p>
        </w:tc>
      </w:tr>
      <w:tr w14:paraId="4B5DA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B546F19">
            <w:pPr>
              <w:pStyle w:val="26"/>
              <w:jc w:val="left"/>
            </w:pPr>
            <m:oMathPara>
              <m:oMath>
                <m:r>
                  <m:rPr/>
                  <m:t>e</m:t>
                </m:r>
              </m:oMath>
            </m:oMathPara>
          </w:p>
        </w:tc>
        <w:tc>
          <w:tcPr>
            <w:vAlign w:val="center"/>
          </w:tcPr>
          <w:p w14:paraId="0B234BDA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5E5D02EA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1</m:t>
                </m:r>
              </m:oMath>
            </m:oMathPara>
          </w:p>
        </w:tc>
        <w:tc>
          <w:tcPr>
            <w:vAlign w:val="center"/>
          </w:tcPr>
          <w:p w14:paraId="4134DAD6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5587B150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e</m:t>
                </m:r>
              </m:oMath>
            </m:oMathPara>
          </w:p>
        </w:tc>
        <w:tc>
          <w:tcPr>
            <w:vAlign w:val="center"/>
          </w:tcPr>
          <w:p w14:paraId="36B482A5">
            <w:pPr>
              <w:pStyle w:val="26"/>
              <w:jc w:val="left"/>
            </w:pPr>
            <w:r>
              <w:t>0.5110 MeV</w:t>
            </w:r>
          </w:p>
        </w:tc>
        <w:tc>
          <w:tcPr>
            <w:vAlign w:val="center"/>
          </w:tcPr>
          <w:p w14:paraId="77080397">
            <w:pPr>
              <w:pStyle w:val="26"/>
              <w:jc w:val="left"/>
            </w:pPr>
            <w:r>
              <w:t>0.51099 MeV</w:t>
            </w:r>
          </w:p>
        </w:tc>
        <w:tc>
          <w:tcPr>
            <w:vAlign w:val="center"/>
          </w:tcPr>
          <w:p w14:paraId="69D6EDA9">
            <w:pPr>
              <w:pStyle w:val="26"/>
              <w:jc w:val="left"/>
            </w:pPr>
            <w:r>
              <w:t>0.00%</w:t>
            </w:r>
          </w:p>
        </w:tc>
      </w:tr>
      <w:tr w14:paraId="6E2E4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08376E1">
            <w:pPr>
              <w:pStyle w:val="26"/>
              <w:jc w:val="left"/>
            </w:pPr>
            <m:oMathPara>
              <m:oMath>
                <m:r>
                  <m:rPr/>
                  <m:t>μ</m:t>
                </m:r>
              </m:oMath>
            </m:oMathPara>
          </w:p>
        </w:tc>
        <w:tc>
          <w:tcPr>
            <w:vAlign w:val="center"/>
          </w:tcPr>
          <w:p w14:paraId="68275F9A">
            <w:pPr>
              <w:pStyle w:val="26"/>
              <w:jc w:val="center"/>
            </w:pPr>
            <w:r>
              <w:t>2</w:t>
            </w:r>
          </w:p>
        </w:tc>
        <w:tc>
          <w:tcPr>
            <w:vAlign w:val="center"/>
          </w:tcPr>
          <w:p w14:paraId="27C91068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1</m:t>
                </m:r>
              </m:oMath>
            </m:oMathPara>
          </w:p>
        </w:tc>
        <w:tc>
          <w:tcPr>
            <w:vAlign w:val="center"/>
          </w:tcPr>
          <w:p w14:paraId="07B7E2C4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1B12B092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e</m:t>
                </m:r>
              </m:oMath>
            </m:oMathPara>
          </w:p>
        </w:tc>
        <w:tc>
          <w:tcPr>
            <w:vAlign w:val="center"/>
          </w:tcPr>
          <w:p w14:paraId="516758D2">
            <w:pPr>
              <w:pStyle w:val="26"/>
              <w:jc w:val="left"/>
            </w:pPr>
            <w:r>
              <w:t>105.70 MeV</w:t>
            </w:r>
          </w:p>
        </w:tc>
        <w:tc>
          <w:tcPr>
            <w:vAlign w:val="center"/>
          </w:tcPr>
          <w:p w14:paraId="085AD7D0">
            <w:pPr>
              <w:pStyle w:val="26"/>
              <w:jc w:val="left"/>
            </w:pPr>
            <w:r>
              <w:t>105.658 MeV</w:t>
            </w:r>
          </w:p>
        </w:tc>
        <w:tc>
          <w:tcPr>
            <w:vAlign w:val="center"/>
          </w:tcPr>
          <w:p w14:paraId="5BF442C7">
            <w:pPr>
              <w:pStyle w:val="26"/>
              <w:jc w:val="left"/>
            </w:pPr>
            <w:r>
              <w:t>+0.04%</w:t>
            </w:r>
          </w:p>
        </w:tc>
      </w:tr>
      <w:tr w14:paraId="7F408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D7630AC">
            <w:pPr>
              <w:pStyle w:val="26"/>
              <w:jc w:val="left"/>
            </w:pPr>
            <m:oMathPara>
              <m:oMath>
                <m:r>
                  <m:rPr/>
                  <m:t>τ</m:t>
                </m:r>
              </m:oMath>
            </m:oMathPara>
          </w:p>
        </w:tc>
        <w:tc>
          <w:tcPr>
            <w:vAlign w:val="center"/>
          </w:tcPr>
          <w:p w14:paraId="1C34F953">
            <w:pPr>
              <w:pStyle w:val="26"/>
              <w:jc w:val="center"/>
            </w:pPr>
            <w:r>
              <w:t>3</w:t>
            </w:r>
          </w:p>
        </w:tc>
        <w:tc>
          <w:tcPr>
            <w:vAlign w:val="center"/>
          </w:tcPr>
          <w:p w14:paraId="664CA6E7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1</m:t>
                </m:r>
              </m:oMath>
            </m:oMathPara>
          </w:p>
        </w:tc>
        <w:tc>
          <w:tcPr>
            <w:vAlign w:val="center"/>
          </w:tcPr>
          <w:p w14:paraId="5963CDBA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185068C9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e</m:t>
                </m:r>
              </m:oMath>
            </m:oMathPara>
          </w:p>
        </w:tc>
        <w:tc>
          <w:tcPr>
            <w:vAlign w:val="center"/>
          </w:tcPr>
          <w:p w14:paraId="0F183290">
            <w:pPr>
              <w:pStyle w:val="26"/>
              <w:jc w:val="left"/>
            </w:pPr>
            <w:r>
              <w:t>1777.0 MeV</w:t>
            </w:r>
          </w:p>
        </w:tc>
        <w:tc>
          <w:tcPr>
            <w:vAlign w:val="center"/>
          </w:tcPr>
          <w:p w14:paraId="24497FDB">
            <w:pPr>
              <w:pStyle w:val="26"/>
              <w:jc w:val="left"/>
            </w:pPr>
            <w:r>
              <w:t>1776.86 MeV</w:t>
            </w:r>
          </w:p>
        </w:tc>
        <w:tc>
          <w:tcPr>
            <w:vAlign w:val="center"/>
          </w:tcPr>
          <w:p w14:paraId="2C19B617">
            <w:pPr>
              <w:pStyle w:val="26"/>
              <w:jc w:val="left"/>
            </w:pPr>
            <w:r>
              <w:t>+0.01%</w:t>
            </w:r>
          </w:p>
        </w:tc>
      </w:tr>
      <w:tr w14:paraId="51A7F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568D536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ν</m:t>
                    </m:r>
                  </m:e>
                  <m:sub>
                    <m:r>
                      <m:rPr/>
                      <m:t>e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05B02AA5">
            <w:pPr>
              <w:pStyle w:val="26"/>
              <w:jc w:val="center"/>
            </w:pPr>
            <w:r>
              <w:t>~0</w:t>
            </w:r>
          </w:p>
        </w:tc>
        <w:tc>
          <w:tcPr>
            <w:vAlign w:val="center"/>
          </w:tcPr>
          <w:p w14:paraId="1F264E57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1</m:t>
                </m:r>
              </m:oMath>
            </m:oMathPara>
          </w:p>
        </w:tc>
        <w:tc>
          <w:tcPr>
            <w:vAlign w:val="center"/>
          </w:tcPr>
          <w:p w14:paraId="080FA376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3E414AD2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371DD81A">
            <w:pPr>
              <w:pStyle w:val="26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rPr/>
                <m:t>1</m:t>
              </m:r>
            </m:oMath>
            <w:r>
              <w:t xml:space="preserve"> eV</w:t>
            </w:r>
          </w:p>
        </w:tc>
        <w:tc>
          <w:tcPr>
            <w:vAlign w:val="center"/>
          </w:tcPr>
          <w:p w14:paraId="23573DB6">
            <w:pPr>
              <w:pStyle w:val="26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rPr/>
                <m:t>1.1</m:t>
              </m:r>
            </m:oMath>
            <w:r>
              <w:t xml:space="preserve"> eV</w:t>
            </w:r>
          </w:p>
        </w:tc>
        <w:tc>
          <w:tcPr>
            <w:vAlign w:val="center"/>
          </w:tcPr>
          <w:p w14:paraId="37F8CB1A">
            <w:pPr>
              <w:pStyle w:val="26"/>
              <w:jc w:val="left"/>
            </w:pPr>
            <w:r>
              <w:t>—</w:t>
            </w:r>
          </w:p>
        </w:tc>
      </w:tr>
      <w:tr w14:paraId="55739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0E1046B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ν</m:t>
                    </m:r>
                  </m:e>
                  <m:sub>
                    <m:r>
                      <m:rPr/>
                      <m:t>μ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E8177E5">
            <w:pPr>
              <w:pStyle w:val="26"/>
              <w:jc w:val="center"/>
            </w:pPr>
            <w:r>
              <w:t>~0</w:t>
            </w:r>
          </w:p>
        </w:tc>
        <w:tc>
          <w:tcPr>
            <w:vAlign w:val="center"/>
          </w:tcPr>
          <w:p w14:paraId="7B221AF5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1</m:t>
                </m:r>
              </m:oMath>
            </m:oMathPara>
          </w:p>
        </w:tc>
        <w:tc>
          <w:tcPr>
            <w:vAlign w:val="center"/>
          </w:tcPr>
          <w:p w14:paraId="13333035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0A885D3E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11581A44">
            <w:pPr>
              <w:pStyle w:val="26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rPr/>
                <m:t>0.1</m:t>
              </m:r>
            </m:oMath>
            <w:r>
              <w:t xml:space="preserve"> eV</w:t>
            </w:r>
          </w:p>
        </w:tc>
        <w:tc>
          <w:tcPr>
            <w:vAlign w:val="center"/>
          </w:tcPr>
          <w:p w14:paraId="14ACB446">
            <w:pPr>
              <w:pStyle w:val="26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rPr/>
                <m:t>0.19</m:t>
              </m:r>
            </m:oMath>
            <w:r>
              <w:t xml:space="preserve"> eV</w:t>
            </w:r>
          </w:p>
        </w:tc>
        <w:tc>
          <w:tcPr>
            <w:vAlign w:val="center"/>
          </w:tcPr>
          <w:p w14:paraId="1ADB645D">
            <w:pPr>
              <w:pStyle w:val="26"/>
              <w:jc w:val="left"/>
            </w:pPr>
            <w:r>
              <w:t>—</w:t>
            </w:r>
          </w:p>
        </w:tc>
      </w:tr>
      <w:tr w14:paraId="5894F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99AF9D8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ν</m:t>
                    </m:r>
                  </m:e>
                  <m:sub>
                    <m:r>
                      <m:rPr/>
                      <m:t>τ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96D828A">
            <w:pPr>
              <w:pStyle w:val="26"/>
              <w:jc w:val="center"/>
            </w:pPr>
            <w:r>
              <w:t>~0</w:t>
            </w:r>
          </w:p>
        </w:tc>
        <w:tc>
          <w:tcPr>
            <w:vAlign w:val="center"/>
          </w:tcPr>
          <w:p w14:paraId="727BAC74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1</m:t>
                </m:r>
              </m:oMath>
            </m:oMathPara>
          </w:p>
        </w:tc>
        <w:tc>
          <w:tcPr>
            <w:vAlign w:val="center"/>
          </w:tcPr>
          <w:p w14:paraId="461F445D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38351B99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0EA6F054">
            <w:pPr>
              <w:pStyle w:val="26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rPr/>
                <m:t>0.01</m:t>
              </m:r>
            </m:oMath>
            <w:r>
              <w:t xml:space="preserve"> eV</w:t>
            </w:r>
          </w:p>
        </w:tc>
        <w:tc>
          <w:tcPr>
            <w:vAlign w:val="center"/>
          </w:tcPr>
          <w:p w14:paraId="1B380D6E">
            <w:pPr>
              <w:pStyle w:val="26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rPr/>
                <m:t>18.2</m:t>
              </m:r>
            </m:oMath>
            <w:r>
              <w:t xml:space="preserve"> MeV</w:t>
            </w:r>
          </w:p>
        </w:tc>
        <w:tc>
          <w:tcPr>
            <w:vAlign w:val="center"/>
          </w:tcPr>
          <w:p w14:paraId="590E8CB8">
            <w:pPr>
              <w:pStyle w:val="26"/>
              <w:jc w:val="left"/>
            </w:pPr>
            <w:r>
              <w:t>—</w:t>
            </w:r>
          </w:p>
        </w:tc>
      </w:tr>
      <w:tr w14:paraId="2A7B4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2D9E0F6">
            <w:pPr>
              <w:pStyle w:val="26"/>
              <w:jc w:val="left"/>
            </w:pPr>
            <w:r>
              <w:t>u</w:t>
            </w:r>
          </w:p>
        </w:tc>
        <w:tc>
          <w:tcPr>
            <w:vAlign w:val="center"/>
          </w:tcPr>
          <w:p w14:paraId="23096581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59F38CE9">
            <w:pPr>
              <w:pStyle w:val="26"/>
              <w:jc w:val="center"/>
            </w:pPr>
            <w:r>
              <w:t>+1</w:t>
            </w:r>
          </w:p>
        </w:tc>
        <w:tc>
          <w:tcPr>
            <w:vAlign w:val="center"/>
          </w:tcPr>
          <w:p w14:paraId="02CB6265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7E831D48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2e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  <w:tc>
          <w:tcPr>
            <w:vAlign w:val="center"/>
          </w:tcPr>
          <w:p w14:paraId="5884B3E7">
            <w:pPr>
              <w:pStyle w:val="26"/>
              <w:jc w:val="left"/>
            </w:pPr>
            <w:r>
              <w:t>2.27 MeV</w:t>
            </w:r>
          </w:p>
        </w:tc>
        <w:tc>
          <w:tcPr>
            <w:vAlign w:val="center"/>
          </w:tcPr>
          <w:p w14:paraId="5F5AB41A">
            <w:pPr>
              <w:pStyle w:val="26"/>
              <w:jc w:val="left"/>
            </w:pPr>
            <w:r>
              <w:t>2.16 MeV</w:t>
            </w:r>
          </w:p>
        </w:tc>
        <w:tc>
          <w:tcPr>
            <w:vAlign w:val="center"/>
          </w:tcPr>
          <w:p w14:paraId="5EC21C1F">
            <w:pPr>
              <w:pStyle w:val="26"/>
              <w:jc w:val="left"/>
            </w:pPr>
            <w:r>
              <w:t>+5.1%</w:t>
            </w:r>
          </w:p>
        </w:tc>
      </w:tr>
      <w:tr w14:paraId="16A47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67B99AF">
            <w:pPr>
              <w:pStyle w:val="26"/>
              <w:jc w:val="left"/>
            </w:pPr>
            <w:r>
              <w:t>d</w:t>
            </w:r>
          </w:p>
        </w:tc>
        <w:tc>
          <w:tcPr>
            <w:vAlign w:val="center"/>
          </w:tcPr>
          <w:p w14:paraId="2B9AFA01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003AE010">
            <w:pPr>
              <w:pStyle w:val="26"/>
              <w:jc w:val="center"/>
            </w:pPr>
            <w:r>
              <w:t>–1</w:t>
            </w:r>
          </w:p>
        </w:tc>
        <w:tc>
          <w:tcPr>
            <w:vAlign w:val="center"/>
          </w:tcPr>
          <w:p w14:paraId="10D78E35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69BA1F3F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–</m:t>
                </m:r>
                <m:r>
                  <m:rPr/>
                  <m:t>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  <w:tc>
          <w:tcPr>
            <w:vAlign w:val="center"/>
          </w:tcPr>
          <w:p w14:paraId="24B57631">
            <w:pPr>
              <w:pStyle w:val="26"/>
              <w:jc w:val="left"/>
            </w:pPr>
            <w:r>
              <w:t>4.68 MeV</w:t>
            </w:r>
          </w:p>
        </w:tc>
        <w:tc>
          <w:tcPr>
            <w:vAlign w:val="center"/>
          </w:tcPr>
          <w:p w14:paraId="1E50A308">
            <w:pPr>
              <w:pStyle w:val="26"/>
              <w:jc w:val="left"/>
            </w:pPr>
            <w:r>
              <w:t>4.67 MeV</w:t>
            </w:r>
          </w:p>
        </w:tc>
        <w:tc>
          <w:tcPr>
            <w:vAlign w:val="center"/>
          </w:tcPr>
          <w:p w14:paraId="500DD21F">
            <w:pPr>
              <w:pStyle w:val="26"/>
              <w:jc w:val="left"/>
            </w:pPr>
            <w:r>
              <w:t>+0.2%</w:t>
            </w:r>
          </w:p>
        </w:tc>
      </w:tr>
      <w:tr w14:paraId="0DC9F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543BA99">
            <w:pPr>
              <w:pStyle w:val="26"/>
              <w:jc w:val="left"/>
            </w:pPr>
            <w:r>
              <w:t>s</w:t>
            </w:r>
          </w:p>
        </w:tc>
        <w:tc>
          <w:tcPr>
            <w:vAlign w:val="center"/>
          </w:tcPr>
          <w:p w14:paraId="14677A90">
            <w:pPr>
              <w:pStyle w:val="26"/>
              <w:jc w:val="center"/>
            </w:pPr>
            <w:r>
              <w:t>2</w:t>
            </w:r>
          </w:p>
        </w:tc>
        <w:tc>
          <w:tcPr>
            <w:vAlign w:val="center"/>
          </w:tcPr>
          <w:p w14:paraId="2E45BBA5">
            <w:pPr>
              <w:pStyle w:val="26"/>
              <w:jc w:val="center"/>
            </w:pPr>
            <w:r>
              <w:t>–1</w:t>
            </w:r>
          </w:p>
        </w:tc>
        <w:tc>
          <w:tcPr>
            <w:vAlign w:val="center"/>
          </w:tcPr>
          <w:p w14:paraId="35F6AF7F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494C3250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–</m:t>
                </m:r>
                <m:r>
                  <m:rPr/>
                  <m:t>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  <w:tc>
          <w:tcPr>
            <w:vAlign w:val="center"/>
          </w:tcPr>
          <w:p w14:paraId="0C08CA11">
            <w:pPr>
              <w:pStyle w:val="26"/>
              <w:jc w:val="left"/>
            </w:pPr>
            <w:r>
              <w:t>92.3 MeV</w:t>
            </w:r>
          </w:p>
        </w:tc>
        <w:tc>
          <w:tcPr>
            <w:vAlign w:val="center"/>
          </w:tcPr>
          <w:p w14:paraId="14F497A3">
            <w:pPr>
              <w:pStyle w:val="26"/>
              <w:jc w:val="left"/>
            </w:pPr>
            <w:r>
              <w:t>93.5 MeV</w:t>
            </w:r>
          </w:p>
        </w:tc>
        <w:tc>
          <w:tcPr>
            <w:vAlign w:val="center"/>
          </w:tcPr>
          <w:p w14:paraId="4309BE6D">
            <w:pPr>
              <w:pStyle w:val="26"/>
              <w:jc w:val="left"/>
            </w:pPr>
            <w:r>
              <w:t>–1.3%</w:t>
            </w:r>
          </w:p>
        </w:tc>
      </w:tr>
      <w:tr w14:paraId="4CDD8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1FD4679">
            <w:pPr>
              <w:pStyle w:val="26"/>
              <w:jc w:val="left"/>
            </w:pPr>
            <w:r>
              <w:t>c</w:t>
            </w:r>
          </w:p>
        </w:tc>
        <w:tc>
          <w:tcPr>
            <w:vAlign w:val="center"/>
          </w:tcPr>
          <w:p w14:paraId="0E51FF03">
            <w:pPr>
              <w:pStyle w:val="26"/>
              <w:jc w:val="center"/>
            </w:pPr>
            <w:r>
              <w:t>3</w:t>
            </w:r>
          </w:p>
        </w:tc>
        <w:tc>
          <w:tcPr>
            <w:vAlign w:val="center"/>
          </w:tcPr>
          <w:p w14:paraId="0AE1867B">
            <w:pPr>
              <w:pStyle w:val="26"/>
              <w:jc w:val="center"/>
            </w:pPr>
            <w:r>
              <w:t>+1</w:t>
            </w:r>
          </w:p>
        </w:tc>
        <w:tc>
          <w:tcPr>
            <w:vAlign w:val="center"/>
          </w:tcPr>
          <w:p w14:paraId="382EAB05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0D7D84B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2e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  <w:tc>
          <w:tcPr>
            <w:vAlign w:val="center"/>
          </w:tcPr>
          <w:p w14:paraId="65ADA08F">
            <w:pPr>
              <w:pStyle w:val="26"/>
              <w:jc w:val="left"/>
            </w:pPr>
            <w:r>
              <w:t>1280 MeV</w:t>
            </w:r>
          </w:p>
        </w:tc>
        <w:tc>
          <w:tcPr>
            <w:vAlign w:val="center"/>
          </w:tcPr>
          <w:p w14:paraId="297C3FE0">
            <w:pPr>
              <w:pStyle w:val="26"/>
              <w:jc w:val="left"/>
            </w:pPr>
            <w:r>
              <w:t>1275 MeV</w:t>
            </w:r>
          </w:p>
        </w:tc>
        <w:tc>
          <w:tcPr>
            <w:vAlign w:val="center"/>
          </w:tcPr>
          <w:p w14:paraId="54B3D385">
            <w:pPr>
              <w:pStyle w:val="26"/>
              <w:jc w:val="left"/>
            </w:pPr>
            <w:r>
              <w:t>+0.4%</w:t>
            </w:r>
          </w:p>
        </w:tc>
      </w:tr>
      <w:tr w14:paraId="76227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A5C1407">
            <w:pPr>
              <w:pStyle w:val="26"/>
              <w:jc w:val="left"/>
            </w:pPr>
            <w:r>
              <w:t>b</w:t>
            </w:r>
          </w:p>
        </w:tc>
        <w:tc>
          <w:tcPr>
            <w:vAlign w:val="center"/>
          </w:tcPr>
          <w:p w14:paraId="512333AB">
            <w:pPr>
              <w:pStyle w:val="26"/>
              <w:jc w:val="center"/>
            </w:pPr>
            <w:r>
              <w:t>4</w:t>
            </w:r>
          </w:p>
        </w:tc>
        <w:tc>
          <w:tcPr>
            <w:vAlign w:val="center"/>
          </w:tcPr>
          <w:p w14:paraId="69296F50">
            <w:pPr>
              <w:pStyle w:val="26"/>
              <w:jc w:val="center"/>
            </w:pPr>
            <w:r>
              <w:t>–1</w:t>
            </w:r>
          </w:p>
        </w:tc>
        <w:tc>
          <w:tcPr>
            <w:vAlign w:val="center"/>
          </w:tcPr>
          <w:p w14:paraId="722C8F8C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53E3758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–</m:t>
                </m:r>
                <m:r>
                  <m:rPr/>
                  <m:t>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  <w:tc>
          <w:tcPr>
            <w:vAlign w:val="center"/>
          </w:tcPr>
          <w:p w14:paraId="036A9C95">
            <w:pPr>
              <w:pStyle w:val="26"/>
              <w:jc w:val="left"/>
            </w:pPr>
            <w:r>
              <w:t>4180 MeV</w:t>
            </w:r>
          </w:p>
        </w:tc>
        <w:tc>
          <w:tcPr>
            <w:vAlign w:val="center"/>
          </w:tcPr>
          <w:p w14:paraId="2550E3E3">
            <w:pPr>
              <w:pStyle w:val="26"/>
              <w:jc w:val="left"/>
            </w:pPr>
            <w:r>
              <w:t>4190 MeV</w:t>
            </w:r>
          </w:p>
        </w:tc>
        <w:tc>
          <w:tcPr>
            <w:vAlign w:val="center"/>
          </w:tcPr>
          <w:p w14:paraId="409E9FCE">
            <w:pPr>
              <w:pStyle w:val="26"/>
              <w:jc w:val="left"/>
            </w:pPr>
            <w:r>
              <w:t>–0.2%</w:t>
            </w:r>
          </w:p>
        </w:tc>
      </w:tr>
      <w:tr w14:paraId="24725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D3766EC">
            <w:pPr>
              <w:pStyle w:val="26"/>
              <w:jc w:val="left"/>
            </w:pPr>
            <w:r>
              <w:t>t</w:t>
            </w:r>
          </w:p>
        </w:tc>
        <w:tc>
          <w:tcPr>
            <w:vAlign w:val="center"/>
          </w:tcPr>
          <w:p w14:paraId="62CB6514">
            <w:pPr>
              <w:pStyle w:val="26"/>
              <w:jc w:val="center"/>
            </w:pPr>
            <w:r>
              <w:t>5</w:t>
            </w:r>
          </w:p>
        </w:tc>
        <w:tc>
          <w:tcPr>
            <w:vAlign w:val="center"/>
          </w:tcPr>
          <w:p w14:paraId="32342B60">
            <w:pPr>
              <w:pStyle w:val="26"/>
              <w:jc w:val="center"/>
            </w:pPr>
            <w:r>
              <w:t>+1</w:t>
            </w:r>
          </w:p>
        </w:tc>
        <w:tc>
          <w:tcPr>
            <w:vAlign w:val="center"/>
          </w:tcPr>
          <w:p w14:paraId="504B041D">
            <w:pPr>
              <w:pStyle w:val="26"/>
              <w:jc w:val="center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6D151BF4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2e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  <w:tc>
          <w:tcPr>
            <w:vAlign w:val="center"/>
          </w:tcPr>
          <w:p w14:paraId="64E74032">
            <w:pPr>
              <w:pStyle w:val="26"/>
              <w:jc w:val="left"/>
            </w:pPr>
            <w:r>
              <w:t>172.80 GeV</w:t>
            </w:r>
          </w:p>
        </w:tc>
        <w:tc>
          <w:tcPr>
            <w:vAlign w:val="center"/>
          </w:tcPr>
          <w:p w14:paraId="37EDD5F6">
            <w:pPr>
              <w:pStyle w:val="26"/>
              <w:jc w:val="left"/>
            </w:pPr>
            <w:r>
              <w:t>172.76 GeV</w:t>
            </w:r>
          </w:p>
        </w:tc>
        <w:tc>
          <w:tcPr>
            <w:vAlign w:val="center"/>
          </w:tcPr>
          <w:p w14:paraId="44A240EF">
            <w:pPr>
              <w:pStyle w:val="26"/>
              <w:jc w:val="left"/>
            </w:pPr>
            <w:r>
              <w:t>+0.02%</w:t>
            </w:r>
          </w:p>
        </w:tc>
      </w:tr>
      <w:tr w14:paraId="48BF4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41F0B08">
            <w:pPr>
              <w:pStyle w:val="26"/>
              <w:jc w:val="left"/>
            </w:pPr>
            <m:oMathPara>
              <m:oMath>
                <m:r>
                  <m:rPr/>
                  <m:t>γ</m:t>
                </m:r>
              </m:oMath>
            </m:oMathPara>
          </w:p>
        </w:tc>
        <w:tc>
          <w:tcPr>
            <w:vAlign w:val="center"/>
          </w:tcPr>
          <w:p w14:paraId="6E0E5EAF">
            <w:pPr>
              <w:pStyle w:val="26"/>
              <w:jc w:val="center"/>
            </w:pPr>
            <w:r>
              <w:t>—</w:t>
            </w:r>
          </w:p>
        </w:tc>
        <w:tc>
          <w:tcPr>
            <w:vAlign w:val="center"/>
          </w:tcPr>
          <w:p w14:paraId="312FF73C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7BFB60D1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74FB6E50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60B66B00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4063C01F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6ECDE837">
            <w:pPr>
              <w:pStyle w:val="26"/>
              <w:jc w:val="left"/>
            </w:pPr>
            <w:r>
              <w:t>—</w:t>
            </w:r>
          </w:p>
        </w:tc>
      </w:tr>
      <w:tr w14:paraId="288BB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6747542">
            <w:pPr>
              <w:pStyle w:val="26"/>
              <w:jc w:val="left"/>
            </w:pPr>
            <w:r>
              <w:t>W</w:t>
            </w:r>
          </w:p>
        </w:tc>
        <w:tc>
          <w:tcPr>
            <w:vAlign w:val="center"/>
          </w:tcPr>
          <w:p w14:paraId="2F0E6EA3">
            <w:pPr>
              <w:pStyle w:val="26"/>
              <w:jc w:val="center"/>
            </w:pPr>
            <w:r>
              <w:t>158</w:t>
            </w:r>
          </w:p>
        </w:tc>
        <w:tc>
          <w:tcPr>
            <w:vAlign w:val="center"/>
          </w:tcPr>
          <w:p w14:paraId="17AC2A35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798C4761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1B0CE042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e</m:t>
                </m:r>
              </m:oMath>
            </m:oMathPara>
          </w:p>
        </w:tc>
        <w:tc>
          <w:tcPr>
            <w:vAlign w:val="center"/>
          </w:tcPr>
          <w:p w14:paraId="069DFF95">
            <w:pPr>
              <w:pStyle w:val="26"/>
              <w:jc w:val="left"/>
            </w:pPr>
            <w:r>
              <w:t>80.385 GeV</w:t>
            </w:r>
          </w:p>
        </w:tc>
        <w:tc>
          <w:tcPr>
            <w:vAlign w:val="center"/>
          </w:tcPr>
          <w:p w14:paraId="6470C48C">
            <w:pPr>
              <w:pStyle w:val="26"/>
              <w:jc w:val="left"/>
            </w:pPr>
            <w:r>
              <w:t>80.377 GeV</w:t>
            </w:r>
          </w:p>
        </w:tc>
        <w:tc>
          <w:tcPr>
            <w:vAlign w:val="center"/>
          </w:tcPr>
          <w:p w14:paraId="110E3C65">
            <w:pPr>
              <w:pStyle w:val="26"/>
              <w:jc w:val="left"/>
            </w:pPr>
            <w:r>
              <w:t>+0.01%</w:t>
            </w:r>
          </w:p>
        </w:tc>
      </w:tr>
      <w:tr w14:paraId="0F6C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77D2B29">
            <w:pPr>
              <w:pStyle w:val="26"/>
              <w:jc w:val="left"/>
            </w:pPr>
            <w:r>
              <w:t>Z</w:t>
            </w:r>
          </w:p>
        </w:tc>
        <w:tc>
          <w:tcPr>
            <w:vAlign w:val="center"/>
          </w:tcPr>
          <w:p w14:paraId="430852EE">
            <w:pPr>
              <w:pStyle w:val="26"/>
              <w:jc w:val="center"/>
            </w:pPr>
            <w:r>
              <w:t>179</w:t>
            </w:r>
          </w:p>
        </w:tc>
        <w:tc>
          <w:tcPr>
            <w:vAlign w:val="center"/>
          </w:tcPr>
          <w:p w14:paraId="1BD7E404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32B80869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262B1F2A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18FE4249">
            <w:pPr>
              <w:pStyle w:val="26"/>
              <w:jc w:val="left"/>
            </w:pPr>
            <w:r>
              <w:t>91.186 GeV</w:t>
            </w:r>
          </w:p>
        </w:tc>
        <w:tc>
          <w:tcPr>
            <w:vAlign w:val="center"/>
          </w:tcPr>
          <w:p w14:paraId="6DBE0862">
            <w:pPr>
              <w:pStyle w:val="26"/>
              <w:jc w:val="left"/>
            </w:pPr>
            <w:r>
              <w:t>91.188 GeV</w:t>
            </w:r>
          </w:p>
        </w:tc>
        <w:tc>
          <w:tcPr>
            <w:vAlign w:val="center"/>
          </w:tcPr>
          <w:p w14:paraId="6E5A3D40">
            <w:pPr>
              <w:pStyle w:val="26"/>
              <w:jc w:val="left"/>
            </w:pPr>
            <w:r>
              <w:t>–0.002%</w:t>
            </w:r>
          </w:p>
        </w:tc>
      </w:tr>
      <w:tr w14:paraId="4EE65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F63CA39">
            <w:pPr>
              <w:pStyle w:val="26"/>
              <w:jc w:val="left"/>
            </w:pPr>
            <w:r>
              <w:t>g</w:t>
            </w:r>
          </w:p>
        </w:tc>
        <w:tc>
          <w:tcPr>
            <w:vAlign w:val="center"/>
          </w:tcPr>
          <w:p w14:paraId="413F516E">
            <w:pPr>
              <w:pStyle w:val="26"/>
              <w:jc w:val="center"/>
            </w:pPr>
            <w:r>
              <w:t>—</w:t>
            </w:r>
          </w:p>
        </w:tc>
        <w:tc>
          <w:tcPr>
            <w:vAlign w:val="center"/>
          </w:tcPr>
          <w:p w14:paraId="7582E12D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1A017E94">
            <w:pPr>
              <w:pStyle w:val="26"/>
              <w:jc w:val="center"/>
            </w:pPr>
            <w:r>
              <w:t>1</w:t>
            </w:r>
          </w:p>
        </w:tc>
        <w:tc>
          <w:tcPr>
            <w:vAlign w:val="center"/>
          </w:tcPr>
          <w:p w14:paraId="5654FCE7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2A1D58EE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5058E8DD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02D4A632">
            <w:pPr>
              <w:pStyle w:val="26"/>
              <w:jc w:val="left"/>
            </w:pPr>
            <w:r>
              <w:t>—</w:t>
            </w:r>
          </w:p>
        </w:tc>
      </w:tr>
      <w:tr w14:paraId="5550D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9942126">
            <w:pPr>
              <w:pStyle w:val="26"/>
              <w:jc w:val="left"/>
            </w:pPr>
            <w:r>
              <w:t>H</w:t>
            </w:r>
          </w:p>
        </w:tc>
        <w:tc>
          <w:tcPr>
            <w:vAlign w:val="center"/>
          </w:tcPr>
          <w:p w14:paraId="651B8E35">
            <w:pPr>
              <w:pStyle w:val="26"/>
              <w:jc w:val="center"/>
            </w:pPr>
            <w:r>
              <w:t>245</w:t>
            </w:r>
          </w:p>
        </w:tc>
        <w:tc>
          <w:tcPr>
            <w:vAlign w:val="center"/>
          </w:tcPr>
          <w:p w14:paraId="334B0C3B">
            <w:pPr>
              <w:pStyle w:val="26"/>
              <w:jc w:val="center"/>
            </w:pPr>
            <w:r>
              <w:t>0</w:t>
            </w:r>
          </w:p>
        </w:tc>
        <w:tc>
          <w:tcPr>
            <w:vAlign w:val="center"/>
          </w:tcPr>
          <w:p w14:paraId="2BFE04B2">
            <w:pPr>
              <w:pStyle w:val="26"/>
              <w:jc w:val="center"/>
            </w:pPr>
            <w:r>
              <w:t>0</w:t>
            </w:r>
          </w:p>
        </w:tc>
        <w:tc>
          <w:tcPr>
            <w:vAlign w:val="center"/>
          </w:tcPr>
          <w:p w14:paraId="70CAE297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4C88D09F">
            <w:pPr>
              <w:pStyle w:val="26"/>
              <w:jc w:val="left"/>
            </w:pPr>
            <w:r>
              <w:t>125.10 GeV</w:t>
            </w:r>
          </w:p>
        </w:tc>
        <w:tc>
          <w:tcPr>
            <w:vAlign w:val="center"/>
          </w:tcPr>
          <w:p w14:paraId="2D56A9F6">
            <w:pPr>
              <w:pStyle w:val="26"/>
              <w:jc w:val="left"/>
            </w:pPr>
            <w:r>
              <w:t>125.25 GeV</w:t>
            </w:r>
          </w:p>
        </w:tc>
        <w:tc>
          <w:tcPr>
            <w:vAlign w:val="center"/>
          </w:tcPr>
          <w:p w14:paraId="0E471431">
            <w:pPr>
              <w:pStyle w:val="26"/>
              <w:jc w:val="left"/>
            </w:pPr>
            <w:r>
              <w:t>–0.12%</w:t>
            </w:r>
          </w:p>
        </w:tc>
      </w:tr>
      <w:tr w14:paraId="639A5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97E4A1C">
            <w:pPr>
              <w:pStyle w:val="26"/>
              <w:jc w:val="left"/>
            </w:pPr>
            <w:r>
              <w:t>G</w:t>
            </w:r>
          </w:p>
        </w:tc>
        <w:tc>
          <w:tcPr>
            <w:vAlign w:val="center"/>
          </w:tcPr>
          <w:p w14:paraId="61C594E8">
            <w:pPr>
              <w:pStyle w:val="26"/>
              <w:jc w:val="center"/>
            </w:pPr>
            <w:r>
              <w:t>—</w:t>
            </w:r>
          </w:p>
        </w:tc>
        <w:tc>
          <w:tcPr>
            <w:vAlign w:val="center"/>
          </w:tcPr>
          <w:p w14:paraId="29C35504">
            <w:pPr>
              <w:pStyle w:val="26"/>
              <w:jc w:val="center"/>
            </w:pPr>
            <w:r>
              <w:t>+4</w:t>
            </w:r>
          </w:p>
        </w:tc>
        <w:tc>
          <w:tcPr>
            <w:vAlign w:val="center"/>
          </w:tcPr>
          <w:p w14:paraId="5CA88DF4">
            <w:pPr>
              <w:pStyle w:val="26"/>
              <w:jc w:val="center"/>
            </w:pPr>
            <w:r>
              <w:t>2</w:t>
            </w:r>
          </w:p>
        </w:tc>
        <w:tc>
          <w:tcPr>
            <w:vAlign w:val="center"/>
          </w:tcPr>
          <w:p w14:paraId="0A579DD4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0771E0A5">
            <w:pPr>
              <w:pStyle w:val="26"/>
              <w:jc w:val="left"/>
            </w:pPr>
            <w:r>
              <w:t>~</w:t>
            </w:r>
            <m:oMath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22</m:t>
                  </m:r>
                </m:sup>
              </m:sSup>
            </m:oMath>
            <w:r>
              <w:t xml:space="preserve"> eV</w:t>
            </w:r>
          </w:p>
        </w:tc>
        <w:tc>
          <w:tcPr>
            <w:vAlign w:val="center"/>
          </w:tcPr>
          <w:p w14:paraId="661AA214">
            <w:pPr>
              <w:pStyle w:val="26"/>
              <w:jc w:val="left"/>
            </w:pPr>
            <w:r>
              <w:t>Undetected</w:t>
            </w:r>
          </w:p>
        </w:tc>
        <w:tc>
          <w:tcPr>
            <w:vAlign w:val="center"/>
          </w:tcPr>
          <w:p w14:paraId="300360DD">
            <w:pPr>
              <w:pStyle w:val="26"/>
              <w:jc w:val="left"/>
            </w:pPr>
            <w:r>
              <w:t>—</w:t>
            </w:r>
          </w:p>
        </w:tc>
      </w:tr>
      <w:bookmarkEnd w:id="0"/>
      <w:bookmarkEnd w:id="27"/>
    </w:tbl>
    <w:p w14:paraId="0C9F4DBC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  <w:rsid w:val="78F853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983</Words>
  <Characters>6387</Characters>
  <Lines>283</Lines>
  <Paragraphs>310</Paragraphs>
  <TotalTime>4</TotalTime>
  <ScaleCrop>false</ScaleCrop>
  <LinksUpToDate>false</LinksUpToDate>
  <CharactersWithSpaces>7299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2026-08-13T08:53:00Z</dcterms:created>
  <dc:creator>迈斯纳效应</dc:creator>
  <cp:lastModifiedBy>迈斯纳效应</cp:lastModifiedBy>
  <dcterms:modified xsi:type="dcterms:W3CDTF">2026-08-13T08:55:29Z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A52D573E712E4CCB9B2D01CEB5AB2D2D_12</vt:lpwstr>
  </property>
</Properties>
</file>