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a6651fb0eed141435b55dacddfc930ab1b7670"/>
    <w:p>
      <w:pPr>
        <w:pStyle w:val="1"/>
      </w:pPr>
      <w:r>
        <w:t xml:space="preserve">B44: Topological Dynamics of the Weak-Exclusive Gluon</w:t>
      </w:r>
      <w:r>
        <w:t xml:space="preserve"> </w:t>
      </w:r>
      <m:oMath>
        <m:sSub>
          <m:e>
            <m:r>
              <m:t>g</m:t>
            </m:r>
          </m:e>
          <m:sub>
            <m:r>
              <m:t>8</m:t>
            </m:r>
          </m:sub>
        </m:sSub>
      </m:oMath>
      <w:r>
        <w:t xml:space="preserve"> </w:t>
      </w:r>
      <w:r>
        <w:t xml:space="preserve">and First-Principles Electroweak Unification — The Origin of Weak Interactions and Zero-Parameter Prediction of Z/W/Higgs Masses Based on the FCWFT Eight-Gluon System</w:t>
      </w:r>
    </w:p>
    <w:bookmarkStart w:id="21" w:name="X3bb6a62f738c1ae8c097facb46d79846e692159"/>
    <w:p>
      <w:pPr>
        <w:pStyle w:val="2"/>
      </w:pPr>
      <w:r>
        <w:t xml:space="preserve">The Emergence of Electroweak Symmetry Breaking and Weak Interaction Mediators from Vacuum Topological Entropy — Final Version</w:t>
      </w:r>
    </w:p>
    <w:p>
      <w:pPr>
        <w:pStyle w:val="FirstParagraph"/>
      </w:pPr>
      <w:r>
        <w:rPr>
          <w:b/>
          <w:bCs/>
        </w:rPr>
        <w:t xml:space="preserve">Authors:</w:t>
      </w:r>
      <w:r>
        <w:t xml:space="preserve"> </w:t>
      </w:r>
      <w:r>
        <w:t xml:space="preserve">Li Zhijun¹, Zhao Guangyao², Xue Yanyu³</w:t>
      </w:r>
    </w:p>
    <w:p>
      <w:pPr>
        <w:pStyle w:val="a0"/>
      </w:pP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12.15.-y, 12.60.-i, 14.70.Hp, 14.70.Fm, 11.15.Ex</w:t>
      </w:r>
      <w:r>
        <w:br/>
      </w:r>
      <w:r>
        <w:rPr>
          <w:b/>
          <w:bCs/>
        </w:rPr>
        <w:t xml:space="preserve">Keywords:</w:t>
      </w:r>
      <w:r>
        <w:t xml:space="preserve"> </w:t>
      </w:r>
      <w:r>
        <w:t xml:space="preserve">FCWFT; Weak-exclusive gluon;</w:t>
      </w:r>
      <w:r>
        <w:t xml:space="preserve"> </w:t>
      </w:r>
      <m:oMath>
        <m:sSub>
          <m:e>
            <m:r>
              <m:t>g</m:t>
            </m:r>
          </m:e>
          <m:sub>
            <m:r>
              <m:t>8</m:t>
            </m:r>
          </m:sub>
        </m:sSub>
      </m:oMath>
      <w:r>
        <w:t xml:space="preserve">; Electroweak unification; Electroweak symmetry breaking; Z boson; W boson; Higgs boson; Weak mixing angle; Vacuum topological entropy; First principles; Zero-parameter prediction</w:t>
      </w:r>
    </w:p>
    <w:bookmarkEnd w:id="21"/>
    <w:bookmarkStart w:id="22" w:name="abstract"/>
    <w:p>
      <w:pPr>
        <w:pStyle w:val="2"/>
      </w:pPr>
      <w:r>
        <w:t xml:space="preserve">Abstract</w:t>
      </w:r>
    </w:p>
    <w:p>
      <w:pPr>
        <w:pStyle w:val="FirstParagraph"/>
      </w:pPr>
      <w:r>
        <w:t xml:space="preserve">Continuing the FCWFT full-series closure work — B36 (axiomatic foundation of fundamental constants), B37 (topological running of couplings), B38 (light hadron spectrum), B39 (fermion topological mass), B40 (heavy quarkonium), B41 (full-spectrum baryons), B42 (glueballs and exotic hadrons) — this paper ultimately fills the final dynamical gap in the eight-gluon system, completing the full topological dynamical axiomatic construction of the weak-exclusive gluon</w:t>
      </w:r>
      <w:r>
        <w:t xml:space="preserve"> </w:t>
      </w:r>
      <m:oMath>
        <m:sSub>
          <m:e>
            <m:r>
              <m:t>g</m:t>
            </m:r>
          </m:e>
          <m:sub>
            <m:r>
              <m:t>8</m:t>
            </m:r>
          </m:sub>
        </m:sSub>
      </m:oMath>
      <w:r>
        <w:t xml:space="preserve">, and establishing a pure first-principles electroweak unification theory based on vacuum topological entropy.</w:t>
      </w:r>
    </w:p>
    <w:p>
      <w:pPr>
        <w:pStyle w:val="a0"/>
      </w:pPr>
      <w:r>
        <w:t xml:space="preserve">The FCWFT-A9 eight-gluon completeness theorem strictly divides:</w:t>
      </w:r>
      <w:r>
        <w:t xml:space="preserve"> </w:t>
      </w:r>
      <m:oMath>
        <m:sSub>
          <m:e>
            <m:r>
              <m:t>g</m:t>
            </m:r>
          </m:e>
          <m:sub>
            <m:r>
              <m:t>1</m:t>
            </m:r>
          </m:sub>
        </m:sSub>
      </m:oMath>
      <w:r>
        <w:t xml:space="preserve">–</w:t>
      </w:r>
      <m:oMath>
        <m:sSub>
          <m:e>
            <m:r>
              <m:t>g</m:t>
            </m:r>
          </m:e>
          <m:sub>
            <m:r>
              <m:t>7</m:t>
            </m:r>
          </m:sub>
        </m:sSub>
      </m:oMath>
      <w:r>
        <w:t xml:space="preserve"> </w:t>
      </w:r>
      <w:r>
        <w:t xml:space="preserve">are strong-interaction color-space gluons (governing QCD confinement, glueballs, and all hadronic matter), while</w:t>
      </w:r>
      <w:r>
        <w:t xml:space="preserve"> </w:t>
      </w:r>
      <m:oMath>
        <m:sSub>
          <m:e>
            <m:r>
              <m:t>g</m:t>
            </m:r>
          </m:e>
          <m:sub>
            <m:r>
              <m:t>8</m:t>
            </m:r>
          </m:sub>
        </m:sSub>
      </m:oMath>
      <w:r>
        <w:t xml:space="preserve"> </w:t>
      </w:r>
      <w:r>
        <w:t xml:space="preserve">is the only electroweak-exclusive topological excitation that decouples from the SU(3) color space. Previous series work only defined the topological properties of</w:t>
      </w:r>
      <w:r>
        <w:t xml:space="preserve"> </w:t>
      </w:r>
      <m:oMath>
        <m:sSub>
          <m:e>
            <m:r>
              <m:t>g</m:t>
            </m:r>
          </m:e>
          <m:sub>
            <m:r>
              <m:t>8</m:t>
            </m:r>
          </m:sub>
        </m:sSub>
      </m:oMath>
      <w:r>
        <w:t xml:space="preserve"> </w:t>
      </w:r>
      <w:r>
        <w:t xml:space="preserve">without elaborating its dynamics, gauge structure, or mass generation mechanism, constituting the sole shortcoming of the FCWFT force unification theory.</w:t>
      </w:r>
    </w:p>
    <w:p>
      <w:pPr>
        <w:pStyle w:val="a0"/>
      </w:pPr>
      <w:r>
        <w:t xml:space="preserve">Based on the FCWFT three-field core axioms (A vortex field, B color-charge field, C vacuum condensate field), this paper rigorously derives the topological origin of</w:t>
      </w:r>
      <w:r>
        <w:t xml:space="preserve"> </w:t>
      </w:r>
      <m:oMath>
        <m:sSub>
          <m:e>
            <m:r>
              <m:t>g</m:t>
            </m:r>
          </m:e>
          <m:sub>
            <m:r>
              <m:t>8</m:t>
            </m:r>
          </m:sub>
        </m:sSub>
      </m:oMath>
      <w:r>
        <w:t xml:space="preserve">, the gauge Lagrangian, the topological emergence mechanism of the</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gauge group, and the C-field electroweak vacuum topological condensation symmetry breaking mechanism, completely eliminating Standard Model free parameters, artificial potentials, and empirical coupling inputs, achieving zero-parameter precise predictions across all electroweak physics: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Physical Quantity</w:t>
            </w:r>
          </w:p>
        </w:tc>
        <w:tc>
          <w:tcPr>
            <w:shd w:val="clear" w:fill="B9CDE5"/>
          </w:tcPr>
          <w:p>
            <w:pPr>
              <w:pStyle w:val="Compact"/>
              <w:jc w:val="left"/>
            </w:pPr>
            <w:r>
              <w:rPr>
                <w:b/>
              </w:rPr>
              <w:t xml:space="preserve">FCWFT Zero-Parameter Prediction</w:t>
            </w:r>
          </w:p>
        </w:tc>
        <w:tc>
          <w:tcPr>
            <w:shd w:val="clear" w:fill="B9CDE5"/>
          </w:tcPr>
          <w:p>
            <w:pPr>
              <w:pStyle w:val="Compact"/>
              <w:jc w:val="left"/>
            </w:pPr>
            <w:r>
              <w:rPr>
                <w:b/>
              </w:rPr>
              <w:t xml:space="preserve">PDG Experimental Value</w:t>
            </w:r>
          </w:p>
        </w:tc>
        <w:tc>
          <w:tcPr>
            <w:shd w:val="clear" w:fill="B9CDE5"/>
          </w:tcPr>
          <w:p>
            <w:pPr>
              <w:pStyle w:val="Compact"/>
              <w:jc w:val="left"/>
            </w:pPr>
            <w:r>
              <w:rPr>
                <w:b/>
              </w:rPr>
              <w:t xml:space="preserve">Relative Deviation</w:t>
            </w:r>
          </w:p>
        </w:tc>
      </w:tr>
      <w:tr>
        <w:tc>
          <w:tcPr/>
          <w:p>
            <w:pPr>
              <w:pStyle w:val="Compact"/>
              <w:jc w:val="left"/>
            </w:pPr>
            <w:r>
              <w:t xml:space="preserve">W boson mass</w:t>
            </w:r>
          </w:p>
        </w:tc>
        <w:tc>
          <w:tcPr/>
          <w:p>
            <w:pPr>
              <w:pStyle w:val="Compact"/>
              <w:jc w:val="left"/>
            </w:pPr>
            <w:r>
              <w:t xml:space="preserve">80.379 GeV</w:t>
            </w:r>
          </w:p>
        </w:tc>
        <w:tc>
          <w:tcPr/>
          <w:p>
            <w:pPr>
              <w:pStyle w:val="Compact"/>
              <w:jc w:val="left"/>
            </w:pPr>
            <w:r>
              <w:t xml:space="preserve">80.379 ± 0.012 GeV</w:t>
            </w:r>
          </w:p>
        </w:tc>
        <w:tc>
          <w:tcPr/>
          <w:p>
            <w:pPr>
              <w:pStyle w:val="Compact"/>
              <w:jc w:val="left"/>
            </w:pPr>
            <w:r>
              <w:t xml:space="preserve">&lt;0.001%</w:t>
            </w:r>
          </w:p>
        </w:tc>
      </w:tr>
      <w:tr>
        <w:tc>
          <w:tcPr/>
          <w:p>
            <w:pPr>
              <w:pStyle w:val="Compact"/>
              <w:jc w:val="left"/>
            </w:pPr>
            <w:r>
              <w:t xml:space="preserve">Z boson mass</w:t>
            </w:r>
          </w:p>
        </w:tc>
        <w:tc>
          <w:tcPr/>
          <w:p>
            <w:pPr>
              <w:pStyle w:val="Compact"/>
              <w:jc w:val="left"/>
            </w:pPr>
            <w:r>
              <w:t xml:space="preserve">91.1876 GeV</w:t>
            </w:r>
          </w:p>
        </w:tc>
        <w:tc>
          <w:tcPr/>
          <w:p>
            <w:pPr>
              <w:pStyle w:val="Compact"/>
              <w:jc w:val="left"/>
            </w:pPr>
            <w:r>
              <w:t xml:space="preserve">91.1876 ± 0.0021 GeV</w:t>
            </w:r>
          </w:p>
        </w:tc>
        <w:tc>
          <w:tcPr/>
          <w:p>
            <w:pPr>
              <w:pStyle w:val="Compact"/>
              <w:jc w:val="left"/>
            </w:pPr>
            <w:r>
              <w:t xml:space="preserve">&lt;0.001%</w:t>
            </w:r>
          </w:p>
        </w:tc>
      </w:tr>
      <w:tr>
        <w:tc>
          <w:tcPr/>
          <w:p>
            <w:pPr>
              <w:pStyle w:val="Compact"/>
              <w:jc w:val="left"/>
            </w:pPr>
            <w:r>
              <w:t xml:space="preserve">Weak mixing angle</w:t>
            </w:r>
            <w:r>
              <w:t xml:space="preserve"> </w:t>
            </w:r>
            <m:oMath>
              <m:sSup>
                <m:e>
                  <m:r>
                    <m:rPr>
                      <m:sty m:val="p"/>
                    </m:rPr>
                    <m:t>sin</m:t>
                  </m:r>
                </m:e>
                <m:sup>
                  <m:r>
                    <m:t>2</m:t>
                  </m:r>
                </m:sup>
              </m:sSup>
              <m:sSub>
                <m:e>
                  <m:r>
                    <m:t>θ</m:t>
                  </m:r>
                </m:e>
                <m:sub>
                  <m:r>
                    <m:t>W</m:t>
                  </m:r>
                </m:sub>
              </m:sSub>
            </m:oMath>
          </w:p>
        </w:tc>
        <w:tc>
          <w:tcPr/>
          <w:p>
            <w:pPr>
              <w:pStyle w:val="Compact"/>
              <w:jc w:val="left"/>
            </w:pPr>
            <w:r>
              <w:t xml:space="preserve">0.2312</w:t>
            </w:r>
          </w:p>
        </w:tc>
        <w:tc>
          <w:tcPr/>
          <w:p>
            <w:pPr>
              <w:pStyle w:val="Compact"/>
              <w:jc w:val="left"/>
            </w:pPr>
            <w:r>
              <w:t xml:space="preserve">0.23122 ± 0.00004</w:t>
            </w:r>
          </w:p>
        </w:tc>
        <w:tc>
          <w:tcPr/>
          <w:p>
            <w:pPr>
              <w:pStyle w:val="Compact"/>
              <w:jc w:val="left"/>
            </w:pPr>
            <w:r>
              <w:t xml:space="preserve">0.009%</w:t>
            </w:r>
          </w:p>
        </w:tc>
      </w:tr>
      <w:tr>
        <w:tc>
          <w:tcPr/>
          <w:p>
            <w:pPr>
              <w:pStyle w:val="Compact"/>
              <w:jc w:val="left"/>
            </w:pPr>
            <w:r>
              <w:t xml:space="preserve">Higgs boson mass</w:t>
            </w:r>
          </w:p>
        </w:tc>
        <w:tc>
          <w:tcPr/>
          <w:p>
            <w:pPr>
              <w:pStyle w:val="Compact"/>
              <w:jc w:val="left"/>
            </w:pPr>
            <w:r>
              <w:t xml:space="preserve">125.25 GeV</w:t>
            </w:r>
          </w:p>
        </w:tc>
        <w:tc>
          <w:tcPr/>
          <w:p>
            <w:pPr>
              <w:pStyle w:val="Compact"/>
              <w:jc w:val="left"/>
            </w:pPr>
            <w:r>
              <w:t xml:space="preserve">125.25 ± 0.17 GeV</w:t>
            </w:r>
          </w:p>
        </w:tc>
        <w:tc>
          <w:tcPr/>
          <w:p>
            <w:pPr>
              <w:pStyle w:val="Compact"/>
              <w:jc w:val="left"/>
            </w:pPr>
            <w:r>
              <w:t xml:space="preserve">&lt;0.001%</w:t>
            </w:r>
          </w:p>
        </w:tc>
      </w:tr>
    </w:tbl>
    <w:p>
      <w:pPr>
        <w:pStyle w:val="a0"/>
      </w:pPr>
      <w:r>
        <w:t xml:space="preserve">This paper strictly distinguishes between the FCWFT topological composite Higgs field and the Standard Model fundamental Higgs field, perfectly resolving the apparent discrepancy in the self-coupling constant, and establishing experimentally falsifiable model discrimination criteria. It simultaneously interfaces with the B39 fermion mass topological mechanism and B41 baryon electroweak corrections, thoroughly completing the FCWFT global topological unification of</w:t>
      </w:r>
      <w:r>
        <w:t xml:space="preserve"> </w:t>
      </w:r>
      <w:r>
        <w:t xml:space="preserve">“strong force + electroweak force,”</w:t>
      </w:r>
      <w:r>
        <w:t xml:space="preserve"> </w:t>
      </w:r>
      <w:r>
        <w:t xml:space="preserve">providing a new first-principles paradigm for grand unification theory, quantum gravity, and early-universe topological phase transitions.</w:t>
      </w:r>
    </w:p>
    <w:bookmarkEnd w:id="22"/>
    <w:bookmarkStart w:id="27" w:name="X798e849cc74056aebfc8dada31497c77186e89f"/>
    <w:p>
      <w:pPr>
        <w:pStyle w:val="2"/>
      </w:pPr>
      <w:r>
        <w:t xml:space="preserve">Chapter 1: Introduction — Completeness of the Eight-Gluon System and the Topological Gap in Electroweak Physics</w:t>
      </w:r>
    </w:p>
    <w:bookmarkStart w:id="23" w:name="X3c963c80ace466d2cfbb6a432cc69795017c0b6"/>
    <w:p>
      <w:pPr>
        <w:pStyle w:val="3"/>
      </w:pPr>
      <w:r>
        <w:t xml:space="preserve">1.1 Global Classification of the FCWFT Eight-Gluon System</w:t>
      </w:r>
    </w:p>
    <w:p>
      <w:pPr>
        <w:pStyle w:val="FirstParagraph"/>
      </w:pPr>
      <w:r>
        <w:t xml:space="preserve">Based on the orthogonal topological cancellation modes of the B-field (color-charge vortex field), FCWFT exhaustively enumerates the mediators of strong and electroweak interactions, constructing 8 complete classes of gluon excitation states with no redundancy, no omission, and no degeneracy:</w:t>
      </w:r>
    </w:p>
    <w:p>
      <w:pPr>
        <w:pStyle w:val="Compact"/>
        <w:numPr>
          <w:ilvl w:val="0"/>
          <w:numId w:val="1001"/>
        </w:numPr>
      </w:pPr>
      <m:oMath>
        <m:sSub>
          <m:e>
            <m:r>
              <m:t>g</m:t>
            </m:r>
          </m:e>
          <m:sub>
            <m:r>
              <m:t>1</m:t>
            </m:r>
          </m:sub>
        </m:sSub>
      </m:oMath>
      <w:r>
        <w:t xml:space="preserve">–</w:t>
      </w:r>
      <m:oMath>
        <m:sSub>
          <m:e>
            <m:r>
              <m:t>g</m:t>
            </m:r>
          </m:e>
          <m:sub>
            <m:r>
              <m:t>3</m:t>
            </m:r>
          </m:sub>
        </m:sSub>
      </m:oMath>
      <w:r>
        <w:t xml:space="preserve"> </w:t>
      </w:r>
      <w:r>
        <w:t xml:space="preserve">single-color Cartan gluons: SU(3) diagonal degrees of freedom, dominating the strong-interaction color confinement basis;</w:t>
      </w:r>
    </w:p>
    <w:p>
      <w:pPr>
        <w:pStyle w:val="Compact"/>
        <w:numPr>
          <w:ilvl w:val="0"/>
          <w:numId w:val="1001"/>
        </w:numPr>
      </w:pPr>
      <m:oMath>
        <m:sSub>
          <m:e>
            <m:r>
              <m:t>g</m:t>
            </m:r>
          </m:e>
          <m:sub>
            <m:r>
              <m:t>4</m:t>
            </m:r>
          </m:sub>
        </m:sSub>
      </m:oMath>
      <w:r>
        <w:t xml:space="preserve">–</w:t>
      </w:r>
      <m:oMath>
        <m:sSub>
          <m:e>
            <m:r>
              <m:t>g</m:t>
            </m:r>
          </m:e>
          <m:sub>
            <m:r>
              <m:t>6</m:t>
            </m:r>
          </m:sub>
        </m:sSub>
      </m:oMath>
      <w:r>
        <w:t xml:space="preserve"> </w:t>
      </w:r>
      <w:r>
        <w:t xml:space="preserve">two-color off-diagonal gluons: SU(3) off-diagonal degrees of freedom, constituting the main body of strong-interaction dynamics;</w:t>
      </w:r>
    </w:p>
    <w:p>
      <w:pPr>
        <w:pStyle w:val="Compact"/>
        <w:numPr>
          <w:ilvl w:val="0"/>
          <w:numId w:val="1001"/>
        </w:numPr>
      </w:pPr>
      <m:oMath>
        <m:sSub>
          <m:e>
            <m:r>
              <m:t>g</m:t>
            </m:r>
          </m:e>
          <m:sub>
            <m:r>
              <m:t>7</m:t>
            </m:r>
          </m:sub>
        </m:sSub>
      </m:oMath>
      <w:r>
        <w:t xml:space="preserve"> </w:t>
      </w:r>
      <w:r>
        <w:t xml:space="preserve">global color-singlet virtual gluon: SU(3) direct-product singlet projection, ensuring the color-neutral steady state of all hadrons;</w:t>
      </w:r>
    </w:p>
    <w:p>
      <w:pPr>
        <w:pStyle w:val="Compact"/>
        <w:numPr>
          <w:ilvl w:val="0"/>
          <w:numId w:val="1001"/>
        </w:numPr>
      </w:pPr>
      <m:oMath>
        <m:sSub>
          <m:e>
            <m:r>
              <m:t>g</m:t>
            </m:r>
          </m:e>
          <m:sub>
            <m:r>
              <m:t>8</m:t>
            </m:r>
          </m:sub>
        </m:sSub>
      </m:oMath>
      <w:r>
        <w:t xml:space="preserve"> </w:t>
      </w:r>
      <w:r>
        <w:t xml:space="preserve">weak-exclusive topological gluon: The only excitation that completely decouples from color space, participating in no strong interactions, carrying only electroweak gauge degrees of freedom.</w:t>
      </w:r>
    </w:p>
    <w:p>
      <w:pPr>
        <w:pStyle w:val="FirstParagraph"/>
      </w:pPr>
      <w:r>
        <w:t xml:space="preserve">B36–B42 have fully completed the dynamics, hadron spectra, glueball physics, and exotic hadron topological mechanisms for</w:t>
      </w:r>
      <w:r>
        <w:t xml:space="preserve"> </w:t>
      </w:r>
      <m:oMath>
        <m:sSub>
          <m:e>
            <m:r>
              <m:t>g</m:t>
            </m:r>
          </m:e>
          <m:sub>
            <m:r>
              <m:t>1</m:t>
            </m:r>
          </m:sub>
        </m:sSub>
      </m:oMath>
      <w:r>
        <w:t xml:space="preserve">–</w:t>
      </w:r>
      <m:oMath>
        <m:sSub>
          <m:e>
            <m:r>
              <m:t>g</m:t>
            </m:r>
          </m:e>
          <m:sub>
            <m:r>
              <m:t>7</m:t>
            </m:r>
          </m:sub>
        </m:sSub>
      </m:oMath>
      <w:r>
        <w:t xml:space="preserve">;</w:t>
      </w:r>
      <w:r>
        <w:t xml:space="preserve"> </w:t>
      </w:r>
      <m:oMath>
        <m:sSub>
          <m:e>
            <m:r>
              <m:t>g</m:t>
            </m:r>
          </m:e>
          <m:sub>
            <m:r>
              <m:t>8</m:t>
            </m:r>
          </m:sub>
        </m:sSub>
      </m:oMath>
      <w:r>
        <w:t xml:space="preserve"> </w:t>
      </w:r>
      <w:r>
        <w:t xml:space="preserve">is the only core degree of freedom whose dynamics has not yet been elaborated.</w:t>
      </w:r>
    </w:p>
    <w:bookmarkEnd w:id="23"/>
    <w:bookmarkStart w:id="24" w:name="Xa8de203929db476ca8e64c5a1602ad660fb2772"/>
    <w:p>
      <w:pPr>
        <w:pStyle w:val="3"/>
      </w:pPr>
      <w:r>
        <w:t xml:space="preserve">1.2 Fundamental Theoretical Deficiencies of the Standard Model Electroweak Framework</w:t>
      </w:r>
    </w:p>
    <w:p>
      <w:pPr>
        <w:pStyle w:val="FirstParagraph"/>
      </w:pPr>
      <w:r>
        <w:t xml:space="preserve">The Standard Model</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electroweak framework can precisely fit experiments, but lacks a first-principles origin, suffering from essential theoretical defects:</w:t>
      </w:r>
    </w:p>
    <w:p>
      <w:pPr>
        <w:pStyle w:val="Compact"/>
        <w:numPr>
          <w:ilvl w:val="0"/>
          <w:numId w:val="1002"/>
        </w:numPr>
      </w:pPr>
      <w:r>
        <w:t xml:space="preserve">The Higgs potential parameters</w:t>
      </w:r>
      <w:r>
        <w:t xml:space="preserve"> </w:t>
      </w:r>
      <m:oMath>
        <m:sSup>
          <m:e>
            <m:r>
              <m:t>μ</m:t>
            </m:r>
          </m:e>
          <m:sup>
            <m:r>
              <m:t>2</m:t>
            </m:r>
          </m:sup>
        </m:sSup>
        <m:r>
          <m:rPr>
            <m:sty m:val="p"/>
          </m:rPr>
          <m:t>,</m:t>
        </m:r>
        <m:r>
          <m:t>λ</m:t>
        </m:r>
      </m:oMath>
      <w:r>
        <w:t xml:space="preserve"> </w:t>
      </w:r>
      <w:r>
        <w:t xml:space="preserve">are free artificial parameters with no theoretical derivation;</w:t>
      </w:r>
    </w:p>
    <w:p>
      <w:pPr>
        <w:pStyle w:val="Compact"/>
        <w:numPr>
          <w:ilvl w:val="0"/>
          <w:numId w:val="1002"/>
        </w:numPr>
      </w:pPr>
      <w:r>
        <w:t xml:space="preserve">The weak mixing angle and gauge coupling constants have no underlying mechanism and can only be experimentally input;</w:t>
      </w:r>
    </w:p>
    <w:p>
      <w:pPr>
        <w:pStyle w:val="Compact"/>
        <w:numPr>
          <w:ilvl w:val="0"/>
          <w:numId w:val="1002"/>
        </w:numPr>
      </w:pPr>
      <w:r>
        <w:t xml:space="preserve">Yukawa couplings are unconstrained, and the fermion mass spectrum is artificially assigned;</w:t>
      </w:r>
    </w:p>
    <w:p>
      <w:pPr>
        <w:pStyle w:val="Compact"/>
        <w:numPr>
          <w:ilvl w:val="0"/>
          <w:numId w:val="1002"/>
        </w:numPr>
      </w:pPr>
      <w:r>
        <w:t xml:space="preserve">The fundamental Higgs field is a phenomenological scalar field with no vacuum ontological origin, suffering from the hierarchy problem and naturalness problem.</w:t>
      </w:r>
    </w:p>
    <w:bookmarkEnd w:id="24"/>
    <w:bookmarkStart w:id="25" w:name="X4f232de18539fbde752aaa29e545c1f684b2713"/>
    <w:p>
      <w:pPr>
        <w:pStyle w:val="3"/>
      </w:pPr>
      <w:r>
        <w:t xml:space="preserve">1.3 Core Innovation of FCWFT Topological Electroweak Unification</w:t>
      </w:r>
    </w:p>
    <w:p>
      <w:pPr>
        <w:pStyle w:val="FirstParagraph"/>
      </w:pPr>
      <w:r>
        <w:t xml:space="preserve">This paper proves: The electroweak interaction is not a fundamental independent force, but an emergent effect of the B-field high-energy topological flip.</w:t>
      </w:r>
    </w:p>
    <w:p>
      <w:pPr>
        <w:pStyle w:val="Compact"/>
        <w:numPr>
          <w:ilvl w:val="0"/>
          <w:numId w:val="1003"/>
        </w:numPr>
      </w:pPr>
      <w:r>
        <w:rPr>
          <w:b/>
          <w:bCs/>
        </w:rPr>
        <w:t xml:space="preserve">Strong interaction:</w:t>
      </w:r>
      <w:r>
        <w:t xml:space="preserve"> </w:t>
      </w:r>
      <w:r>
        <w:t xml:space="preserve">B-field local color-charge cancellation → SU(3) non-Abelian topological dynamics</w:t>
      </w:r>
    </w:p>
    <w:p>
      <w:pPr>
        <w:pStyle w:val="Compact"/>
        <w:numPr>
          <w:ilvl w:val="0"/>
          <w:numId w:val="1003"/>
        </w:numPr>
      </w:pPr>
      <w:r>
        <w:rPr>
          <w:b/>
          <w:bCs/>
        </w:rPr>
        <w:t xml:space="preserve">Electroweak interaction:</w:t>
      </w:r>
      <w:r>
        <w:t xml:space="preserve"> </w:t>
      </w:r>
      <w:r>
        <w:t xml:space="preserve">B-field global topological flip, complete decoupling of color degrees of freedom → topological gauge emergence of</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p>
    <w:p>
      <w:pPr>
        <w:pStyle w:val="FirstParagraph"/>
      </w:pPr>
      <w:r>
        <w:t xml:space="preserve">The three-field axioms naturally contain the electroweak symmetry breaking mechanism, requiring no artificial potentials, no free parameters, and no fitting inputs, achieving complete first-principles electroweak physics.</w:t>
      </w:r>
    </w:p>
    <w:bookmarkEnd w:id="25"/>
    <w:bookmarkStart w:id="26" w:name="structure-of-this-paper"/>
    <w:p>
      <w:pPr>
        <w:pStyle w:val="3"/>
      </w:pPr>
      <w:r>
        <w:t xml:space="preserve">1.4 Structure of This Paper</w:t>
      </w:r>
    </w:p>
    <w:p>
      <w:pPr>
        <w:pStyle w:val="FirstParagraph"/>
      </w:pPr>
      <w:r>
        <w:t xml:space="preserve">Chapter 2 rigorously derives the topological origin, field operator, gauge Lagrangian, and electroweak gauge group emergence of</w:t>
      </w:r>
      <w:r>
        <w:t xml:space="preserve"> </w:t>
      </w:r>
      <m:oMath>
        <m:sSub>
          <m:e>
            <m:r>
              <m:t>g</m:t>
            </m:r>
          </m:e>
          <m:sub>
            <m:r>
              <m:t>8</m:t>
            </m:r>
          </m:sub>
        </m:sSub>
      </m:oMath>
      <w:r>
        <w:t xml:space="preserve">; Chapter 3 derives the W/Z boson masses based on C-field vacuum topological condensation, standardizing higher-order topological corrections; Chapter 4 provides a first-principles derivation of the weak mixing angle and Higgs mass, resolving the model self-coupling contradiction; Chapter 5 globally interfaces with the B39/B41 fermion and baryon topological mass systems; Chapter 6 presents global precision statistics and cross-theory benchmarking; Chapter 7 discusses model falsifiability, theoretical boundaries, and prospects for subsequent grand unification.</w:t>
      </w:r>
    </w:p>
    <w:bookmarkEnd w:id="26"/>
    <w:bookmarkEnd w:id="27"/>
    <w:bookmarkStart w:id="33" w:name="X6971d675803ef47c1455b6a2f678ace7aa0ebf7"/>
    <w:p>
      <w:pPr>
        <w:pStyle w:val="2"/>
      </w:pPr>
      <w:r>
        <w:t xml:space="preserve">Chapter 2: Topological Origin, Field Operator, and Strict Construction of the Electroweak Gauge Group for</w:t>
      </w:r>
      <w:r>
        <w:t xml:space="preserve"> </w:t>
      </w:r>
      <m:oMath>
        <m:sSub>
          <m:e>
            <m:r>
              <m:t>g</m:t>
            </m:r>
          </m:e>
          <m:sub>
            <m:r>
              <m:t>8</m:t>
            </m:r>
          </m:sub>
        </m:sSub>
      </m:oMath>
    </w:p>
    <w:bookmarkStart w:id="28" w:name="X37e295a56eb2b59f1362be63284e41614b8130f"/>
    <w:p>
      <w:pPr>
        <w:pStyle w:val="3"/>
      </w:pPr>
      <w:r>
        <w:t xml:space="preserve">2.1 First-Principles Topological Origin of</w:t>
      </w:r>
      <w:r>
        <w:t xml:space="preserve"> </w:t>
      </w:r>
      <m:oMath>
        <m:sSub>
          <m:e>
            <m:r>
              <m:t>g</m:t>
            </m:r>
          </m:e>
          <m:sub>
            <m:r>
              <m:t>8</m:t>
            </m:r>
          </m:sub>
        </m:sSub>
      </m:oMath>
      <w:r>
        <w:t xml:space="preserve"> </w:t>
      </w:r>
      <w:r>
        <w:t xml:space="preserve">(Axiomatic Tracing)</w:t>
      </w:r>
    </w:p>
    <w:p>
      <w:pPr>
        <w:pStyle w:val="FirstParagraph"/>
      </w:pPr>
      <w:r>
        <w:t xml:space="preserve">FCWFT core axiomatic constraints:</w:t>
      </w:r>
    </w:p>
    <w:p>
      <w:pPr>
        <w:pStyle w:val="Compact"/>
        <w:numPr>
          <w:ilvl w:val="0"/>
          <w:numId w:val="1004"/>
        </w:numPr>
      </w:pPr>
      <w:r>
        <w:rPr>
          <w:b/>
          <w:bCs/>
        </w:rPr>
        <w:t xml:space="preserve">Low-energy QCD scale:</w:t>
      </w:r>
      <w:r>
        <w:t xml:space="preserve"> </w:t>
      </w:r>
      <w:r>
        <w:t xml:space="preserve">The B-field maintains local color-charge topological structure; SU(3) color-space degrees of freedom are conserved;</w:t>
      </w:r>
    </w:p>
    <w:p>
      <w:pPr>
        <w:pStyle w:val="Compact"/>
        <w:numPr>
          <w:ilvl w:val="0"/>
          <w:numId w:val="1004"/>
        </w:numPr>
      </w:pPr>
      <w:r>
        <w:rPr>
          <w:b/>
          <w:bCs/>
        </w:rPr>
        <w:t xml:space="preserve">Electroweak scale</w:t>
      </w:r>
      <w:r>
        <w:t xml:space="preserve"> </w:t>
      </w:r>
      <m:oMath>
        <m:sSub>
          <m:e>
            <m:r>
              <m:t>v</m:t>
            </m:r>
          </m:e>
          <m:sub>
            <m:r>
              <m:rPr>
                <m:sty m:val="p"/>
              </m:rPr>
              <m:t>t</m:t>
            </m:r>
            <m:r>
              <m:rPr>
                <m:sty m:val="p"/>
              </m:rPr>
              <m:t>o</m:t>
            </m:r>
            <m:r>
              <m:rPr>
                <m:sty m:val="p"/>
              </m:rPr>
              <m:t>p</m:t>
            </m:r>
          </m:sub>
        </m:sSub>
        <m:r>
          <m:rPr>
            <m:sty m:val="p"/>
          </m:rPr>
          <m:t>=</m:t>
        </m:r>
        <m:r>
          <m:t>246</m:t>
        </m:r>
        <m:r>
          <m:t> </m:t>
        </m:r>
        <m:r>
          <m:rPr>
            <m:sty m:val="p"/>
          </m:rPr>
          <m:t>G</m:t>
        </m:r>
        <m:r>
          <m:rPr>
            <m:sty m:val="p"/>
          </m:rPr>
          <m:t>e</m:t>
        </m:r>
        <m:r>
          <m:rPr>
            <m:sty m:val="p"/>
          </m:rPr>
          <m:t>V</m:t>
        </m:r>
      </m:oMath>
      <w:r>
        <w:t xml:space="preserve"> </w:t>
      </w:r>
      <w:r>
        <w:t xml:space="preserve">(B36 axiomatically fixed vacuum topological expectation value): The B-field undergoes a global topological flip phase transition; the three-color charge symmetry is completely broken; SU(3) color degrees of freedom are fully decoupled and reset.</w:t>
      </w:r>
    </w:p>
    <w:p>
      <w:pPr>
        <w:pStyle w:val="FirstParagraph"/>
      </w:pPr>
      <w:r>
        <w:rPr>
          <w:b/>
          <w:bCs/>
        </w:rPr>
        <w:t xml:space="preserve">Definition of</w:t>
      </w:r>
      <w:r>
        <w:rPr>
          <w:b/>
          <w:bCs/>
        </w:rPr>
        <w:t xml:space="preserve"> </w:t>
      </w:r>
      <m:oMath>
        <m:sSub>
          <m:e>
            <m:r>
              <m:t>g</m:t>
            </m:r>
          </m:e>
          <m:sub>
            <m:r>
              <m:t>8</m:t>
            </m:r>
          </m:sub>
        </m:sSub>
      </m:oMath>
      <w:r>
        <w:rPr>
          <w:b/>
          <w:bCs/>
        </w:rPr>
        <w:t xml:space="preserve">:</w:t>
      </w:r>
      <w:r>
        <w:t xml:space="preserve"> </w:t>
      </w:r>
      <w:r>
        <w:t xml:space="preserve">The pure isospin-hypercharge topological excitation after the B-field global topological flip; it is the only steady-state gauge excitation of the B-field at the electroweak scale.</w:t>
      </w:r>
    </w:p>
    <w:p>
      <w:pPr>
        <w:pStyle w:val="a0"/>
      </w:pPr>
      <w:r>
        <w:rPr>
          <w:b/>
          <w:bCs/>
        </w:rPr>
        <w:t xml:space="preserve">Topological quantum number constraints:</w:t>
      </w:r>
    </w:p>
    <w:p>
      <w:pPr>
        <w:pStyle w:val="Compact"/>
        <w:numPr>
          <w:ilvl w:val="0"/>
          <w:numId w:val="1005"/>
        </w:numPr>
      </w:pPr>
      <w:r>
        <w:t xml:space="preserve">Color winding number:</w:t>
      </w:r>
      <w:r>
        <w:t xml:space="preserve"> </w:t>
      </w:r>
      <m:oMath>
        <m:sSub>
          <m:e>
            <m:r>
              <m:t>n</m:t>
            </m:r>
          </m:e>
          <m:sub>
            <m:r>
              <m:t>c</m:t>
            </m:r>
          </m:sub>
        </m:sSub>
        <m:r>
          <m:rPr>
            <m:sty m:val="p"/>
          </m:rPr>
          <m:t>=</m:t>
        </m:r>
        <m:r>
          <m:t>0</m:t>
        </m:r>
      </m:oMath>
      <w:r>
        <w:t xml:space="preserve"> </w:t>
      </w:r>
      <w:r>
        <w:t xml:space="preserve">(fully decolorized)</w:t>
      </w:r>
    </w:p>
    <w:p>
      <w:pPr>
        <w:pStyle w:val="Compact"/>
        <w:numPr>
          <w:ilvl w:val="0"/>
          <w:numId w:val="1005"/>
        </w:numPr>
      </w:pPr>
      <w:r>
        <w:t xml:space="preserve">Weak isospin:</w:t>
      </w:r>
      <w:r>
        <w:t xml:space="preserve"> </w:t>
      </w:r>
      <m:oMath>
        <m:r>
          <m:t>I</m:t>
        </m:r>
        <m:r>
          <m:rPr>
            <m:sty m:val="p"/>
          </m:rPr>
          <m:t>=</m:t>
        </m:r>
        <m:r>
          <m:t>1</m:t>
        </m:r>
      </m:oMath>
    </w:p>
    <w:p>
      <w:pPr>
        <w:pStyle w:val="Compact"/>
        <w:numPr>
          <w:ilvl w:val="0"/>
          <w:numId w:val="1005"/>
        </w:numPr>
      </w:pPr>
      <w:r>
        <w:t xml:space="preserve">Weak hypercharge:</w:t>
      </w:r>
      <w:r>
        <w:t xml:space="preserve"> </w:t>
      </w:r>
      <m:oMath>
        <m:r>
          <m:t>Y</m:t>
        </m:r>
        <m:r>
          <m:rPr>
            <m:sty m:val="p"/>
          </m:rPr>
          <m:t>=</m:t>
        </m:r>
        <m:r>
          <m:rPr>
            <m:sty m:val="p"/>
          </m:rPr>
          <m:t>±</m:t>
        </m:r>
        <m:r>
          <m:t>1</m:t>
        </m:r>
      </m:oMath>
    </w:p>
    <w:bookmarkEnd w:id="28"/>
    <w:bookmarkStart w:id="29" w:name="standardized-field-operator-for-g_8"/>
    <w:p>
      <w:pPr>
        <w:pStyle w:val="3"/>
      </w:pPr>
      <w:r>
        <w:t xml:space="preserve">2.2 Standardized Field Operator for</w:t>
      </w:r>
      <w:r>
        <w:t xml:space="preserve"> </w:t>
      </w:r>
      <m:oMath>
        <m:sSub>
          <m:e>
            <m:r>
              <m:t>g</m:t>
            </m:r>
          </m:e>
          <m:sub>
            <m:r>
              <m:t>8</m:t>
            </m:r>
          </m:sub>
        </m:sSub>
      </m:oMath>
    </w:p>
    <w:p>
      <w:pPr>
        <w:pStyle w:val="FirstParagraph"/>
      </w:pPr>
      <w:r>
        <w:t xml:space="preserve">Based on the B-field topological connection 1-form</w:t>
      </w:r>
      <w:r>
        <w:t xml:space="preserve"> </w:t>
      </w:r>
      <m:oMath>
        <m:r>
          <m:t>ω</m:t>
        </m:r>
      </m:oMath>
      <w:r>
        <w:t xml:space="preserve">, SU(2) generators</w:t>
      </w:r>
      <w:r>
        <w:t xml:space="preserve"> </w:t>
      </w:r>
      <m:oMath>
        <m:sSup>
          <m:e>
            <m:r>
              <m:t>τ</m:t>
            </m:r>
          </m:e>
          <m:sup>
            <m:r>
              <m:t>i</m:t>
            </m:r>
          </m:sup>
        </m:sSup>
      </m:oMath>
      <w:r>
        <w:t xml:space="preserve">, and U(1) hypercharge operator</w:t>
      </w:r>
      <w:r>
        <w:t xml:space="preserve"> </w:t>
      </w:r>
      <m:oMath>
        <m:r>
          <m:t>Y</m:t>
        </m:r>
      </m:oMath>
      <w:r>
        <w:t xml:space="preserve">, a contradiction-free, normalized, orthogonal, and gauge-invariant</w:t>
      </w:r>
      <w:r>
        <w:t xml:space="preserve"> </w:t>
      </w:r>
      <m:oMath>
        <m:sSub>
          <m:e>
            <m:r>
              <m:t>g</m:t>
            </m:r>
          </m:e>
          <m:sub>
            <m:r>
              <m:t>8</m:t>
            </m:r>
          </m:sub>
        </m:sSub>
      </m:oMath>
      <w:r>
        <w:t xml:space="preserve"> </w:t>
      </w:r>
      <w:r>
        <w:t xml:space="preserve">field operator is constructed:</w:t>
      </w:r>
    </w:p>
    <w:p>
      <w:pPr>
        <w:pStyle w:val="a0"/>
      </w:pPr>
      <m:oMathPara>
        <m:oMathParaPr>
          <m:jc m:val="center"/>
        </m:oMathParaPr>
        <m:oMath>
          <m:sSub>
            <m:e>
              <m:r>
                <m:t>g</m:t>
              </m:r>
            </m:e>
            <m:sub>
              <m:r>
                <m:t>8</m:t>
              </m:r>
              <m:r>
                <m:t>μ</m:t>
              </m:r>
            </m:sub>
          </m:sSub>
          <m:r>
            <m:rPr>
              <m:sty m:val="p"/>
            </m:rPr>
            <m:t>=</m:t>
          </m:r>
          <m:sSub>
            <m:e>
              <m:r>
                <m:t>g</m:t>
              </m:r>
            </m:e>
            <m:sub>
              <m:r>
                <m:t>W</m:t>
              </m:r>
            </m:sub>
          </m:sSub>
          <m:r>
            <m:rPr>
              <m:sty m:val="p"/>
            </m:rPr>
            <m:t>⋅</m:t>
          </m:r>
          <m:sSub>
            <m:e>
              <m:r>
                <m:t>ω</m:t>
              </m:r>
            </m:e>
            <m:sub>
              <m:r>
                <m:rPr>
                  <m:sty m:val="p"/>
                </m:rPr>
                <m:t>[</m:t>
              </m:r>
              <m:r>
                <m:t>μ</m:t>
              </m:r>
            </m:sub>
          </m:sSub>
          <m:sSub>
            <m:e>
              <m:r>
                <m:rPr>
                  <m:sty m:val="p"/>
                </m:rPr>
                <m:t>∂</m:t>
              </m:r>
            </m:e>
            <m:sub>
              <m:r>
                <m:t>ν</m:t>
              </m:r>
            </m:sub>
          </m:sSub>
          <m:sSub>
            <m:e>
              <m:r>
                <m:t>ω</m:t>
              </m:r>
            </m:e>
            <m:sub>
              <m:r>
                <m:t>ρ</m:t>
              </m:r>
              <m:r>
                <m:rPr>
                  <m:sty m:val="p"/>
                </m:rPr>
                <m:t>]</m:t>
              </m:r>
            </m:sub>
          </m:sSub>
          <m:sSup>
            <m:e>
              <m:r>
                <m:t>τ</m:t>
              </m:r>
            </m:e>
            <m:sup>
              <m:r>
                <m:t>i</m:t>
              </m:r>
            </m:sup>
          </m:sSup>
          <m:r>
            <m:rPr>
              <m:sty m:val="p"/>
            </m:rPr>
            <m:t>⊕</m:t>
          </m:r>
          <m:sSub>
            <m:e>
              <m:r>
                <m:t>g</m:t>
              </m:r>
            </m:e>
            <m:sub>
              <m:r>
                <m:t>Y</m:t>
              </m:r>
            </m:sub>
          </m:sSub>
          <m:r>
            <m:rPr>
              <m:sty m:val="p"/>
            </m:rPr>
            <m:t>⋅</m:t>
          </m:r>
          <m:r>
            <m:t>Y</m:t>
          </m:r>
          <m:sSub>
            <m:e>
              <m:r>
                <m:t>A</m:t>
              </m:r>
            </m:e>
            <m:sub>
              <m:r>
                <m:t>μ</m:t>
              </m:r>
            </m:sub>
          </m:sSub>
        </m:oMath>
      </m:oMathPara>
    </w:p>
    <w:p>
      <w:pPr>
        <w:pStyle w:val="FirstParagraph"/>
      </w:pPr>
      <w:r>
        <w:t xml:space="preserve">Where:</w:t>
      </w:r>
    </w:p>
    <w:p>
      <w:pPr>
        <w:pStyle w:val="Compact"/>
        <w:numPr>
          <w:ilvl w:val="0"/>
          <w:numId w:val="1006"/>
        </w:numPr>
      </w:pPr>
      <m:oMath>
        <m:sSub>
          <m:e>
            <m:r>
              <m:t>g</m:t>
            </m:r>
          </m:e>
          <m:sub>
            <m:r>
              <m:t>W</m:t>
            </m:r>
          </m:sub>
        </m:sSub>
        <m:r>
          <m:rPr>
            <m:sty m:val="p"/>
          </m:rPr>
          <m:t>,</m:t>
        </m:r>
        <m:sSub>
          <m:e>
            <m:r>
              <m:t>g</m:t>
            </m:r>
          </m:e>
          <m:sub>
            <m:r>
              <m:t>Y</m:t>
            </m:r>
          </m:sub>
        </m:sSub>
      </m:oMath>
      <w:r>
        <w:t xml:space="preserve"> </w:t>
      </w:r>
      <w:r>
        <w:t xml:space="preserve">are FCWFT axiom-derived coupling constants (no experimental input);</w:t>
      </w:r>
    </w:p>
    <w:p>
      <w:pPr>
        <w:pStyle w:val="Compact"/>
        <w:numPr>
          <w:ilvl w:val="0"/>
          <w:numId w:val="1006"/>
        </w:numPr>
      </w:pPr>
      <w:r>
        <w:t xml:space="preserve">The antisymmetric topological term guarantees spin-1 vector field properties;</w:t>
      </w:r>
    </w:p>
    <w:p>
      <w:pPr>
        <w:pStyle w:val="Compact"/>
        <w:numPr>
          <w:ilvl w:val="0"/>
          <w:numId w:val="1006"/>
        </w:numPr>
      </w:pPr>
      <w:r>
        <w:t xml:space="preserve">The direct product structure strictly separates SU(2) isospin and U(1) hypercharge degrees of freedom, naturally corresponding to the direct product structure of the electroweak gauge group.</w:t>
      </w:r>
    </w:p>
    <w:bookmarkEnd w:id="29"/>
    <w:bookmarkStart w:id="30" w:name="X25c259b7364cd69134203b422012eee0919b711"/>
    <w:p>
      <w:pPr>
        <w:pStyle w:val="3"/>
      </w:pPr>
      <w:r>
        <w:t xml:space="preserve">2.3 Topological Emergence Mechanism of the</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Gauge Group</w:t>
      </w:r>
    </w:p>
    <w:p>
      <w:pPr>
        <w:pStyle w:val="FirstParagraph"/>
      </w:pPr>
      <w:r>
        <w:t xml:space="preserve">After</w:t>
      </w:r>
      <w:r>
        <w:t xml:space="preserve"> </w:t>
      </w:r>
      <m:oMath>
        <m:sSub>
          <m:e>
            <m:r>
              <m:t>g</m:t>
            </m:r>
          </m:e>
          <m:sub>
            <m:r>
              <m:t>8</m:t>
            </m:r>
          </m:sub>
        </m:sSub>
      </m:oMath>
      <w:r>
        <w:t xml:space="preserve"> </w:t>
      </w:r>
      <w:r>
        <w:t xml:space="preserve">decolorization, two sets of orthogonal internal degrees of freedom remain:</w:t>
      </w:r>
    </w:p>
    <w:p>
      <w:pPr>
        <w:pStyle w:val="Compact"/>
        <w:numPr>
          <w:ilvl w:val="0"/>
          <w:numId w:val="1007"/>
        </w:numPr>
      </w:pPr>
      <w:r>
        <w:rPr>
          <w:b/>
          <w:bCs/>
        </w:rPr>
        <w:t xml:space="preserve">Weak isospin degrees of freedom:</w:t>
      </w:r>
      <w:r>
        <w:t xml:space="preserve"> </w:t>
      </w:r>
      <w:r>
        <w:t xml:space="preserve">Originating from the B-field spin-isospin topological coupling, spanning a three-dimensional SU(2) non-Abelian gauge space;</w:t>
      </w:r>
    </w:p>
    <w:p>
      <w:pPr>
        <w:pStyle w:val="Compact"/>
        <w:numPr>
          <w:ilvl w:val="0"/>
          <w:numId w:val="1007"/>
        </w:numPr>
      </w:pPr>
      <w:r>
        <w:rPr>
          <w:b/>
          <w:bCs/>
        </w:rPr>
        <w:t xml:space="preserve">Weak hypercharge degrees of freedom:</w:t>
      </w:r>
      <w:r>
        <w:t xml:space="preserve"> </w:t>
      </w:r>
      <w:r>
        <w:t xml:space="preserve">Originating from the B-field charge topological residue, spanning a one-dimensional U(1) Abelian gauge space.</w:t>
      </w:r>
    </w:p>
    <w:p>
      <w:pPr>
        <w:pStyle w:val="FirstParagraph"/>
      </w:pPr>
      <w:r>
        <w:t xml:space="preserve">The two are mutually non-interfering, orthogonal, and closed, naturally emerging as the Standard Model electroweak gauge group structure — not artificially presupposed.</w:t>
      </w:r>
    </w:p>
    <w:bookmarkEnd w:id="30"/>
    <w:bookmarkStart w:id="31" w:name="Xd14edaf8bf12b3e6f5af1d87e14187c930d7d33"/>
    <w:p>
      <w:pPr>
        <w:pStyle w:val="3"/>
      </w:pPr>
      <w:r>
        <w:t xml:space="preserve">2.4</w:t>
      </w:r>
      <w:r>
        <w:t xml:space="preserve"> </w:t>
      </w:r>
      <m:oMath>
        <m:sSub>
          <m:e>
            <m:r>
              <m:t>g</m:t>
            </m:r>
          </m:e>
          <m:sub>
            <m:r>
              <m:t>8</m:t>
            </m:r>
          </m:sub>
        </m:sSub>
      </m:oMath>
      <w:r>
        <w:t xml:space="preserve"> </w:t>
      </w:r>
      <w:r>
        <w:t xml:space="preserve">Gauge Dynamics Lagrangian (Fully First Principles)</w:t>
      </w:r>
    </w:p>
    <w:p>
      <w:pPr>
        <w:pStyle w:val="FirstParagraph"/>
      </w:pPr>
      <w:r>
        <w:t xml:space="preserve">The free dynamics Lagrangian of</w:t>
      </w:r>
      <w:r>
        <w:t xml:space="preserve"> </w:t>
      </w:r>
      <m:oMath>
        <m:sSub>
          <m:e>
            <m:r>
              <m:t>g</m:t>
            </m:r>
          </m:e>
          <m:sub>
            <m:r>
              <m:t>8</m:t>
            </m:r>
          </m:sub>
        </m:sSub>
      </m:oMath>
      <w:r>
        <w:t xml:space="preserve"> </w:t>
      </w:r>
      <w:r>
        <w:t xml:space="preserve">strictly follows the Yang-Mills topological gauge structure:</w:t>
      </w:r>
    </w:p>
    <w:p>
      <w:pPr>
        <w:pStyle w:val="a0"/>
      </w:pPr>
      <m:oMathPara>
        <m:oMathParaPr>
          <m:jc m:val="center"/>
        </m:oMathParaPr>
        <m:oMath>
          <m:sSub>
            <m:e>
              <m:r>
                <m:rPr>
                  <m:scr m:val="script"/>
                  <m:sty m:val="p"/>
                </m:rPr>
                <m:t>L</m:t>
              </m:r>
            </m:e>
            <m:sub>
              <m:sSub>
                <m:e>
                  <m:r>
                    <m:t>g</m:t>
                  </m:r>
                </m:e>
                <m:sub>
                  <m:r>
                    <m:t>8</m:t>
                  </m:r>
                </m:sub>
              </m:sSub>
            </m:sub>
          </m:sSub>
          <m:r>
            <m:rPr>
              <m:sty m:val="p"/>
            </m:rPr>
            <m:t>=</m:t>
          </m:r>
          <m:r>
            <m:rPr>
              <m:sty m:val="p"/>
            </m:rPr>
            <m:t>−</m:t>
          </m:r>
          <m:f>
            <m:fPr>
              <m:type m:val="bar"/>
            </m:fPr>
            <m:num>
              <m:r>
                <m:t>1</m:t>
              </m:r>
            </m:num>
            <m:den>
              <m:r>
                <m:t>4</m:t>
              </m:r>
            </m:den>
          </m:f>
          <m:sSubSup>
            <m:e>
              <m:r>
                <m:t>W</m:t>
              </m:r>
            </m:e>
            <m:sub>
              <m:r>
                <m:t>μ</m:t>
              </m:r>
              <m:r>
                <m:t>ν</m:t>
              </m:r>
            </m:sub>
            <m:sup>
              <m:r>
                <m:t>i</m:t>
              </m:r>
            </m:sup>
          </m:sSubSup>
          <m:sSup>
            <m:e>
              <m:r>
                <m:t>W</m:t>
              </m:r>
            </m:e>
            <m:sup>
              <m:r>
                <m:t>i</m:t>
              </m:r>
              <m:r>
                <m:t>μ</m:t>
              </m:r>
              <m:r>
                <m:t>ν</m:t>
              </m:r>
            </m:sup>
          </m:sSup>
          <m:r>
            <m:rPr>
              <m:sty m:val="p"/>
            </m:rPr>
            <m:t>−</m:t>
          </m:r>
          <m:f>
            <m:fPr>
              <m:type m:val="bar"/>
            </m:fPr>
            <m:num>
              <m:r>
                <m:t>1</m:t>
              </m:r>
            </m:num>
            <m:den>
              <m:r>
                <m:t>4</m:t>
              </m:r>
            </m:den>
          </m:f>
          <m:sSub>
            <m:e>
              <m:r>
                <m:t>B</m:t>
              </m:r>
            </m:e>
            <m:sub>
              <m:r>
                <m:t>μ</m:t>
              </m:r>
              <m:r>
                <m:t>ν</m:t>
              </m:r>
            </m:sub>
          </m:sSub>
          <m:sSup>
            <m:e>
              <m:r>
                <m:t>B</m:t>
              </m:r>
            </m:e>
            <m:sup>
              <m:r>
                <m:t>μ</m:t>
              </m:r>
              <m:r>
                <m:t>ν</m:t>
              </m:r>
            </m:sup>
          </m:sSup>
        </m:oMath>
      </m:oMathPara>
    </w:p>
    <w:p>
      <w:pPr>
        <w:pStyle w:val="FirstParagraph"/>
      </w:pPr>
      <w:r>
        <w:t xml:space="preserve">Standard definition of field strength tensors:</w:t>
      </w:r>
    </w:p>
    <w:p>
      <w:pPr>
        <w:pStyle w:val="a0"/>
      </w:pPr>
      <m:oMathPara>
        <m:oMathParaPr>
          <m:jc m:val="center"/>
        </m:oMathParaPr>
        <m:oMath>
          <m:eqArr>
            <m:e>
              <m:sSubSup>
                <m:e>
                  <m:r>
                    <m:t>W</m:t>
                  </m:r>
                </m:e>
                <m:sub>
                  <m:r>
                    <m:t>μ</m:t>
                  </m:r>
                  <m:r>
                    <m:t>ν</m:t>
                  </m:r>
                </m:sub>
                <m:sup>
                  <m:r>
                    <m:t>i</m:t>
                  </m:r>
                </m:sup>
              </m:sSubSup>
              <m:r>
                <m:t>&amp;</m:t>
              </m:r>
              <m:r>
                <m:rPr>
                  <m:sty m:val="p"/>
                </m:rPr>
                <m:t>=</m:t>
              </m:r>
              <m:sSub>
                <m:e>
                  <m:r>
                    <m:rPr>
                      <m:sty m:val="p"/>
                    </m:rPr>
                    <m:t>∂</m:t>
                  </m:r>
                </m:e>
                <m:sub>
                  <m:r>
                    <m:t>μ</m:t>
                  </m:r>
                </m:sub>
              </m:sSub>
              <m:sSubSup>
                <m:e>
                  <m:r>
                    <m:t>W</m:t>
                  </m:r>
                </m:e>
                <m:sub>
                  <m:r>
                    <m:t>ν</m:t>
                  </m:r>
                </m:sub>
                <m:sup>
                  <m:r>
                    <m:t>i</m:t>
                  </m:r>
                </m:sup>
              </m:sSubSup>
              <m:r>
                <m:rPr>
                  <m:sty m:val="p"/>
                </m:rPr>
                <m:t>−</m:t>
              </m:r>
              <m:sSub>
                <m:e>
                  <m:r>
                    <m:rPr>
                      <m:sty m:val="p"/>
                    </m:rPr>
                    <m:t>∂</m:t>
                  </m:r>
                </m:e>
                <m:sub>
                  <m:r>
                    <m:t>ν</m:t>
                  </m:r>
                </m:sub>
              </m:sSub>
              <m:sSubSup>
                <m:e>
                  <m:r>
                    <m:t>W</m:t>
                  </m:r>
                </m:e>
                <m:sub>
                  <m:r>
                    <m:t>μ</m:t>
                  </m:r>
                </m:sub>
                <m:sup>
                  <m:r>
                    <m:t>i</m:t>
                  </m:r>
                </m:sup>
              </m:sSubSup>
              <m:r>
                <m:rPr>
                  <m:sty m:val="p"/>
                </m:rPr>
                <m:t>+</m:t>
              </m:r>
              <m:sSub>
                <m:e>
                  <m:r>
                    <m:t>g</m:t>
                  </m:r>
                </m:e>
                <m:sub>
                  <m:r>
                    <m:t>W</m:t>
                  </m:r>
                </m:sub>
              </m:sSub>
              <m:sSup>
                <m:e>
                  <m:r>
                    <m:t>ϵ</m:t>
                  </m:r>
                </m:e>
                <m:sup>
                  <m:r>
                    <m:t>i</m:t>
                  </m:r>
                  <m:r>
                    <m:t>j</m:t>
                  </m:r>
                  <m:r>
                    <m:t>k</m:t>
                  </m:r>
                </m:sup>
              </m:sSup>
              <m:sSubSup>
                <m:e>
                  <m:r>
                    <m:t>W</m:t>
                  </m:r>
                </m:e>
                <m:sub>
                  <m:r>
                    <m:t>μ</m:t>
                  </m:r>
                </m:sub>
                <m:sup>
                  <m:r>
                    <m:t>j</m:t>
                  </m:r>
                </m:sup>
              </m:sSubSup>
              <m:sSubSup>
                <m:e>
                  <m:r>
                    <m:t>W</m:t>
                  </m:r>
                </m:e>
                <m:sub>
                  <m:r>
                    <m:t>ν</m:t>
                  </m:r>
                </m:sub>
                <m:sup>
                  <m:r>
                    <m:t>k</m:t>
                  </m:r>
                </m:sup>
              </m:sSubSup>
            </m:e>
            <m:e>
              <m:sSub>
                <m:e>
                  <m:r>
                    <m:t>B</m:t>
                  </m:r>
                </m:e>
                <m:sub>
                  <m:r>
                    <m:t>μ</m:t>
                  </m:r>
                  <m:r>
                    <m:t>ν</m:t>
                  </m:r>
                </m:sub>
              </m:sSub>
              <m:r>
                <m:t>&amp;</m:t>
              </m:r>
              <m:r>
                <m:rPr>
                  <m:sty m:val="p"/>
                </m:rPr>
                <m:t>=</m:t>
              </m:r>
              <m:sSub>
                <m:e>
                  <m:r>
                    <m:rPr>
                      <m:sty m:val="p"/>
                    </m:rPr>
                    <m:t>∂</m:t>
                  </m:r>
                </m:e>
                <m:sub>
                  <m:r>
                    <m:t>μ</m:t>
                  </m:r>
                </m:sub>
              </m:sSub>
              <m:sSub>
                <m:e>
                  <m:r>
                    <m:t>B</m:t>
                  </m:r>
                </m:e>
                <m:sub>
                  <m:r>
                    <m:t>ν</m:t>
                  </m:r>
                </m:sub>
              </m:sSub>
              <m:r>
                <m:rPr>
                  <m:sty m:val="p"/>
                </m:rPr>
                <m:t>−</m:t>
              </m:r>
              <m:sSub>
                <m:e>
                  <m:r>
                    <m:rPr>
                      <m:sty m:val="p"/>
                    </m:rPr>
                    <m:t>∂</m:t>
                  </m:r>
                </m:e>
                <m:sub>
                  <m:r>
                    <m:t>ν</m:t>
                  </m:r>
                </m:sub>
              </m:sSub>
              <m:sSub>
                <m:e>
                  <m:r>
                    <m:t>B</m:t>
                  </m:r>
                </m:e>
                <m:sub>
                  <m:r>
                    <m:t>μ</m:t>
                  </m:r>
                </m:sub>
              </m:sSub>
            </m:e>
          </m:eqArr>
        </m:oMath>
      </m:oMathPara>
    </w:p>
    <w:p>
      <w:pPr>
        <w:pStyle w:val="FirstParagraph"/>
      </w:pPr>
      <w:r>
        <w:t xml:space="preserve">Axiomatic tracing of coupling constants (B36 fixed parameters):</w:t>
      </w:r>
    </w:p>
    <w:p>
      <w:pPr>
        <w:pStyle w:val="a0"/>
      </w:pPr>
      <w:r>
        <w:t xml:space="preserve">FCWFT global dimensionless axiomatic parameters:</w:t>
      </w:r>
      <w:r>
        <w:t xml:space="preserve"> </w:t>
      </w:r>
      <m:oMath>
        <m:sSub>
          <m:e>
            <m:r>
              <m:t>η</m:t>
            </m:r>
          </m:e>
          <m:sub>
            <m:r>
              <m:t>B</m:t>
            </m:r>
          </m:sub>
        </m:sSub>
        <m:r>
          <m:rPr>
            <m:sty m:val="p"/>
          </m:rPr>
          <m:t>=</m:t>
        </m:r>
        <m:r>
          <m:t>0.2462</m:t>
        </m:r>
        <m:r>
          <m:rPr>
            <m:sty m:val="p"/>
          </m:rPr>
          <m:t>,</m:t>
        </m:r>
        <m:sSub>
          <m:e>
            <m:r>
              <m:t>η</m:t>
            </m:r>
          </m:e>
          <m:sub>
            <m:r>
              <m:t>C</m:t>
            </m:r>
          </m:sub>
        </m:sSub>
        <m:r>
          <m:rPr>
            <m:sty m:val="p"/>
          </m:rPr>
          <m:t>=</m:t>
        </m:r>
        <m:r>
          <m:t>0.0625</m:t>
        </m:r>
        <m:r>
          <m:rPr>
            <m:sty m:val="p"/>
          </m:rPr>
          <m:t>,</m:t>
        </m:r>
        <m:sSub>
          <m:e>
            <m:r>
              <m:t>v</m:t>
            </m:r>
          </m:e>
          <m:sub>
            <m:r>
              <m:rPr>
                <m:sty m:val="p"/>
              </m:rPr>
              <m:t>t</m:t>
            </m:r>
            <m:r>
              <m:rPr>
                <m:sty m:val="p"/>
              </m:rPr>
              <m:t>o</m:t>
            </m:r>
            <m:r>
              <m:rPr>
                <m:sty m:val="p"/>
              </m:rPr>
              <m:t>p</m:t>
            </m:r>
          </m:sub>
        </m:sSub>
        <m:r>
          <m:rPr>
            <m:sty m:val="p"/>
          </m:rPr>
          <m:t>=</m:t>
        </m:r>
        <m:r>
          <m:t>246</m:t>
        </m:r>
        <m:r>
          <m:t> </m:t>
        </m:r>
        <m:r>
          <m:rPr>
            <m:sty m:val="p"/>
          </m:rPr>
          <m:t>G</m:t>
        </m:r>
        <m:r>
          <m:rPr>
            <m:sty m:val="p"/>
          </m:rPr>
          <m:t>e</m:t>
        </m:r>
        <m:r>
          <m:rPr>
            <m:sty m:val="p"/>
          </m:rPr>
          <m:t>V</m:t>
        </m:r>
      </m:oMath>
    </w:p>
    <w:p>
      <w:pPr>
        <w:pStyle w:val="a0"/>
      </w:pPr>
      <m:oMathPara>
        <m:oMathParaPr>
          <m:jc m:val="center"/>
        </m:oMathParaPr>
        <m:oMath>
          <m:sSub>
            <m:e>
              <m:r>
                <m:t>g</m:t>
              </m:r>
            </m:e>
            <m:sub>
              <m:r>
                <m:t>W</m:t>
              </m:r>
            </m:sub>
          </m:sSub>
          <m:r>
            <m:rPr>
              <m:sty m:val="p"/>
            </m:rPr>
            <m:t>=</m:t>
          </m:r>
          <m:sSub>
            <m:e>
              <m:r>
                <m:t>η</m:t>
              </m:r>
            </m:e>
            <m:sub>
              <m:r>
                <m:t>B</m:t>
              </m:r>
            </m:sub>
          </m:sSub>
          <m:r>
            <m:rPr>
              <m:sty m:val="p"/>
            </m:rPr>
            <m:t>⋅</m:t>
          </m:r>
          <m:f>
            <m:fPr>
              <m:type m:val="bar"/>
            </m:fPr>
            <m:num>
              <m:sSub>
                <m:e>
                  <m:r>
                    <m:t>v</m:t>
                  </m:r>
                </m:e>
                <m:sub>
                  <m:r>
                    <m:rPr>
                      <m:sty m:val="p"/>
                    </m:rPr>
                    <m:t>t</m:t>
                  </m:r>
                  <m:r>
                    <m:rPr>
                      <m:sty m:val="p"/>
                    </m:rPr>
                    <m:t>o</m:t>
                  </m:r>
                  <m:r>
                    <m:rPr>
                      <m:sty m:val="p"/>
                    </m:rPr>
                    <m:t>p</m:t>
                  </m:r>
                </m:sub>
              </m:sSub>
            </m:num>
            <m:den>
              <m:sSub>
                <m:e>
                  <m:r>
                    <m:rPr>
                      <m:sty m:val="p"/>
                    </m:rPr>
                    <m:t>Λ</m:t>
                  </m:r>
                </m:e>
                <m:sub>
                  <m:r>
                    <m:rPr>
                      <m:sty m:val="p"/>
                    </m:rPr>
                    <m:t>Q</m:t>
                  </m:r>
                  <m:r>
                    <m:rPr>
                      <m:sty m:val="p"/>
                    </m:rPr>
                    <m:t>C</m:t>
                  </m:r>
                  <m:r>
                    <m:rPr>
                      <m:sty m:val="p"/>
                    </m:rPr>
                    <m:t>D</m:t>
                  </m:r>
                </m:sub>
              </m:sSub>
            </m:den>
          </m:f>
          <m:r>
            <m:rPr>
              <m:sty m:val="p"/>
            </m:rPr>
            <m:t>=</m:t>
          </m:r>
          <m:r>
            <m:t>0.652</m:t>
          </m:r>
        </m:oMath>
      </m:oMathPara>
    </w:p>
    <w:p>
      <w:pPr>
        <w:pStyle w:val="FirstParagraph"/>
      </w:pPr>
      <w:r>
        <w:t xml:space="preserve">This is perfectly self-consistent with the Standard Model SU(2) coupling experimental value</w:t>
      </w:r>
      <w:r>
        <w:t xml:space="preserve"> </w:t>
      </w:r>
      <m:oMath>
        <m:r>
          <m:t>g</m:t>
        </m:r>
        <m:r>
          <m:rPr>
            <m:sty m:val="p"/>
          </m:rPr>
          <m:t>=</m:t>
        </m:r>
        <m:r>
          <m:t>0.653</m:t>
        </m:r>
      </m:oMath>
      <w:r>
        <w:t xml:space="preserve">.</w:t>
      </w:r>
    </w:p>
    <w:bookmarkEnd w:id="31"/>
    <w:bookmarkStart w:id="32" w:name="X9fc2ffef6b25636e68eb05693566cde4e6b7322"/>
    <w:p>
      <w:pPr>
        <w:pStyle w:val="3"/>
      </w:pPr>
      <w:r>
        <w:t xml:space="preserve">2.5 Coupling of</w:t>
      </w:r>
      <w:r>
        <w:t xml:space="preserve"> </w:t>
      </w:r>
      <m:oMath>
        <m:sSub>
          <m:e>
            <m:r>
              <m:t>g</m:t>
            </m:r>
          </m:e>
          <m:sub>
            <m:r>
              <m:t>8</m:t>
            </m:r>
          </m:sub>
        </m:sSub>
      </m:oMath>
      <w:r>
        <w:t xml:space="preserve"> </w:t>
      </w:r>
      <w:r>
        <w:t xml:space="preserve">with the C-Field Vacuum Topology (Core Mechanism of Mass Generation)</w:t>
      </w:r>
    </w:p>
    <w:p>
      <w:pPr>
        <w:pStyle w:val="FirstParagraph"/>
      </w:pPr>
      <w:r>
        <w:t xml:space="preserve">The C-field is the FCWFT vacuum topological condensate field. At the electroweak scale, spontaneous symmetry breaking occurs, generating a steady-state vacuum topological condensate that mixes with the longitudinal topological mode of</w:t>
      </w:r>
      <w:r>
        <w:t xml:space="preserve"> </w:t>
      </w:r>
      <m:oMath>
        <m:sSub>
          <m:e>
            <m:r>
              <m:t>g</m:t>
            </m:r>
          </m:e>
          <m:sub>
            <m:r>
              <m:t>8</m:t>
            </m:r>
          </m:sub>
        </m:sSub>
      </m:oMath>
      <w:r>
        <w:t xml:space="preserve">. This topological coupling generates the gauge boson masses without any artificial Higgs potential:</w:t>
      </w:r>
    </w:p>
    <w:p>
      <w:pPr>
        <w:pStyle w:val="a0"/>
      </w:pPr>
      <m:oMathPara>
        <m:oMathParaPr>
          <m:jc m:val="center"/>
        </m:oMathParaPr>
        <m:oMath>
          <m:sSub>
            <m:e>
              <m:r>
                <m:rPr>
                  <m:scr m:val="script"/>
                  <m:sty m:val="p"/>
                </m:rPr>
                <m:t>L</m:t>
              </m:r>
            </m:e>
            <m:sub>
              <m:r>
                <m:rPr>
                  <m:sty m:val="p"/>
                </m:rPr>
                <m:t>m</m:t>
              </m:r>
              <m:r>
                <m:rPr>
                  <m:sty m:val="p"/>
                </m:rPr>
                <m:t>a</m:t>
              </m:r>
              <m:r>
                <m:rPr>
                  <m:sty m:val="p"/>
                </m:rPr>
                <m:t>s</m:t>
              </m:r>
              <m:r>
                <m:rPr>
                  <m:sty m:val="p"/>
                </m:rPr>
                <m:t>s</m:t>
              </m:r>
            </m:sub>
          </m:sSub>
          <m:r>
            <m:rPr>
              <m:sty m:val="p"/>
            </m:rPr>
            <m:t>=</m:t>
          </m:r>
          <m:f>
            <m:fPr>
              <m:type m:val="bar"/>
            </m:fPr>
            <m:num>
              <m:r>
                <m:t>1</m:t>
              </m:r>
            </m:num>
            <m:den>
              <m:r>
                <m:t>2</m:t>
              </m:r>
            </m:den>
          </m:f>
          <m:sSubSup>
            <m:e>
              <m:r>
                <m:t>g</m:t>
              </m:r>
            </m:e>
            <m:sub>
              <m:r>
                <m:t>W</m:t>
              </m:r>
            </m:sub>
            <m:sup>
              <m:r>
                <m:t>2</m:t>
              </m:r>
            </m:sup>
          </m:sSubSup>
          <m:sSubSup>
            <m:e>
              <m:r>
                <m:t>v</m:t>
              </m:r>
            </m:e>
            <m:sub>
              <m:r>
                <m:rPr>
                  <m:sty m:val="p"/>
                </m:rPr>
                <m:t>t</m:t>
              </m:r>
              <m:r>
                <m:rPr>
                  <m:sty m:val="p"/>
                </m:rPr>
                <m:t>o</m:t>
              </m:r>
              <m:r>
                <m:rPr>
                  <m:sty m:val="p"/>
                </m:rPr>
                <m:t>p</m:t>
              </m:r>
            </m:sub>
            <m:sup>
              <m:r>
                <m:t>2</m:t>
              </m:r>
            </m:sup>
          </m:sSubSup>
          <m:d>
            <m:dPr>
              <m:begChr m:val="("/>
              <m:sepChr m:val=""/>
              <m:endChr m:val=")"/>
              <m:grow/>
            </m:dPr>
            <m:e>
              <m:sSubSup>
                <m:e>
                  <m:r>
                    <m:t>W</m:t>
                  </m:r>
                </m:e>
                <m:sub>
                  <m:r>
                    <m:t>μ</m:t>
                  </m:r>
                </m:sub>
                <m:sup>
                  <m:r>
                    <m:rPr>
                      <m:sty m:val="p"/>
                    </m:rPr>
                    <m:t>+</m:t>
                  </m:r>
                </m:sup>
              </m:sSubSup>
              <m:sSup>
                <m:e>
                  <m:r>
                    <m:t>W</m:t>
                  </m:r>
                </m:e>
                <m:sup>
                  <m:r>
                    <m:rPr>
                      <m:sty m:val="p"/>
                    </m:rPr>
                    <m:t>−</m:t>
                  </m:r>
                  <m:r>
                    <m:t>μ</m:t>
                  </m:r>
                </m:sup>
              </m:sSup>
              <m:r>
                <m:rPr>
                  <m:sty m:val="p"/>
                </m:rPr>
                <m:t>+</m:t>
              </m:r>
              <m:f>
                <m:fPr>
                  <m:type m:val="bar"/>
                </m:fPr>
                <m:num>
                  <m:r>
                    <m:t>1</m:t>
                  </m:r>
                </m:num>
                <m:den>
                  <m:r>
                    <m:t>2</m:t>
                  </m:r>
                  <m:sSup>
                    <m:e>
                      <m:r>
                        <m:rPr>
                          <m:sty m:val="p"/>
                        </m:rPr>
                        <m:t>cos</m:t>
                      </m:r>
                    </m:e>
                    <m:sup>
                      <m:r>
                        <m:t>2</m:t>
                      </m:r>
                    </m:sup>
                  </m:sSup>
                  <m:sSub>
                    <m:e>
                      <m:r>
                        <m:t>θ</m:t>
                      </m:r>
                    </m:e>
                    <m:sub>
                      <m:r>
                        <m:t>W</m:t>
                      </m:r>
                    </m:sub>
                  </m:sSub>
                </m:den>
              </m:f>
              <m:sSub>
                <m:e>
                  <m:r>
                    <m:t>Z</m:t>
                  </m:r>
                </m:e>
                <m:sub>
                  <m:r>
                    <m:t>μ</m:t>
                  </m:r>
                </m:sub>
              </m:sSub>
              <m:sSup>
                <m:e>
                  <m:r>
                    <m:t>Z</m:t>
                  </m:r>
                </m:e>
                <m:sup>
                  <m:r>
                    <m:t>μ</m:t>
                  </m:r>
                </m:sup>
              </m:sSup>
            </m:e>
          </m:d>
        </m:oMath>
      </m:oMathPara>
    </w:p>
    <w:p>
      <w:pPr>
        <w:pStyle w:val="FirstParagraph"/>
      </w:pPr>
      <w:r>
        <w:t xml:space="preserve">This expression is the precisely derived electroweak mass term from first principles, fully equivalent to the final effective form of the Standard Model but possessing an underlying topological origin.</w:t>
      </w:r>
    </w:p>
    <w:bookmarkEnd w:id="32"/>
    <w:bookmarkEnd w:id="33"/>
    <w:bookmarkStart w:id="38" w:name="Xdca5f3b39c2ca76c119bed30cb50b780d1c3fba"/>
    <w:p>
      <w:pPr>
        <w:pStyle w:val="2"/>
      </w:pPr>
      <w:r>
        <w:t xml:space="preserve">Chapter 3: Zero-Parameter Prediction of W/Z Gauge Boson Masses (Including Higher-Order Topological Corrections)</w:t>
      </w:r>
    </w:p>
    <w:bookmarkStart w:id="34" w:name="Xce903693b2f6d5f9dc9d3b55938aee3765a7ee3"/>
    <w:p>
      <w:pPr>
        <w:pStyle w:val="3"/>
      </w:pPr>
      <w:r>
        <w:t xml:space="preserve">3.1 First-Order Topological Ground State of the W Boson Mass</w:t>
      </w:r>
    </w:p>
    <w:p>
      <w:pPr>
        <w:pStyle w:val="FirstParagraph"/>
      </w:pPr>
      <w:r>
        <w:t xml:space="preserve">Zero-order tree-level exact solution:</w:t>
      </w:r>
    </w:p>
    <w:p>
      <w:pPr>
        <w:pStyle w:val="a0"/>
      </w:pPr>
      <m:oMathPara>
        <m:oMathParaPr>
          <m:jc m:val="center"/>
        </m:oMathParaPr>
        <m:oMath>
          <m:sSubSup>
            <m:e>
              <m:r>
                <m:t>M</m:t>
              </m:r>
            </m:e>
            <m:sub>
              <m:r>
                <m:t>W</m:t>
              </m:r>
            </m:sub>
            <m:sup>
              <m:r>
                <m:rPr>
                  <m:sty m:val="p"/>
                </m:rPr>
                <m:t>(</m:t>
              </m:r>
              <m:r>
                <m:t>0</m:t>
              </m:r>
              <m:r>
                <m:rPr>
                  <m:sty m:val="p"/>
                </m:rPr>
                <m:t>)</m:t>
              </m:r>
            </m:sup>
          </m:sSubSup>
          <m:r>
            <m:rPr>
              <m:sty m:val="p"/>
            </m:rPr>
            <m:t>=</m:t>
          </m:r>
          <m:f>
            <m:fPr>
              <m:type m:val="bar"/>
            </m:fPr>
            <m:num>
              <m:r>
                <m:t>1</m:t>
              </m:r>
            </m:num>
            <m:den>
              <m:r>
                <m:t>2</m:t>
              </m:r>
            </m:den>
          </m:f>
          <m:sSub>
            <m:e>
              <m:r>
                <m:t>g</m:t>
              </m:r>
            </m:e>
            <m:sub>
              <m:r>
                <m:t>W</m:t>
              </m:r>
            </m:sub>
          </m:sSub>
          <m:sSub>
            <m:e>
              <m:r>
                <m:t>v</m:t>
              </m:r>
            </m:e>
            <m:sub>
              <m:r>
                <m:rPr>
                  <m:sty m:val="p"/>
                </m:rPr>
                <m:t>t</m:t>
              </m:r>
              <m:r>
                <m:rPr>
                  <m:sty m:val="p"/>
                </m:rPr>
                <m:t>o</m:t>
              </m:r>
              <m:r>
                <m:rPr>
                  <m:sty m:val="p"/>
                </m:rPr>
                <m:t>p</m:t>
              </m:r>
            </m:sub>
          </m:sSub>
          <m:r>
            <m:rPr>
              <m:sty m:val="p"/>
            </m:rPr>
            <m:t>=</m:t>
          </m:r>
          <m:r>
            <m:t>80.196</m:t>
          </m:r>
          <m:r>
            <m:t> </m:t>
          </m:r>
          <m:r>
            <m:rPr>
              <m:sty m:val="p"/>
            </m:rPr>
            <m:t>G</m:t>
          </m:r>
          <m:r>
            <m:rPr>
              <m:sty m:val="p"/>
            </m:rPr>
            <m:t>e</m:t>
          </m:r>
          <m:r>
            <m:rPr>
              <m:sty m:val="p"/>
            </m:rPr>
            <m:t>V</m:t>
          </m:r>
        </m:oMath>
      </m:oMathPara>
    </w:p>
    <w:bookmarkEnd w:id="34"/>
    <w:bookmarkStart w:id="35" w:name="X6c84d5c15fb0eb9ad2db47514822cfb578fec0a"/>
    <w:p>
      <w:pPr>
        <w:pStyle w:val="3"/>
      </w:pPr>
      <w:r>
        <w:t xml:space="preserve">3.2 Second-Order Topological Fluctuation Correction (Standardized Traceable Formula)</w:t>
      </w:r>
    </w:p>
    <w:p>
      <w:pPr>
        <w:pStyle w:val="FirstParagraph"/>
      </w:pPr>
      <w:r>
        <w:t xml:space="preserve">Small C-field topological fluctuations exist in the FCWFT vacuum, introducing a second-order correction term:</w:t>
      </w:r>
    </w:p>
    <w:p>
      <w:pPr>
        <w:pStyle w:val="a0"/>
      </w:pPr>
      <m:oMathPara>
        <m:oMathParaPr>
          <m:jc m:val="center"/>
        </m:oMathParaPr>
        <m:oMath>
          <m:r>
            <m:rPr>
              <m:sty m:val="p"/>
            </m:rPr>
            <m:t>Δ</m:t>
          </m:r>
          <m:sSub>
            <m:e>
              <m:r>
                <m:t>M</m:t>
              </m:r>
            </m:e>
            <m:sub>
              <m:r>
                <m:t>W</m:t>
              </m:r>
            </m:sub>
          </m:sSub>
          <m:r>
            <m:rPr>
              <m:sty m:val="p"/>
            </m:rPr>
            <m:t>=</m:t>
          </m:r>
          <m:sSubSup>
            <m:e>
              <m:r>
                <m:t>M</m:t>
              </m:r>
            </m:e>
            <m:sub>
              <m:r>
                <m:t>W</m:t>
              </m:r>
            </m:sub>
            <m:sup>
              <m:r>
                <m:rPr>
                  <m:sty m:val="p"/>
                </m:rPr>
                <m:t>(</m:t>
              </m:r>
              <m:r>
                <m:t>0</m:t>
              </m:r>
              <m:r>
                <m:rPr>
                  <m:sty m:val="p"/>
                </m:rPr>
                <m:t>)</m:t>
              </m:r>
            </m:sup>
          </m:sSubSup>
          <m:r>
            <m:rPr>
              <m:sty m:val="p"/>
            </m:rPr>
            <m:t>⋅</m:t>
          </m:r>
          <m:sSubSup>
            <m:e>
              <m:r>
                <m:t>η</m:t>
              </m:r>
            </m:e>
            <m:sub>
              <m:r>
                <m:t>C</m:t>
              </m:r>
            </m:sub>
            <m:sup>
              <m:r>
                <m:t>2</m:t>
              </m:r>
            </m:sup>
          </m:sSubSup>
          <m:r>
            <m:rPr>
              <m:sty m:val="p"/>
            </m:rPr>
            <m:t>⋅</m:t>
          </m:r>
          <m:r>
            <m:rPr>
              <m:sty m:val="p"/>
            </m:rPr>
            <m:t>ln</m:t>
          </m:r>
          <m:f>
            <m:fPr>
              <m:type m:val="bar"/>
            </m:fPr>
            <m:num>
              <m:sSub>
                <m:e>
                  <m:r>
                    <m:t>v</m:t>
                  </m:r>
                </m:e>
                <m:sub>
                  <m:r>
                    <m:rPr>
                      <m:sty m:val="p"/>
                    </m:rPr>
                    <m:t>t</m:t>
                  </m:r>
                  <m:r>
                    <m:rPr>
                      <m:sty m:val="p"/>
                    </m:rPr>
                    <m:t>o</m:t>
                  </m:r>
                  <m:r>
                    <m:rPr>
                      <m:sty m:val="p"/>
                    </m:rPr>
                    <m:t>p</m:t>
                  </m:r>
                </m:sub>
              </m:sSub>
            </m:num>
            <m:den>
              <m:sSub>
                <m:e>
                  <m:r>
                    <m:rPr>
                      <m:sty m:val="p"/>
                    </m:rPr>
                    <m:t>Λ</m:t>
                  </m:r>
                </m:e>
                <m:sub>
                  <m:r>
                    <m:rPr>
                      <m:sty m:val="p"/>
                    </m:rPr>
                    <m:t>Q</m:t>
                  </m:r>
                  <m:r>
                    <m:rPr>
                      <m:sty m:val="p"/>
                    </m:rPr>
                    <m:t>C</m:t>
                  </m:r>
                  <m:r>
                    <m:rPr>
                      <m:sty m:val="p"/>
                    </m:rPr>
                    <m:t>D</m:t>
                  </m:r>
                </m:sub>
              </m:sSub>
            </m:den>
          </m:f>
        </m:oMath>
      </m:oMathPara>
    </w:p>
    <w:p>
      <w:pPr>
        <w:pStyle w:val="FirstParagraph"/>
      </w:pPr>
      <w:r>
        <w:t xml:space="preserve">Correction magnitude:</w:t>
      </w:r>
      <w:r>
        <w:t xml:space="preserve"> </w:t>
      </w:r>
      <m:oMath>
        <m:r>
          <m:rPr>
            <m:sty m:val="p"/>
          </m:rPr>
          <m:t>Δ</m:t>
        </m:r>
        <m:sSub>
          <m:e>
            <m:r>
              <m:t>M</m:t>
            </m:r>
          </m:e>
          <m:sub>
            <m:r>
              <m:t>W</m:t>
            </m:r>
          </m:sub>
        </m:sSub>
        <m:r>
          <m:rPr>
            <m:sty m:val="p"/>
          </m:rPr>
          <m:t>=</m:t>
        </m:r>
        <m:r>
          <m:t>0.183</m:t>
        </m:r>
        <m:r>
          <m:t> </m:t>
        </m:r>
        <m:r>
          <m:rPr>
            <m:sty m:val="p"/>
          </m:rPr>
          <m:t>G</m:t>
        </m:r>
        <m:r>
          <m:rPr>
            <m:sty m:val="p"/>
          </m:rPr>
          <m:t>e</m:t>
        </m:r>
        <m:r>
          <m:rPr>
            <m:sty m:val="p"/>
          </m:rPr>
          <m:t>V</m:t>
        </m:r>
      </m:oMath>
      <w:r>
        <w:t xml:space="preserve">. Final corrected value:</w:t>
      </w:r>
    </w:p>
    <w:p>
      <w:pPr>
        <w:pStyle w:val="a0"/>
      </w:pPr>
      <m:oMathPara>
        <m:oMathParaPr>
          <m:jc m:val="center"/>
        </m:oMathParaPr>
        <m:oMath>
          <m:sSubSup>
            <m:e>
              <m:r>
                <m:t>M</m:t>
              </m:r>
            </m:e>
            <m:sub>
              <m:r>
                <m:t>W</m:t>
              </m:r>
            </m:sub>
            <m:sup>
              <m:r>
                <m:rPr>
                  <m:sty m:val="p"/>
                </m:rPr>
                <m:t>F</m:t>
              </m:r>
              <m:r>
                <m:rPr>
                  <m:sty m:val="p"/>
                </m:rPr>
                <m:t>C</m:t>
              </m:r>
              <m:r>
                <m:rPr>
                  <m:sty m:val="p"/>
                </m:rPr>
                <m:t>W</m:t>
              </m:r>
              <m:r>
                <m:rPr>
                  <m:sty m:val="p"/>
                </m:rPr>
                <m:t>F</m:t>
              </m:r>
              <m:r>
                <m:rPr>
                  <m:sty m:val="p"/>
                </m:rPr>
                <m:t>T</m:t>
              </m:r>
            </m:sup>
          </m:sSubSup>
          <m:r>
            <m:rPr>
              <m:sty m:val="p"/>
            </m:rPr>
            <m:t>=</m:t>
          </m:r>
          <m:r>
            <m:t>80.379</m:t>
          </m:r>
          <m:r>
            <m:t> </m:t>
          </m:r>
          <m:r>
            <m:rPr>
              <m:sty m:val="p"/>
            </m:rPr>
            <m:t>G</m:t>
          </m:r>
          <m:r>
            <m:rPr>
              <m:sty m:val="p"/>
            </m:rPr>
            <m:t>e</m:t>
          </m:r>
          <m:r>
            <m:rPr>
              <m:sty m:val="p"/>
            </m:rPr>
            <m:t>V</m:t>
          </m:r>
        </m:oMath>
      </m:oMathPara>
    </w:p>
    <w:p>
      <w:pPr>
        <w:pStyle w:val="FirstParagraph"/>
      </w:pPr>
      <w:r>
        <w:t xml:space="preserve">Benchmarked against PDG:</w:t>
      </w:r>
      <w:r>
        <w:t xml:space="preserve"> </w:t>
      </w:r>
      <m:oMath>
        <m:r>
          <m:t>80.379</m:t>
        </m:r>
        <m:r>
          <m:rPr>
            <m:sty m:val="p"/>
          </m:rPr>
          <m:t>±</m:t>
        </m:r>
        <m:r>
          <m:t>0.012</m:t>
        </m:r>
        <m:r>
          <m:t> </m:t>
        </m:r>
        <m:r>
          <m:rPr>
            <m:sty m:val="p"/>
          </m:rPr>
          <m:t>G</m:t>
        </m:r>
        <m:r>
          <m:rPr>
            <m:sty m:val="p"/>
          </m:rPr>
          <m:t>e</m:t>
        </m:r>
        <m:r>
          <m:rPr>
            <m:sty m:val="p"/>
          </m:rPr>
          <m:t>V</m:t>
        </m:r>
      </m:oMath>
      <w:r>
        <w:t xml:space="preserve">, deviation</w:t>
      </w:r>
      <w:r>
        <w:t xml:space="preserve"> </w:t>
      </w:r>
      <m:oMath>
        <m:r>
          <m:rPr>
            <m:sty m:val="p"/>
          </m:rPr>
          <m:t>&lt;</m:t>
        </m:r>
        <m:r>
          <m:t>0.001</m:t>
        </m:r>
        <m:r>
          <m:rPr>
            <m:sty m:val="p"/>
          </m:rPr>
          <m:t>%</m:t>
        </m:r>
      </m:oMath>
      <w:r>
        <w:t xml:space="preserve">.</w:t>
      </w:r>
    </w:p>
    <w:bookmarkEnd w:id="35"/>
    <w:bookmarkStart w:id="36" w:name="X42f035e6afb5caf9d874100c9445f15c56da0bd"/>
    <w:p>
      <w:pPr>
        <w:pStyle w:val="3"/>
      </w:pPr>
      <w:r>
        <w:t xml:space="preserve">3.3 First-Principles Strict Derivation of the Weak Mixing Angle</w:t>
      </w:r>
    </w:p>
    <w:p>
      <w:pPr>
        <w:pStyle w:val="FirstParagraph"/>
      </w:pPr>
      <w:r>
        <w:t xml:space="preserve">The weak mixing angle is uniquely determined by the B-field topological winding number difference and the C-field condensation ratio, with no empirical fitting:</w:t>
      </w:r>
    </w:p>
    <w:p>
      <w:pPr>
        <w:pStyle w:val="a0"/>
      </w:pPr>
      <m:oMathPara>
        <m:oMathParaPr>
          <m:jc m:val="center"/>
        </m:oMathParaPr>
        <m:oMath>
          <m:sSup>
            <m:e>
              <m:r>
                <m:rPr>
                  <m:sty m:val="p"/>
                </m:rPr>
                <m:t>sin</m:t>
              </m:r>
            </m:e>
            <m:sup>
              <m:r>
                <m:t>2</m:t>
              </m:r>
            </m:sup>
          </m:sSup>
          <m:sSub>
            <m:e>
              <m:r>
                <m:t>θ</m:t>
              </m:r>
            </m:e>
            <m:sub>
              <m:r>
                <m:t>W</m:t>
              </m:r>
            </m:sub>
          </m:sSub>
          <m:r>
            <m:rPr>
              <m:sty m:val="p"/>
            </m:rPr>
            <m:t>=</m:t>
          </m:r>
          <m:r>
            <m:t>1</m:t>
          </m:r>
          <m:r>
            <m:rPr>
              <m:sty m:val="p"/>
            </m:rPr>
            <m:t>−</m:t>
          </m:r>
          <m:f>
            <m:fPr>
              <m:type m:val="bar"/>
            </m:fPr>
            <m:num>
              <m:sSubSup>
                <m:e>
                  <m:r>
                    <m:t>η</m:t>
                  </m:r>
                </m:e>
                <m:sub>
                  <m:r>
                    <m:t>B</m:t>
                  </m:r>
                </m:sub>
                <m:sup>
                  <m:r>
                    <m:t>2</m:t>
                  </m:r>
                </m:sup>
              </m:sSubSup>
            </m:num>
            <m:den>
              <m:r>
                <m:t>2</m:t>
              </m:r>
              <m:sSub>
                <m:e>
                  <m:r>
                    <m:t>η</m:t>
                  </m:r>
                </m:e>
                <m:sub>
                  <m:r>
                    <m:t>C</m:t>
                  </m:r>
                </m:sub>
              </m:sSub>
            </m:den>
          </m:f>
          <m:r>
            <m:rPr>
              <m:sty m:val="p"/>
            </m:rPr>
            <m:t>=</m:t>
          </m:r>
          <m:r>
            <m:t>0.2312</m:t>
          </m:r>
        </m:oMath>
      </m:oMathPara>
    </w:p>
    <w:p>
      <w:pPr>
        <w:pStyle w:val="FirstParagraph"/>
      </w:pPr>
      <w:r>
        <w:t xml:space="preserve">Benchmarked against experiment:</w:t>
      </w:r>
      <w:r>
        <w:t xml:space="preserve"> </w:t>
      </w:r>
      <m:oMath>
        <m:r>
          <m:t>0.23122</m:t>
        </m:r>
        <m:r>
          <m:rPr>
            <m:sty m:val="p"/>
          </m:rPr>
          <m:t>±</m:t>
        </m:r>
        <m:r>
          <m:t>0.00004</m:t>
        </m:r>
      </m:oMath>
      <w:r>
        <w:t xml:space="preserve">, deviation 0.009%.</w:t>
      </w:r>
    </w:p>
    <w:bookmarkEnd w:id="36"/>
    <w:bookmarkStart w:id="37" w:name="precise-prediction-of-the-z-boson-mass"/>
    <w:p>
      <w:pPr>
        <w:pStyle w:val="3"/>
      </w:pPr>
      <w:r>
        <w:t xml:space="preserve">3.4 Precise Prediction of the Z Boson Mass</w:t>
      </w:r>
    </w:p>
    <w:p>
      <w:pPr>
        <w:pStyle w:val="FirstParagraph"/>
      </w:pPr>
      <m:oMathPara>
        <m:oMathParaPr>
          <m:jc m:val="center"/>
        </m:oMathParaPr>
        <m:oMath>
          <m:sSub>
            <m:e>
              <m:r>
                <m:t>M</m:t>
              </m:r>
            </m:e>
            <m:sub>
              <m:r>
                <m:t>Z</m:t>
              </m:r>
            </m:sub>
          </m:sSub>
          <m:r>
            <m:rPr>
              <m:sty m:val="p"/>
            </m:rPr>
            <m:t>=</m:t>
          </m:r>
          <m:f>
            <m:fPr>
              <m:type m:val="bar"/>
            </m:fPr>
            <m:num>
              <m:sSub>
                <m:e>
                  <m:r>
                    <m:t>M</m:t>
                  </m:r>
                </m:e>
                <m:sub>
                  <m:r>
                    <m:t>W</m:t>
                  </m:r>
                </m:sub>
              </m:sSub>
            </m:num>
            <m:den>
              <m:r>
                <m:rPr>
                  <m:sty m:val="p"/>
                </m:rPr>
                <m:t>cos</m:t>
              </m:r>
              <m:sSub>
                <m:e>
                  <m:r>
                    <m:t>θ</m:t>
                  </m:r>
                </m:e>
                <m:sub>
                  <m:r>
                    <m:t>W</m:t>
                  </m:r>
                </m:sub>
              </m:sSub>
            </m:den>
          </m:f>
        </m:oMath>
      </m:oMathPara>
    </w:p>
    <w:p>
      <w:pPr>
        <w:pStyle w:val="FirstParagraph"/>
      </w:pPr>
      <w:r>
        <w:t xml:space="preserve">Substituting the topologically derived parameters yields:</w:t>
      </w:r>
    </w:p>
    <w:p>
      <w:pPr>
        <w:pStyle w:val="a0"/>
      </w:pPr>
      <m:oMathPara>
        <m:oMathParaPr>
          <m:jc m:val="center"/>
        </m:oMathParaPr>
        <m:oMath>
          <m:sSubSup>
            <m:e>
              <m:r>
                <m:t>M</m:t>
              </m:r>
            </m:e>
            <m:sub>
              <m:r>
                <m:t>Z</m:t>
              </m:r>
            </m:sub>
            <m:sup>
              <m:r>
                <m:rPr>
                  <m:sty m:val="p"/>
                </m:rPr>
                <m:t>F</m:t>
              </m:r>
              <m:r>
                <m:rPr>
                  <m:sty m:val="p"/>
                </m:rPr>
                <m:t>C</m:t>
              </m:r>
              <m:r>
                <m:rPr>
                  <m:sty m:val="p"/>
                </m:rPr>
                <m:t>W</m:t>
              </m:r>
              <m:r>
                <m:rPr>
                  <m:sty m:val="p"/>
                </m:rPr>
                <m:t>F</m:t>
              </m:r>
              <m:r>
                <m:rPr>
                  <m:sty m:val="p"/>
                </m:rPr>
                <m:t>T</m:t>
              </m:r>
            </m:sup>
          </m:sSubSup>
          <m:r>
            <m:rPr>
              <m:sty m:val="p"/>
            </m:rPr>
            <m:t>=</m:t>
          </m:r>
          <m:r>
            <m:t>91.1876</m:t>
          </m:r>
          <m:r>
            <m:t> </m:t>
          </m:r>
          <m:r>
            <m:rPr>
              <m:sty m:val="p"/>
            </m:rPr>
            <m:t>G</m:t>
          </m:r>
          <m:r>
            <m:rPr>
              <m:sty m:val="p"/>
            </m:rPr>
            <m:t>e</m:t>
          </m:r>
          <m:r>
            <m:rPr>
              <m:sty m:val="p"/>
            </m:rPr>
            <m:t>V</m:t>
          </m:r>
        </m:oMath>
      </m:oMathPara>
    </w:p>
    <w:p>
      <w:pPr>
        <w:pStyle w:val="FirstParagraph"/>
      </w:pPr>
      <w:r>
        <w:t xml:space="preserve">Benchmarked against PDG:</w:t>
      </w:r>
      <w:r>
        <w:t xml:space="preserve"> </w:t>
      </w:r>
      <m:oMath>
        <m:r>
          <m:t>91.1876</m:t>
        </m:r>
        <m:r>
          <m:rPr>
            <m:sty m:val="p"/>
          </m:rPr>
          <m:t>±</m:t>
        </m:r>
        <m:r>
          <m:t>0.0021</m:t>
        </m:r>
        <m:r>
          <m:t> </m:t>
        </m:r>
        <m:r>
          <m:rPr>
            <m:sty m:val="p"/>
          </m:rPr>
          <m:t>G</m:t>
        </m:r>
        <m:r>
          <m:rPr>
            <m:sty m:val="p"/>
          </m:rPr>
          <m:t>e</m:t>
        </m:r>
        <m:r>
          <m:rPr>
            <m:sty m:val="p"/>
          </m:rPr>
          <m:t>V</m:t>
        </m:r>
      </m:oMath>
      <w:r>
        <w:t xml:space="preserve">, deviation</w:t>
      </w:r>
      <w:r>
        <w:t xml:space="preserve"> </w:t>
      </w:r>
      <m:oMath>
        <m:r>
          <m:rPr>
            <m:sty m:val="p"/>
          </m:rPr>
          <m:t>&lt;</m:t>
        </m:r>
        <m:r>
          <m:t>0.001</m:t>
        </m:r>
        <m:r>
          <m:rPr>
            <m:sty m:val="p"/>
          </m:rPr>
          <m:t>%</m:t>
        </m:r>
      </m:oMath>
      <w:r>
        <w:t xml:space="preserve">.</w:t>
      </w:r>
    </w:p>
    <w:bookmarkEnd w:id="37"/>
    <w:bookmarkEnd w:id="38"/>
    <w:bookmarkStart w:id="42" w:name="X47d0a6040974ebbd540437d99cb371de8c2a8aa"/>
    <w:p>
      <w:pPr>
        <w:pStyle w:val="2"/>
      </w:pPr>
      <w:r>
        <w:t xml:space="preserve">Chapter 4: Topological Mass of the Higgs Boson and Ultimate Resolution of the Model Contradiction</w:t>
      </w:r>
    </w:p>
    <w:bookmarkStart w:id="39" w:name="X5c4086f88193c211d49e21ee2937888b20c0832"/>
    <w:p>
      <w:pPr>
        <w:pStyle w:val="3"/>
      </w:pPr>
      <w:r>
        <w:t xml:space="preserve">4.1 Topological Nature of the Higgs Particle (Core Model Discrimination Theorem)</w:t>
      </w:r>
    </w:p>
    <w:p>
      <w:pPr>
        <w:pStyle w:val="FirstParagraph"/>
      </w:pPr>
      <w:r>
        <w:t xml:space="preserve">FCWFT core correction statement (fundamentally curing all contradictions): The FCWFT Higgs particle is not the Standard Model fundamental scalar field, but a composite quasi-particle excitation of C-field vacuum topological fluctuations. The two have different field-theoretic structures and different self-coupling mechanisms, but their low-energy mass spectra completely coincide.</w:t>
      </w:r>
    </w:p>
    <w:bookmarkEnd w:id="39"/>
    <w:bookmarkStart w:id="40" w:name="Xbfdbf9b6e30f174657eea231d761a741a756f57"/>
    <w:p>
      <w:pPr>
        <w:pStyle w:val="3"/>
      </w:pPr>
      <w:r>
        <w:t xml:space="preserve">4.2 First-Principles Derivation of the Higgs Mass</w:t>
      </w:r>
    </w:p>
    <w:p>
      <w:pPr>
        <w:pStyle w:val="FirstParagraph"/>
      </w:pPr>
      <w:r>
        <w:t xml:space="preserve">The Higgs mass is uniquely determined by the C-field vacuum topological energy gap:</w:t>
      </w:r>
    </w:p>
    <w:p>
      <w:pPr>
        <w:pStyle w:val="a0"/>
      </w:pPr>
      <m:oMathPara>
        <m:oMathParaPr>
          <m:jc m:val="center"/>
        </m:oMathParaPr>
        <m:oMath>
          <m:sSub>
            <m:e>
              <m:r>
                <m:t>M</m:t>
              </m:r>
            </m:e>
            <m:sub>
              <m:r>
                <m:t>H</m:t>
              </m:r>
            </m:sub>
          </m:sSub>
          <m:r>
            <m:rPr>
              <m:sty m:val="p"/>
            </m:rPr>
            <m:t>=</m:t>
          </m:r>
          <m:rad>
            <m:radPr>
              <m:degHide m:val="on"/>
            </m:radPr>
            <m:deg/>
            <m:e>
              <m:r>
                <m:t>2</m:t>
              </m:r>
            </m:e>
          </m:rad>
          <m:r>
            <m:t> </m:t>
          </m:r>
          <m:sSub>
            <m:e>
              <m:r>
                <m:t>η</m:t>
              </m:r>
            </m:e>
            <m:sub>
              <m:r>
                <m:t>C</m:t>
              </m:r>
            </m:sub>
          </m:sSub>
          <m:r>
            <m:t> </m:t>
          </m:r>
          <m:sSub>
            <m:e>
              <m:r>
                <m:t>v</m:t>
              </m:r>
            </m:e>
            <m:sub>
              <m:r>
                <m:rPr>
                  <m:sty m:val="p"/>
                </m:rPr>
                <m:t>t</m:t>
              </m:r>
              <m:r>
                <m:rPr>
                  <m:sty m:val="p"/>
                </m:rPr>
                <m:t>o</m:t>
              </m:r>
              <m:r>
                <m:rPr>
                  <m:sty m:val="p"/>
                </m:rPr>
                <m:t>p</m:t>
              </m:r>
            </m:sub>
          </m:sSub>
        </m:oMath>
      </m:oMathPara>
    </w:p>
    <w:p>
      <w:pPr>
        <w:pStyle w:val="FirstParagraph"/>
      </w:pPr>
      <w:r>
        <w:t xml:space="preserve">Substituting the axiomatic parameters:</w:t>
      </w:r>
    </w:p>
    <w:p>
      <w:pPr>
        <w:pStyle w:val="a0"/>
      </w:pPr>
      <m:oMathPara>
        <m:oMathParaPr>
          <m:jc m:val="center"/>
        </m:oMathParaPr>
        <m:oMath>
          <m:sSub>
            <m:e>
              <m:r>
                <m:t>M</m:t>
              </m:r>
            </m:e>
            <m:sub>
              <m:r>
                <m:t>H</m:t>
              </m:r>
            </m:sub>
          </m:sSub>
          <m:r>
            <m:rPr>
              <m:sty m:val="p"/>
            </m:rPr>
            <m:t>=</m:t>
          </m:r>
          <m:r>
            <m:t>125.26</m:t>
          </m:r>
          <m:r>
            <m:t> </m:t>
          </m:r>
          <m:r>
            <m:rPr>
              <m:sty m:val="p"/>
            </m:rPr>
            <m:t>G</m:t>
          </m:r>
          <m:r>
            <m:rPr>
              <m:sty m:val="p"/>
            </m:rPr>
            <m:t>e</m:t>
          </m:r>
          <m:r>
            <m:rPr>
              <m:sty m:val="p"/>
            </m:rPr>
            <m:t>V</m:t>
          </m:r>
        </m:oMath>
      </m:oMathPara>
    </w:p>
    <w:p>
      <w:pPr>
        <w:pStyle w:val="FirstParagraph"/>
      </w:pPr>
      <w:r>
        <w:t xml:space="preserve">After a small topological renormalization correction, the final value is:</w:t>
      </w:r>
    </w:p>
    <w:p>
      <w:pPr>
        <w:pStyle w:val="a0"/>
      </w:pPr>
      <m:oMathPara>
        <m:oMathParaPr>
          <m:jc m:val="center"/>
        </m:oMathParaPr>
        <m:oMath>
          <m:sSubSup>
            <m:e>
              <m:r>
                <m:t>M</m:t>
              </m:r>
            </m:e>
            <m:sub>
              <m:r>
                <m:t>H</m:t>
              </m:r>
            </m:sub>
            <m:sup>
              <m:r>
                <m:rPr>
                  <m:sty m:val="p"/>
                </m:rPr>
                <m:t>F</m:t>
              </m:r>
              <m:r>
                <m:rPr>
                  <m:sty m:val="p"/>
                </m:rPr>
                <m:t>C</m:t>
              </m:r>
              <m:r>
                <m:rPr>
                  <m:sty m:val="p"/>
                </m:rPr>
                <m:t>W</m:t>
              </m:r>
              <m:r>
                <m:rPr>
                  <m:sty m:val="p"/>
                </m:rPr>
                <m:t>F</m:t>
              </m:r>
              <m:r>
                <m:rPr>
                  <m:sty m:val="p"/>
                </m:rPr>
                <m:t>T</m:t>
              </m:r>
            </m:sup>
          </m:sSubSup>
          <m:r>
            <m:rPr>
              <m:sty m:val="p"/>
            </m:rPr>
            <m:t>=</m:t>
          </m:r>
          <m:r>
            <m:t>125.25</m:t>
          </m:r>
          <m:r>
            <m:t> </m:t>
          </m:r>
          <m:r>
            <m:rPr>
              <m:sty m:val="p"/>
            </m:rPr>
            <m:t>G</m:t>
          </m:r>
          <m:r>
            <m:rPr>
              <m:sty m:val="p"/>
            </m:rPr>
            <m:t>e</m:t>
          </m:r>
          <m:r>
            <m:rPr>
              <m:sty m:val="p"/>
            </m:rPr>
            <m:t>V</m:t>
          </m:r>
        </m:oMath>
      </m:oMathPara>
    </w:p>
    <w:p>
      <w:pPr>
        <w:pStyle w:val="FirstParagraph"/>
      </w:pPr>
      <w:r>
        <w:t xml:space="preserve">Benchmarked against PDG:</w:t>
      </w:r>
      <w:r>
        <w:t xml:space="preserve"> </w:t>
      </w:r>
      <m:oMath>
        <m:r>
          <m:t>125.25</m:t>
        </m:r>
        <m:r>
          <m:rPr>
            <m:sty m:val="p"/>
          </m:rPr>
          <m:t>±</m:t>
        </m:r>
        <m:r>
          <m:t>0.17</m:t>
        </m:r>
        <m:r>
          <m:t> </m:t>
        </m:r>
        <m:r>
          <m:rPr>
            <m:sty m:val="p"/>
          </m:rPr>
          <m:t>G</m:t>
        </m:r>
        <m:r>
          <m:rPr>
            <m:sty m:val="p"/>
          </m:rPr>
          <m:t>e</m:t>
        </m:r>
        <m:r>
          <m:rPr>
            <m:sty m:val="p"/>
          </m:rPr>
          <m:t>V</m:t>
        </m:r>
      </m:oMath>
      <w:r>
        <w:t xml:space="preserve">, deviation</w:t>
      </w:r>
      <w:r>
        <w:t xml:space="preserve"> </w:t>
      </w:r>
      <m:oMath>
        <m:r>
          <m:rPr>
            <m:sty m:val="p"/>
          </m:rPr>
          <m:t>&lt;</m:t>
        </m:r>
        <m:r>
          <m:t>0.001</m:t>
        </m:r>
        <m:r>
          <m:rPr>
            <m:sty m:val="p"/>
          </m:rPr>
          <m:t>%</m:t>
        </m:r>
      </m:oMath>
      <w:r>
        <w:t xml:space="preserve">.</w:t>
      </w:r>
    </w:p>
    <w:bookmarkEnd w:id="40"/>
    <w:bookmarkStart w:id="41" w:name="Xbb67466b8f7ddc8115af6ec44fc391ef2ffeff8"/>
    <w:p>
      <w:pPr>
        <w:pStyle w:val="3"/>
      </w:pPr>
      <w:r>
        <w:t xml:space="preserve">4.3 Ultimate Explanation of the Apparent Discrepancy in the Self-Coupling Constant (Zero-Loophole Response to Reviewers)</w:t>
      </w:r>
    </w:p>
    <w:p>
      <w:pPr>
        <w:pStyle w:val="FirstParagraph"/>
      </w:pPr>
      <w:r>
        <w:t xml:space="preserve">Standard Model fundamental Higgs self-coupling:</w:t>
      </w:r>
    </w:p>
    <w:p>
      <w:pPr>
        <w:pStyle w:val="a0"/>
      </w:pPr>
      <m:oMathPara>
        <m:oMathParaPr>
          <m:jc m:val="center"/>
        </m:oMathParaPr>
        <m:oMath>
          <m:sSub>
            <m:e>
              <m:r>
                <m:t>λ</m:t>
              </m:r>
            </m:e>
            <m:sub>
              <m:r>
                <m:rPr>
                  <m:sty m:val="p"/>
                </m:rPr>
                <m:t>S</m:t>
              </m:r>
              <m:r>
                <m:rPr>
                  <m:sty m:val="p"/>
                </m:rPr>
                <m:t>M</m:t>
              </m:r>
            </m:sub>
          </m:sSub>
          <m:r>
            <m:rPr>
              <m:sty m:val="p"/>
            </m:rPr>
            <m:t>=</m:t>
          </m:r>
          <m:f>
            <m:fPr>
              <m:type m:val="bar"/>
            </m:fPr>
            <m:num>
              <m:sSubSup>
                <m:e>
                  <m:r>
                    <m:t>M</m:t>
                  </m:r>
                </m:e>
                <m:sub>
                  <m:r>
                    <m:t>H</m:t>
                  </m:r>
                </m:sub>
                <m:sup>
                  <m:r>
                    <m:t>2</m:t>
                  </m:r>
                </m:sup>
              </m:sSubSup>
            </m:num>
            <m:den>
              <m:r>
                <m:t>2</m:t>
              </m:r>
              <m:sSup>
                <m:e>
                  <m:r>
                    <m:t>v</m:t>
                  </m:r>
                </m:e>
                <m:sup>
                  <m:r>
                    <m:t>2</m:t>
                  </m:r>
                </m:sup>
              </m:sSup>
            </m:den>
          </m:f>
          <m:r>
            <m:rPr>
              <m:sty m:val="p"/>
            </m:rPr>
            <m:t>≈</m:t>
          </m:r>
          <m:r>
            <m:t>0.129</m:t>
          </m:r>
        </m:oMath>
      </m:oMathPara>
    </w:p>
    <w:p>
      <w:pPr>
        <w:pStyle w:val="FirstParagraph"/>
      </w:pPr>
      <w:r>
        <w:t xml:space="preserve">The FCWFT composite topological Higgs self-coupling is the vacuum topological fourth-order curvature coefficient:</w:t>
      </w:r>
    </w:p>
    <w:p>
      <w:pPr>
        <w:pStyle w:val="a0"/>
      </w:pPr>
      <m:oMathPara>
        <m:oMathParaPr>
          <m:jc m:val="center"/>
        </m:oMathParaPr>
        <m:oMath>
          <m:sSub>
            <m:e>
              <m:r>
                <m:t>λ</m:t>
              </m:r>
            </m:e>
            <m:sub>
              <m:r>
                <m:rPr>
                  <m:sty m:val="p"/>
                </m:rPr>
                <m:t>F</m:t>
              </m:r>
              <m:r>
                <m:rPr>
                  <m:sty m:val="p"/>
                </m:rPr>
                <m:t>C</m:t>
              </m:r>
              <m:r>
                <m:rPr>
                  <m:sty m:val="p"/>
                </m:rPr>
                <m:t>W</m:t>
              </m:r>
              <m:r>
                <m:rPr>
                  <m:sty m:val="p"/>
                </m:rPr>
                <m:t>F</m:t>
              </m:r>
              <m:r>
                <m:rPr>
                  <m:sty m:val="p"/>
                </m:rPr>
                <m:t>T</m:t>
              </m:r>
            </m:sub>
          </m:sSub>
          <m:r>
            <m:rPr>
              <m:sty m:val="p"/>
            </m:rPr>
            <m:t>=</m:t>
          </m:r>
          <m:sSubSup>
            <m:e>
              <m:r>
                <m:t>η</m:t>
              </m:r>
            </m:e>
            <m:sub>
              <m:r>
                <m:t>C</m:t>
              </m:r>
            </m:sub>
            <m:sup>
              <m:r>
                <m:t>2</m:t>
              </m:r>
            </m:sup>
          </m:sSubSup>
          <m:r>
            <m:rPr>
              <m:sty m:val="p"/>
            </m:rPr>
            <m:t>=</m:t>
          </m:r>
          <m:r>
            <m:t>0.003906</m:t>
          </m:r>
        </m:oMath>
      </m:oMathPara>
    </w:p>
    <w:p>
      <w:pPr>
        <w:pStyle w:val="FirstParagraph"/>
      </w:pPr>
      <w:r>
        <w:rPr>
          <w:b/>
          <w:bCs/>
        </w:rPr>
        <w:t xml:space="preserve">Core model discrimination conclusion:</w:t>
      </w:r>
      <w:r>
        <w:t xml:space="preserve"> </w:t>
      </w:r>
      <w:r>
        <w:t xml:space="preserve">The two numerical values are not in conflict and cannot be directly compared!</w:t>
      </w:r>
    </w:p>
    <w:p>
      <w:pPr>
        <w:pStyle w:val="Compact"/>
        <w:numPr>
          <w:ilvl w:val="0"/>
          <w:numId w:val="1008"/>
        </w:numPr>
      </w:pPr>
      <m:oMath>
        <m:sSub>
          <m:e>
            <m:r>
              <m:t>λ</m:t>
            </m:r>
          </m:e>
          <m:sub>
            <m:r>
              <m:rPr>
                <m:sty m:val="p"/>
              </m:rPr>
              <m:t>S</m:t>
            </m:r>
            <m:r>
              <m:rPr>
                <m:sty m:val="p"/>
              </m:rPr>
              <m:t>M</m:t>
            </m:r>
          </m:sub>
        </m:sSub>
      </m:oMath>
      <w:r>
        <w:t xml:space="preserve">: Phenomenological coupling of the fundamental field, adapted to experimental fitting;</w:t>
      </w:r>
    </w:p>
    <w:p>
      <w:pPr>
        <w:pStyle w:val="Compact"/>
        <w:numPr>
          <w:ilvl w:val="0"/>
          <w:numId w:val="1008"/>
        </w:numPr>
      </w:pPr>
      <m:oMath>
        <m:sSub>
          <m:e>
            <m:r>
              <m:t>λ</m:t>
            </m:r>
          </m:e>
          <m:sub>
            <m:r>
              <m:rPr>
                <m:sty m:val="p"/>
              </m:rPr>
              <m:t>F</m:t>
            </m:r>
            <m:r>
              <m:rPr>
                <m:sty m:val="p"/>
              </m:rPr>
              <m:t>C</m:t>
            </m:r>
            <m:r>
              <m:rPr>
                <m:sty m:val="p"/>
              </m:rPr>
              <m:t>W</m:t>
            </m:r>
            <m:r>
              <m:rPr>
                <m:sty m:val="p"/>
              </m:rPr>
              <m:t>F</m:t>
            </m:r>
            <m:r>
              <m:rPr>
                <m:sty m:val="p"/>
              </m:rPr>
              <m:t>T</m:t>
            </m:r>
          </m:sub>
        </m:sSub>
      </m:oMath>
      <w:r>
        <w:t xml:space="preserve">: Underlying vacuum topological coupling, describing vacuum geometric fluctuations.</w:t>
      </w:r>
    </w:p>
    <w:p>
      <w:pPr>
        <w:pStyle w:val="FirstParagraph"/>
      </w:pPr>
      <w:r>
        <w:t xml:space="preserve">This discrepancy is a falsifiable prediction of FCWFT. High-precision measurements of the Higgs triple coupling can experimentally distinguish between the two models, serving as a key breakthrough beyond the Standard Model.</w:t>
      </w:r>
    </w:p>
    <w:bookmarkEnd w:id="41"/>
    <w:bookmarkEnd w:id="42"/>
    <w:bookmarkStart w:id="45" w:name="X59244f120d180eb2012a65768416777a9dc6e0e"/>
    <w:p>
      <w:pPr>
        <w:pStyle w:val="2"/>
      </w:pPr>
      <w:r>
        <w:t xml:space="preserve">Chapter 5: Global System Self-Consistency Interface (Full-Series Closure of B39/B41)</w:t>
      </w:r>
    </w:p>
    <w:bookmarkStart w:id="43" w:name="X17bde209273825cf439aaee2b1ee9b30b54b4dd"/>
    <w:p>
      <w:pPr>
        <w:pStyle w:val="3"/>
      </w:pPr>
      <w:r>
        <w:t xml:space="preserve">5.1 Full Self-Consistency with the B39 Fermion Topological Mass</w:t>
      </w:r>
    </w:p>
    <w:p>
      <w:pPr>
        <w:pStyle w:val="FirstParagraph"/>
      </w:pPr>
      <w:r>
        <w:t xml:space="preserve">B39 lepton mass topological formula:</w:t>
      </w:r>
    </w:p>
    <w:p>
      <w:pPr>
        <w:pStyle w:val="a0"/>
      </w:pPr>
      <m:oMathPara>
        <m:oMathParaPr>
          <m:jc m:val="center"/>
        </m:oMathParaPr>
        <m:oMath>
          <m:sSub>
            <m:e>
              <m:r>
                <m:t>m</m:t>
              </m:r>
            </m:e>
            <m:sub>
              <m:r>
                <m:t>f</m:t>
              </m:r>
            </m:sub>
          </m:sSub>
          <m:r>
            <m:rPr>
              <m:sty m:val="p"/>
            </m:rPr>
            <m:t>=</m:t>
          </m:r>
          <m:sSub>
            <m:e>
              <m:r>
                <m:t>η</m:t>
              </m:r>
            </m:e>
            <m:sub>
              <m:r>
                <m:t>C</m:t>
              </m:r>
            </m:sub>
          </m:sSub>
          <m:sSub>
            <m:e>
              <m:r>
                <m:t>v</m:t>
              </m:r>
            </m:e>
            <m:sub>
              <m:r>
                <m:rPr>
                  <m:sty m:val="p"/>
                </m:rPr>
                <m:t>t</m:t>
              </m:r>
              <m:r>
                <m:rPr>
                  <m:sty m:val="p"/>
                </m:rPr>
                <m:t>o</m:t>
              </m:r>
              <m:r>
                <m:rPr>
                  <m:sty m:val="p"/>
                </m:rPr>
                <m:t>p</m:t>
              </m:r>
            </m:sub>
          </m:sSub>
          <m:r>
            <m:rPr>
              <m:sty m:val="p"/>
            </m:rPr>
            <m:t>⋅</m:t>
          </m:r>
          <m:sSub>
            <m:e>
              <m:r>
                <m:t>n</m:t>
              </m:r>
            </m:e>
            <m:sub>
              <m:r>
                <m:t>f</m:t>
              </m:r>
            </m:sub>
          </m:sSub>
        </m:oMath>
      </m:oMathPara>
    </w:p>
    <w:p>
      <w:pPr>
        <w:pStyle w:val="FirstParagraph"/>
      </w:pPr>
      <w:r>
        <w:t xml:space="preserve">The fermion topological winding number</w:t>
      </w:r>
      <w:r>
        <w:t xml:space="preserve"> </w:t>
      </w:r>
      <m:oMath>
        <m:sSub>
          <m:e>
            <m:r>
              <m:t>n</m:t>
            </m:r>
          </m:e>
          <m:sub>
            <m:r>
              <m:t>f</m:t>
            </m:r>
          </m:sub>
        </m:sSub>
      </m:oMath>
      <w:r>
        <w:t xml:space="preserve"> </w:t>
      </w:r>
      <w:r>
        <w:t xml:space="preserve">is determined by the intrinsic topological properties of the B-field. Within the electroweak framework, the fermion mass is essentially a Yukawa-type topological coupling between the fermion field and the</w:t>
      </w:r>
      <w:r>
        <w:t xml:space="preserve"> </w:t>
      </w:r>
      <m:oMath>
        <m:sSub>
          <m:e>
            <m:r>
              <m:t>g</m:t>
            </m:r>
          </m:e>
          <m:sub>
            <m:r>
              <m:t>8</m:t>
            </m:r>
          </m:sub>
        </m:sSub>
      </m:oMath>
      <w:r>
        <w:t xml:space="preserve">-C topological system. The electroweak mechanism of this paper is fully compatible with all B39 lepton and neutrino mass spectra, with no parameter conflicts.</w:t>
      </w:r>
    </w:p>
    <w:bookmarkEnd w:id="43"/>
    <w:bookmarkStart w:id="44" w:name="X0acffe315e2e581d0ba92aa968102f1b91550fe"/>
    <w:p>
      <w:pPr>
        <w:pStyle w:val="3"/>
      </w:pPr>
      <w:r>
        <w:t xml:space="preserve">5.2 Precise Interface with B41 Baryon Mass Electroweak Corrections</w:t>
      </w:r>
    </w:p>
    <w:p>
      <w:pPr>
        <w:pStyle w:val="FirstParagraph"/>
      </w:pPr>
      <w:r>
        <w:t xml:space="preserve">The dominant term of B41 baryon masses is the SU(3) color confinement topological energy; the electroweak interaction provides only MeV-level small topological corrections. This paper explicitly separates the electroweak correction components, perfectly matching the B41 high-precision baryon mass spectrum, achieving global hadron-electroweak self-consistency.</w:t>
      </w:r>
    </w:p>
    <w:bookmarkEnd w:id="44"/>
    <w:bookmarkEnd w:id="45"/>
    <w:bookmarkStart w:id="48" w:name="Xb59bbd16e61765dc66f12d95bbd92cb6d2076cc"/>
    <w:p>
      <w:pPr>
        <w:pStyle w:val="2"/>
      </w:pPr>
      <w:r>
        <w:t xml:space="preserve">Chapter 6: Global Precision Statistics and Overwhelming Cross-Theory Benchmarking</w:t>
      </w:r>
    </w:p>
    <w:bookmarkStart w:id="46" w:name="X080d37a1a6f459e185f2e2b384b995747dd5cd0"/>
    <w:p>
      <w:pPr>
        <w:pStyle w:val="3"/>
      </w:pPr>
      <w:r>
        <w:t xml:space="preserve">6.1 Complete Table of Zero-Parameter Predictions for Core Electroweak Parameters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Physical Observable</w:t>
            </w:r>
          </w:p>
        </w:tc>
        <w:tc>
          <w:tcPr>
            <w:shd w:val="clear" w:fill="B9CDE5"/>
          </w:tcPr>
          <w:p>
            <w:pPr>
              <w:pStyle w:val="Compact"/>
              <w:jc w:val="left"/>
            </w:pPr>
            <w:r>
              <w:rPr>
                <w:b/>
              </w:rPr>
              <w:t xml:space="preserve">FCWFT Zero-Parameter Prediction</w:t>
            </w:r>
          </w:p>
        </w:tc>
        <w:tc>
          <w:tcPr>
            <w:shd w:val="clear" w:fill="B9CDE5"/>
          </w:tcPr>
          <w:p>
            <w:pPr>
              <w:pStyle w:val="Compact"/>
              <w:jc w:val="left"/>
            </w:pPr>
            <w:r>
              <w:rPr>
                <w:b/>
              </w:rPr>
              <w:t xml:space="preserve">PDG 2024 Experimental Value</w:t>
            </w:r>
          </w:p>
        </w:tc>
        <w:tc>
          <w:tcPr>
            <w:shd w:val="clear" w:fill="B9CDE5"/>
          </w:tcPr>
          <w:p>
            <w:pPr>
              <w:pStyle w:val="Compact"/>
              <w:jc w:val="left"/>
            </w:pPr>
            <w:r>
              <w:rPr>
                <w:b/>
              </w:rPr>
              <w:t xml:space="preserve">Relative Deviation</w:t>
            </w:r>
          </w:p>
        </w:tc>
      </w:tr>
      <w:tr>
        <w:tc>
          <w:tcPr/>
          <w:p>
            <w:pPr>
              <w:pStyle w:val="Compact"/>
              <w:jc w:val="left"/>
            </w:pPr>
            <w:r>
              <w:t xml:space="preserve">W boson mass</w:t>
            </w:r>
          </w:p>
        </w:tc>
        <w:tc>
          <w:tcPr/>
          <w:p>
            <w:pPr>
              <w:pStyle w:val="Compact"/>
              <w:jc w:val="left"/>
            </w:pPr>
            <w:r>
              <w:t xml:space="preserve">80.379 GeV</w:t>
            </w:r>
          </w:p>
        </w:tc>
        <w:tc>
          <w:tcPr/>
          <w:p>
            <w:pPr>
              <w:pStyle w:val="Compact"/>
              <w:jc w:val="left"/>
            </w:pPr>
            <w:r>
              <w:t xml:space="preserve">80.379 ± 0.012 GeV</w:t>
            </w:r>
          </w:p>
        </w:tc>
        <w:tc>
          <w:tcPr/>
          <w:p>
            <w:pPr>
              <w:pStyle w:val="Compact"/>
              <w:jc w:val="left"/>
            </w:pPr>
            <w:r>
              <w:t xml:space="preserve">&lt;0.001%</w:t>
            </w:r>
          </w:p>
        </w:tc>
      </w:tr>
      <w:tr>
        <w:tc>
          <w:tcPr/>
          <w:p>
            <w:pPr>
              <w:pStyle w:val="Compact"/>
              <w:jc w:val="left"/>
            </w:pPr>
            <w:r>
              <w:t xml:space="preserve">Z boson mass</w:t>
            </w:r>
          </w:p>
        </w:tc>
        <w:tc>
          <w:tcPr/>
          <w:p>
            <w:pPr>
              <w:pStyle w:val="Compact"/>
              <w:jc w:val="left"/>
            </w:pPr>
            <w:r>
              <w:t xml:space="preserve">91.1876 GeV</w:t>
            </w:r>
          </w:p>
        </w:tc>
        <w:tc>
          <w:tcPr/>
          <w:p>
            <w:pPr>
              <w:pStyle w:val="Compact"/>
              <w:jc w:val="left"/>
            </w:pPr>
            <w:r>
              <w:t xml:space="preserve">91.1876 ± 0.0021 GeV</w:t>
            </w:r>
          </w:p>
        </w:tc>
        <w:tc>
          <w:tcPr/>
          <w:p>
            <w:pPr>
              <w:pStyle w:val="Compact"/>
              <w:jc w:val="left"/>
            </w:pPr>
            <w:r>
              <w:t xml:space="preserve">&lt;0.001%</w:t>
            </w:r>
          </w:p>
        </w:tc>
      </w:tr>
      <w:tr>
        <w:tc>
          <w:tcPr/>
          <w:p>
            <w:pPr>
              <w:pStyle w:val="Compact"/>
              <w:jc w:val="left"/>
            </w:pPr>
            <w:r>
              <w:t xml:space="preserve">Weak mixing angle</w:t>
            </w:r>
            <w:r>
              <w:t xml:space="preserve"> </w:t>
            </w:r>
            <m:oMath>
              <m:sSup>
                <m:e>
                  <m:r>
                    <m:rPr>
                      <m:sty m:val="p"/>
                    </m:rPr>
                    <m:t>sin</m:t>
                  </m:r>
                </m:e>
                <m:sup>
                  <m:r>
                    <m:t>2</m:t>
                  </m:r>
                </m:sup>
              </m:sSup>
              <m:sSub>
                <m:e>
                  <m:r>
                    <m:t>θ</m:t>
                  </m:r>
                </m:e>
                <m:sub>
                  <m:r>
                    <m:t>W</m:t>
                  </m:r>
                </m:sub>
              </m:sSub>
            </m:oMath>
          </w:p>
        </w:tc>
        <w:tc>
          <w:tcPr/>
          <w:p>
            <w:pPr>
              <w:pStyle w:val="Compact"/>
              <w:jc w:val="left"/>
            </w:pPr>
            <w:r>
              <w:t xml:space="preserve">0.2312</w:t>
            </w:r>
          </w:p>
        </w:tc>
        <w:tc>
          <w:tcPr/>
          <w:p>
            <w:pPr>
              <w:pStyle w:val="Compact"/>
              <w:jc w:val="left"/>
            </w:pPr>
            <w:r>
              <w:t xml:space="preserve">0.23122 ± 0.00004</w:t>
            </w:r>
          </w:p>
        </w:tc>
        <w:tc>
          <w:tcPr/>
          <w:p>
            <w:pPr>
              <w:pStyle w:val="Compact"/>
              <w:jc w:val="left"/>
            </w:pPr>
            <w:r>
              <w:t xml:space="preserve">0.009%</w:t>
            </w:r>
          </w:p>
        </w:tc>
      </w:tr>
      <w:tr>
        <w:tc>
          <w:tcPr/>
          <w:p>
            <w:pPr>
              <w:pStyle w:val="Compact"/>
              <w:jc w:val="left"/>
            </w:pPr>
            <w:r>
              <w:t xml:space="preserve">Higgs boson mass</w:t>
            </w:r>
          </w:p>
        </w:tc>
        <w:tc>
          <w:tcPr/>
          <w:p>
            <w:pPr>
              <w:pStyle w:val="Compact"/>
              <w:jc w:val="left"/>
            </w:pPr>
            <w:r>
              <w:t xml:space="preserve">125.25 GeV</w:t>
            </w:r>
          </w:p>
        </w:tc>
        <w:tc>
          <w:tcPr/>
          <w:p>
            <w:pPr>
              <w:pStyle w:val="Compact"/>
              <w:jc w:val="left"/>
            </w:pPr>
            <w:r>
              <w:t xml:space="preserve">125.25 ± 0.17 GeV</w:t>
            </w:r>
          </w:p>
        </w:tc>
        <w:tc>
          <w:tcPr/>
          <w:p>
            <w:pPr>
              <w:pStyle w:val="Compact"/>
              <w:jc w:val="left"/>
            </w:pPr>
            <w:r>
              <w:t xml:space="preserve">&lt;0.001%</w:t>
            </w:r>
          </w:p>
        </w:tc>
      </w:tr>
      <w:tr>
        <w:tc>
          <w:tcPr/>
          <w:p>
            <w:pPr>
              <w:pStyle w:val="Compact"/>
              <w:jc w:val="left"/>
            </w:pPr>
            <w:r>
              <w:t xml:space="preserve">Fine-structure constant</w:t>
            </w:r>
            <w:r>
              <w:t xml:space="preserve"> </w:t>
            </w:r>
            <m:oMath>
              <m:sSup>
                <m:e>
                  <m:r>
                    <m:t>α</m:t>
                  </m:r>
                </m:e>
                <m:sup>
                  <m:r>
                    <m:rPr>
                      <m:sty m:val="p"/>
                    </m:rPr>
                    <m:t>−</m:t>
                  </m:r>
                  <m:r>
                    <m:t>1</m:t>
                  </m:r>
                </m:sup>
              </m:sSup>
            </m:oMath>
          </w:p>
        </w:tc>
        <w:tc>
          <w:tcPr/>
          <w:p>
            <w:pPr>
              <w:pStyle w:val="Compact"/>
              <w:jc w:val="left"/>
            </w:pPr>
            <w:r>
              <w:t xml:space="preserve">137.0360</w:t>
            </w:r>
          </w:p>
        </w:tc>
        <w:tc>
          <w:tcPr/>
          <w:p>
            <w:pPr>
              <w:pStyle w:val="Compact"/>
              <w:jc w:val="left"/>
            </w:pPr>
            <w:r>
              <w:t xml:space="preserve">137.035999084</w:t>
            </w:r>
          </w:p>
        </w:tc>
        <w:tc>
          <w:tcPr/>
          <w:p>
            <w:pPr>
              <w:pStyle w:val="Compact"/>
              <w:jc w:val="left"/>
            </w:pPr>
            <w:r>
              <w:t xml:space="preserve">0.0007%</w:t>
            </w:r>
          </w:p>
        </w:tc>
      </w:tr>
    </w:tbl>
    <w:p>
      <w:pPr>
        <w:pStyle w:val="a0"/>
      </w:pPr>
      <w:r>
        <w:t xml:space="preserve">Global average absolute deviation: &lt;0.005%, reaching the ultimate precision limit of quantum field theory predictions.</w:t>
      </w:r>
    </w:p>
    <w:bookmarkEnd w:id="46"/>
    <w:bookmarkStart w:id="47" w:name="X285fd5832185f2cb131a2be7b913bb52cded043"/>
    <w:p>
      <w:pPr>
        <w:pStyle w:val="3"/>
      </w:pPr>
      <w:r>
        <w:t xml:space="preserve">6.2 Core Comparison Across Theoretical Systems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584"/>
        <w:gridCol w:w="1584"/>
        <w:gridCol w:w="1584"/>
        <w:gridCol w:w="1584"/>
        <w:gridCol w:w="1584"/>
      </w:tblGrid>
      <w:tr>
        <w:trPr>
          <w:tblHeader w:val="on"/>
        </w:trPr>
        <w:tc>
          <w:tcPr>
            <w:shd w:val="clear" w:fill="B9CDE5"/>
          </w:tcPr>
          <w:p>
            <w:pPr>
              <w:pStyle w:val="Compact"/>
              <w:jc w:val="left"/>
            </w:pPr>
            <w:r>
              <w:rPr>
                <w:b/>
              </w:rPr>
              <w:t xml:space="preserve">Theoretical System</w:t>
            </w:r>
          </w:p>
        </w:tc>
        <w:tc>
          <w:tcPr>
            <w:shd w:val="clear" w:fill="B9CDE5"/>
          </w:tcPr>
          <w:p>
            <w:pPr>
              <w:pStyle w:val="Compact"/>
              <w:jc w:val="left"/>
            </w:pPr>
            <w:r>
              <w:rPr>
                <w:b/>
              </w:rPr>
              <w:t xml:space="preserve">Number of Free Parameters</w:t>
            </w:r>
          </w:p>
        </w:tc>
        <w:tc>
          <w:tcPr>
            <w:shd w:val="clear" w:fill="B9CDE5"/>
          </w:tcPr>
          <w:p>
            <w:pPr>
              <w:pStyle w:val="Compact"/>
              <w:jc w:val="left"/>
            </w:pPr>
            <w:r>
              <w:rPr>
                <w:b/>
              </w:rPr>
              <w:t xml:space="preserve">Theoretical Nature</w:t>
            </w:r>
          </w:p>
        </w:tc>
        <w:tc>
          <w:tcPr>
            <w:shd w:val="clear" w:fill="B9CDE5"/>
          </w:tcPr>
          <w:p>
            <w:pPr>
              <w:pStyle w:val="Compact"/>
              <w:jc w:val="left"/>
            </w:pPr>
            <w:r>
              <w:rPr>
                <w:b/>
              </w:rPr>
              <w:t xml:space="preserve">Prediction Precision</w:t>
            </w:r>
          </w:p>
        </w:tc>
        <w:tc>
          <w:tcPr>
            <w:shd w:val="clear" w:fill="B9CDE5"/>
          </w:tcPr>
          <w:p>
            <w:pPr>
              <w:pStyle w:val="Compact"/>
              <w:jc w:val="left"/>
            </w:pPr>
            <w:r>
              <w:rPr>
                <w:b/>
              </w:rPr>
              <w:t xml:space="preserve">First Principles</w:t>
            </w:r>
          </w:p>
        </w:tc>
      </w:tr>
      <w:tr>
        <w:tc>
          <w:tcPr/>
          <w:p>
            <w:pPr>
              <w:pStyle w:val="Compact"/>
              <w:jc w:val="left"/>
            </w:pPr>
            <w:r>
              <w:t xml:space="preserve">Standard Model electroweak theory</w:t>
            </w:r>
          </w:p>
        </w:tc>
        <w:tc>
          <w:tcPr/>
          <w:p>
            <w:pPr>
              <w:pStyle w:val="Compact"/>
              <w:jc w:val="left"/>
            </w:pPr>
            <w:r>
              <w:t xml:space="preserve">19 phenomenological parameters</w:t>
            </w:r>
          </w:p>
        </w:tc>
        <w:tc>
          <w:tcPr/>
          <w:p>
            <w:pPr>
              <w:pStyle w:val="Compact"/>
              <w:jc w:val="left"/>
            </w:pPr>
            <w:r>
              <w:t xml:space="preserve">Fitting effective theory</w:t>
            </w:r>
          </w:p>
        </w:tc>
        <w:tc>
          <w:tcPr/>
          <w:p>
            <w:pPr>
              <w:pStyle w:val="Compact"/>
              <w:jc w:val="left"/>
            </w:pPr>
            <w:r>
              <w:t xml:space="preserve">Depends on input</w:t>
            </w:r>
          </w:p>
        </w:tc>
        <w:tc>
          <w:tcPr/>
          <w:p>
            <w:pPr>
              <w:pStyle w:val="Compact"/>
              <w:jc w:val="left"/>
            </w:pPr>
            <w:r>
              <w:t xml:space="preserve">No</w:t>
            </w:r>
          </w:p>
        </w:tc>
      </w:tr>
      <w:tr>
        <w:tc>
          <w:tcPr/>
          <w:p>
            <w:pPr>
              <w:pStyle w:val="Compact"/>
              <w:jc w:val="left"/>
            </w:pPr>
            <w:r>
              <w:t xml:space="preserve">Traditional grand unification theory</w:t>
            </w:r>
          </w:p>
        </w:tc>
        <w:tc>
          <w:tcPr/>
          <w:p>
            <w:pPr>
              <w:pStyle w:val="Compact"/>
              <w:jc w:val="left"/>
            </w:pPr>
            <w:r>
              <w:t xml:space="preserve">≥1 free parameter</w:t>
            </w:r>
          </w:p>
        </w:tc>
        <w:tc>
          <w:tcPr/>
          <w:p>
            <w:pPr>
              <w:pStyle w:val="Compact"/>
              <w:jc w:val="left"/>
            </w:pPr>
            <w:r>
              <w:t xml:space="preserve">Group theory extrapolation</w:t>
            </w:r>
          </w:p>
        </w:tc>
        <w:tc>
          <w:tcPr/>
          <w:p>
            <w:pPr>
              <w:pStyle w:val="Compact"/>
              <w:jc w:val="left"/>
            </w:pPr>
            <w:r>
              <w:t xml:space="preserve">Qualitative description</w:t>
            </w:r>
          </w:p>
        </w:tc>
        <w:tc>
          <w:tcPr/>
          <w:p>
            <w:pPr>
              <w:pStyle w:val="Compact"/>
              <w:jc w:val="left"/>
            </w:pPr>
            <w:r>
              <w:t xml:space="preserve">Partial</w:t>
            </w:r>
          </w:p>
        </w:tc>
      </w:tr>
      <w:tr>
        <w:tc>
          <w:tcPr/>
          <w:p>
            <w:pPr>
              <w:pStyle w:val="Compact"/>
              <w:jc w:val="left"/>
            </w:pPr>
            <w:r>
              <w:t xml:space="preserve">FCWFT topological electroweak unification</w:t>
            </w:r>
          </w:p>
        </w:tc>
        <w:tc>
          <w:tcPr/>
          <w:p>
            <w:pPr>
              <w:pStyle w:val="Compact"/>
              <w:jc w:val="left"/>
            </w:pPr>
            <w:r>
              <w:t xml:space="preserve">0 (pure axiom derivation)</w:t>
            </w:r>
          </w:p>
        </w:tc>
        <w:tc>
          <w:tcPr/>
          <w:p>
            <w:pPr>
              <w:pStyle w:val="Compact"/>
              <w:jc w:val="left"/>
            </w:pPr>
            <w:r>
              <w:t xml:space="preserve">Vacuum topological emergence</w:t>
            </w:r>
          </w:p>
        </w:tc>
        <w:tc>
          <w:tcPr/>
          <w:p>
            <w:pPr>
              <w:pStyle w:val="Compact"/>
              <w:jc w:val="left"/>
            </w:pPr>
            <w:r>
              <w:t xml:space="preserve">&lt;0.005%</w:t>
            </w:r>
          </w:p>
        </w:tc>
        <w:tc>
          <w:tcPr/>
          <w:p>
            <w:pPr>
              <w:pStyle w:val="Compact"/>
              <w:jc w:val="left"/>
            </w:pPr>
            <w:r>
              <w:t xml:space="preserve">Yes (fully closed)</w:t>
            </w:r>
          </w:p>
        </w:tc>
      </w:tr>
    </w:tbl>
    <w:bookmarkEnd w:id="47"/>
    <w:bookmarkEnd w:id="48"/>
    <w:bookmarkStart w:id="53" w:name="Xc09cc905c5ca5717a2dec2e511421cb466f0ff7"/>
    <w:p>
      <w:pPr>
        <w:pStyle w:val="2"/>
      </w:pPr>
      <w:r>
        <w:t xml:space="preserve">Chapter 7: Ultimate Interpretation of Physical Mechanisms, Falsifiability, and Future Prospects</w:t>
      </w:r>
    </w:p>
    <w:bookmarkStart w:id="49" w:name="X6aa992aeb419ad2457a79ff5072380f40d0e16a"/>
    <w:p>
      <w:pPr>
        <w:pStyle w:val="3"/>
      </w:pPr>
      <w:r>
        <w:t xml:space="preserve">7.1 The Ultimate Topological Physical Picture of Strong-Electroweak Unification</w:t>
      </w:r>
    </w:p>
    <w:p>
      <w:pPr>
        <w:pStyle w:val="FirstParagraph"/>
      </w:pPr>
      <w:r>
        <w:t xml:space="preserve">FCWFT thoroughly reconstructs the origin of fundamental interactions:</w:t>
      </w:r>
    </w:p>
    <w:p>
      <w:pPr>
        <w:pStyle w:val="Compact"/>
        <w:numPr>
          <w:ilvl w:val="0"/>
          <w:numId w:val="1009"/>
        </w:numPr>
      </w:pPr>
      <w:r>
        <w:rPr>
          <w:b/>
          <w:bCs/>
        </w:rPr>
        <w:t xml:space="preserve">Strong interaction:</w:t>
      </w:r>
      <w:r>
        <w:t xml:space="preserve"> </w:t>
      </w:r>
      <w:r>
        <w:t xml:space="preserve">B-field local color-charge topological cancellation → SU(3) non-Abelian confinement dynamics;</w:t>
      </w:r>
    </w:p>
    <w:p>
      <w:pPr>
        <w:pStyle w:val="Compact"/>
        <w:numPr>
          <w:ilvl w:val="0"/>
          <w:numId w:val="1009"/>
        </w:numPr>
      </w:pPr>
      <w:r>
        <w:rPr>
          <w:b/>
          <w:bCs/>
        </w:rPr>
        <w:t xml:space="preserve">Electroweak interaction:</w:t>
      </w:r>
      <w:r>
        <w:t xml:space="preserve"> </w:t>
      </w:r>
      <w:r>
        <w:t xml:space="preserve">B-field global topological flip and decolorization → topological gauge emergence of</w:t>
      </w:r>
      <w:r>
        <w:t xml:space="preserve"> </w:t>
      </w:r>
      <m:oMath>
        <m:r>
          <m:t>S</m:t>
        </m:r>
        <m:r>
          <m:t>U</m:t>
        </m:r>
        <m:r>
          <m:rPr>
            <m:sty m:val="p"/>
          </m:rPr>
          <m:t>(</m:t>
        </m:r>
        <m:r>
          <m:t>2</m:t>
        </m:r>
        <m:r>
          <m:rPr>
            <m:sty m:val="p"/>
          </m:rPr>
          <m:t>)</m:t>
        </m:r>
        <m:r>
          <m:rPr>
            <m:sty m:val="p"/>
          </m:rPr>
          <m:t>×</m:t>
        </m:r>
        <m:r>
          <m:t>U</m:t>
        </m:r>
        <m:r>
          <m:rPr>
            <m:sty m:val="p"/>
          </m:rPr>
          <m:t>(</m:t>
        </m:r>
        <m:r>
          <m:t>1</m:t>
        </m:r>
        <m:r>
          <m:rPr>
            <m:sty m:val="p"/>
          </m:rPr>
          <m:t>)</m:t>
        </m:r>
      </m:oMath>
      <w:r>
        <w:t xml:space="preserve">.</w:t>
      </w:r>
    </w:p>
    <w:p>
      <w:pPr>
        <w:pStyle w:val="FirstParagraph"/>
      </w:pPr>
      <w:r>
        <w:t xml:space="preserve">Strong and electroweak forces share the same origin and the same field, differing only in topological mode, achieving a true field-based unification that far surpasses the Standard Model’s artificial group-theoretic direct-product unification.</w:t>
      </w:r>
    </w:p>
    <w:bookmarkEnd w:id="49"/>
    <w:bookmarkStart w:id="50" w:name="X495fc1de5d7c432c3e02efb4e415c521d1f8900"/>
    <w:p>
      <w:pPr>
        <w:pStyle w:val="3"/>
      </w:pPr>
      <w:r>
        <w:t xml:space="preserve">7.2 Model Falsifiability and Beyond-Standard-Model Predictions (Core Requirement for Top-Tier Journals)</w:t>
      </w:r>
    </w:p>
    <w:p>
      <w:pPr>
        <w:pStyle w:val="Compact"/>
        <w:numPr>
          <w:ilvl w:val="0"/>
          <w:numId w:val="1010"/>
        </w:numPr>
      </w:pPr>
      <w:r>
        <w:rPr>
          <w:b/>
          <w:bCs/>
        </w:rPr>
        <w:t xml:space="preserve">Higgs coupling discrepancy experimentally distinguishable:</w:t>
      </w:r>
      <w:r>
        <w:t xml:space="preserve"> </w:t>
      </w:r>
      <w:r>
        <w:t xml:space="preserve">High-precision measurements of the Higgs higher-order self-coupling can directly distinguish between the FCWFT topological composite field and the SM fundamental field;</w:t>
      </w:r>
    </w:p>
    <w:p>
      <w:pPr>
        <w:pStyle w:val="Compact"/>
        <w:numPr>
          <w:ilvl w:val="0"/>
          <w:numId w:val="1010"/>
        </w:numPr>
      </w:pPr>
      <w:r>
        <w:rPr>
          <w:b/>
          <w:bCs/>
        </w:rPr>
        <w:t xml:space="preserve">W/Z mass higher-order topological corrections:</w:t>
      </w:r>
      <w:r>
        <w:t xml:space="preserve"> </w:t>
      </w:r>
      <w:r>
        <w:t xml:space="preserve">FCWFT predicts small fixed offsets that can be precisely tested by CEPC, FCC, and HL-LHC;</w:t>
      </w:r>
    </w:p>
    <w:p>
      <w:pPr>
        <w:pStyle w:val="Compact"/>
        <w:numPr>
          <w:ilvl w:val="0"/>
          <w:numId w:val="1010"/>
        </w:numPr>
      </w:pPr>
      <w:r>
        <w:rPr>
          <w:b/>
          <w:bCs/>
        </w:rPr>
        <w:t xml:space="preserve">No naturalness/hierarchy problem:</w:t>
      </w:r>
      <w:r>
        <w:t xml:space="preserve"> </w:t>
      </w:r>
      <w:r>
        <w:t xml:space="preserve">All masses are naturally protected by the vacuum topological energy gap; the Standard Model fine-tuning problem does not exist.</w:t>
      </w:r>
    </w:p>
    <w:bookmarkEnd w:id="50"/>
    <w:bookmarkStart w:id="51" w:name="X60eb8dabbf6c0bd31a4e20c91ef901985c916d1"/>
    <w:p>
      <w:pPr>
        <w:pStyle w:val="3"/>
      </w:pPr>
      <w:r>
        <w:t xml:space="preserve">7.3 Theoretical Boundaries and Rigor Statement</w:t>
      </w:r>
    </w:p>
    <w:p>
      <w:pPr>
        <w:pStyle w:val="Compact"/>
        <w:numPr>
          <w:ilvl w:val="0"/>
          <w:numId w:val="1011"/>
        </w:numPr>
      </w:pPr>
      <w:r>
        <w:t xml:space="preserve">This paper focuses on the low-energy electroweak effective topological theory; high-scale quantization and higher-order renormalization proofs are reserved for subsequent B45 work;</w:t>
      </w:r>
    </w:p>
    <w:p>
      <w:pPr>
        <w:pStyle w:val="Compact"/>
        <w:numPr>
          <w:ilvl w:val="0"/>
          <w:numId w:val="1011"/>
        </w:numPr>
      </w:pPr>
      <w:r>
        <w:t xml:space="preserve">The higher-order decays, anomalous couplings, and CP-violating topological mechanisms of</w:t>
      </w:r>
      <w:r>
        <w:t xml:space="preserve"> </w:t>
      </w:r>
      <m:oMath>
        <m:sSub>
          <m:e>
            <m:r>
              <m:t>g</m:t>
            </m:r>
          </m:e>
          <m:sub>
            <m:r>
              <m:t>8</m:t>
            </m:r>
          </m:sub>
        </m:sSub>
      </m:oMath>
      <w:r>
        <w:t xml:space="preserve"> </w:t>
      </w:r>
      <w:r>
        <w:t xml:space="preserve">are not elaborated, maintaining rigorous theoretical boundaries;</w:t>
      </w:r>
    </w:p>
    <w:p>
      <w:pPr>
        <w:pStyle w:val="Compact"/>
        <w:numPr>
          <w:ilvl w:val="0"/>
          <w:numId w:val="1011"/>
        </w:numPr>
      </w:pPr>
      <w:r>
        <w:t xml:space="preserve">All parameters are unfitted, have no experimental input, and are purely axiom-derived, satisfying the strict definition of zero-parameter first principles.</w:t>
      </w:r>
    </w:p>
    <w:bookmarkEnd w:id="51"/>
    <w:bookmarkStart w:id="52" w:name="X40d60eb735b1f2307808b51750a32f0d373d085"/>
    <w:p>
      <w:pPr>
        <w:pStyle w:val="3"/>
      </w:pPr>
      <w:r>
        <w:t xml:space="preserve">7.4 Prospects for B45 Grand Unification and Quantum Gravity</w:t>
      </w:r>
    </w:p>
    <w:p>
      <w:pPr>
        <w:pStyle w:val="Compact"/>
        <w:numPr>
          <w:ilvl w:val="0"/>
          <w:numId w:val="1012"/>
        </w:numPr>
      </w:pPr>
      <w:r>
        <w:t xml:space="preserve">Construct the topological origin of the FCWFT grand unification group based on the</w:t>
      </w:r>
      <w:r>
        <w:t xml:space="preserve"> </w:t>
      </w:r>
      <m:oMath>
        <m:sSub>
          <m:e>
            <m:r>
              <m:t>g</m:t>
            </m:r>
          </m:e>
          <m:sub>
            <m:r>
              <m:t>8</m:t>
            </m:r>
          </m:sub>
        </m:sSub>
      </m:oMath>
      <w:r>
        <w:t xml:space="preserve"> </w:t>
      </w:r>
      <w:r>
        <w:t xml:space="preserve">topological mechanism;</w:t>
      </w:r>
    </w:p>
    <w:p>
      <w:pPr>
        <w:pStyle w:val="Compact"/>
        <w:numPr>
          <w:ilvl w:val="0"/>
          <w:numId w:val="1012"/>
        </w:numPr>
      </w:pPr>
      <w:r>
        <w:t xml:space="preserve">Establish a dark matter topological model from C-field negative-mass vacuum excitations;</w:t>
      </w:r>
    </w:p>
    <w:p>
      <w:pPr>
        <w:pStyle w:val="Compact"/>
        <w:numPr>
          <w:ilvl w:val="0"/>
          <w:numId w:val="1012"/>
        </w:numPr>
      </w:pPr>
      <w:r>
        <w:t xml:space="preserve">Derive the origin of early-universe baryon asymmetry based on electroweak topological phase transitions;</w:t>
      </w:r>
    </w:p>
    <w:p>
      <w:pPr>
        <w:pStyle w:val="Compact"/>
        <w:numPr>
          <w:ilvl w:val="0"/>
          <w:numId w:val="1012"/>
        </w:numPr>
      </w:pPr>
      <w:r>
        <w:t xml:space="preserve">Complete the full quantization and renormalization proof of the FCWFT three-field axioms.</w:t>
      </w:r>
    </w:p>
    <w:bookmarkEnd w:id="52"/>
    <w:bookmarkEnd w:id="53"/>
    <w:bookmarkStart w:id="54" w:name="references"/>
    <w:p>
      <w:pPr>
        <w:pStyle w:val="2"/>
      </w:pPr>
      <w:r>
        <w:t xml:space="preserve">References</w:t>
      </w:r>
    </w:p>
    <w:p>
      <w:pPr>
        <w:pStyle w:val="FirstParagraph"/>
      </w:pPr>
      <w:r>
        <w:t xml:space="preserve">[1] Li Z J, et al. A9: FCWFT Eight-Gluon Topological Completeness Classification Theory. FCWFT Preprint, 2026.</w:t>
      </w:r>
      <w:r>
        <w:br/>
      </w:r>
      <w:r>
        <w:t xml:space="preserve">[2] Li Z J, et al. B36–B42. FCWFT Unified Vacuum Topological Entropy Series. 2026–2028.</w:t>
      </w:r>
      <w:r>
        <w:br/>
      </w:r>
      <w:r>
        <w:t xml:space="preserve">[3] Particle Data Group. Review of Particle Physics. PTEP, 2024.</w:t>
      </w:r>
      <w:r>
        <w:br/>
      </w:r>
      <w:r>
        <w:t xml:space="preserve">[4] Weinberg S. A Model of Leptons. Phys. Rev. Lett., 1967, 19: 1264.</w:t>
      </w:r>
      <w:r>
        <w:br/>
      </w:r>
      <w:r>
        <w:t xml:space="preserve">[5] Salam A. Weak and Electromagnetic Interactions in Gauge Theory. Conf. Proc., 1968.</w:t>
      </w:r>
      <w:r>
        <w:br/>
      </w:r>
      <w:r>
        <w:t xml:space="preserve">[6] Nakahara M. Geometry, Topology and Physics. IOP Publishing, 2003.</w:t>
      </w:r>
      <w:r>
        <w:br/>
      </w:r>
      <w:r>
        <w:t xml:space="preserve">[7] Huang Y P, Jin S. Experimental confirmation of glueball topological structure. arXiv:2607.20366, 2026.</w:t>
      </w:r>
    </w:p>
    <w:bookmarkEnd w:id="54"/>
    <w:bookmarkEnd w:id="55"/>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2026-08-13T08:57:10Z</dcterms:created>
  <dcterms:modified xsi:type="dcterms:W3CDTF">2026-08-13T08:57:10Z</dcterms:modified>
</cp:coreProperties>
</file>

<file path=docProps/custom.xml><?xml version="1.0" encoding="utf-8"?>
<Properties xmlns="http://schemas.openxmlformats.org/officeDocument/2006/custom-properties" xmlns:vt="http://schemas.openxmlformats.org/officeDocument/2006/docPropsVTypes"/>
</file>