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848A7">
      <w:pPr>
        <w:pStyle w:val="4"/>
        <w:rPr>
          <w:b/>
          <w:bCs/>
          <w:sz w:val="32"/>
          <w:szCs w:val="32"/>
        </w:rPr>
      </w:pPr>
      <w:r>
        <w:rPr>
          <w:b/>
          <w:bCs/>
          <w:sz w:val="32"/>
          <w:szCs w:val="32"/>
        </w:rPr>
        <w:t>E1: Three-Field Axioms and the Minimal Completeness of Unified Field Theory — An Inverse Proof Based on ABC Field Combination Theory</w:t>
      </w:r>
    </w:p>
    <w:p w14:paraId="7D924A1C">
      <w:pPr>
        <w:pStyle w:val="3"/>
      </w:pPr>
      <w:r>
        <w:rPr>
          <w:b/>
          <w:bCs/>
        </w:rPr>
        <w:t>Authors:</w:t>
      </w:r>
      <w:r>
        <w:t xml:space="preserve"> Li Zhijun¹, Zhao Guangyao², Xue Yanyu³</w:t>
      </w:r>
    </w:p>
    <w:p w14:paraId="3E6EFD8E">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155F8627">
      <w:pPr>
        <w:pStyle w:val="3"/>
      </w:pPr>
      <w:r>
        <w:rPr>
          <w:b/>
          <w:bCs/>
        </w:rPr>
        <w:t>PACS:</w:t>
      </w:r>
      <w:r>
        <w:t xml:space="preserve"> 11.15.-q, 12.10.-g, 02.40.-k, 11.30.-j, 04.20.-q</w:t>
      </w:r>
    </w:p>
    <w:p w14:paraId="7960D8CA">
      <w:pPr>
        <w:pStyle w:val="5"/>
      </w:pPr>
      <w:bookmarkStart w:id="0" w:name="abstract"/>
      <w:r>
        <w:t>Abstract</w:t>
      </w:r>
    </w:p>
    <w:p w14:paraId="6BF716A5">
      <w:pPr>
        <w:pStyle w:val="4"/>
      </w:pPr>
      <w:r>
        <w:t>The core meta-problem of unified field theory can be reduced to: in four-dimensional flat spacetime, does a minimally complete set of independent fundamental fields that can self-consistently describe all basic physical phenomena exist, and is it uniquely determined? Based on the ABC three-field axiom system of Field Combination Wave Function Theory (FCWFT), this paper adopts Lorentz group irreducible representation theory, basic axioms of quantum field theory, and observable physical facts as first-principle constraints. Using a rigorous inverse proof method, we construct a complete closed-loop theoretical system consisting of definitions, axioms, theorems, corollaries, and appendices.</w:t>
      </w:r>
    </w:p>
    <w:p w14:paraId="5BA36D80">
      <w:pPr>
        <w:pStyle w:val="3"/>
      </w:pPr>
      <w:r>
        <w:t xml:space="preserve">This paper rigorously proves that the electromagnetic vortex vector field </w:t>
      </w:r>
      <m:oMath>
        <m:r>
          <m:rPr/>
          <m:t>A</m:t>
        </m:r>
      </m:oMath>
      <w:r>
        <w:t xml:space="preserve">, the color-charge vortex spinor field </w:t>
      </w:r>
      <m:oMath>
        <m:r>
          <m:rPr/>
          <m:t>B</m:t>
        </m:r>
      </m:oMath>
      <w:r>
        <w:t xml:space="preserve">, and the vacuum topological scalar field </w:t>
      </w:r>
      <m:oMath>
        <m:r>
          <m:rPr/>
          <m:t>C</m:t>
        </m:r>
      </m:oMath>
      <w:r>
        <w:t xml:space="preserve"> constitute the unique minimally complete set of fundamental fields for unified field theory in four-dimensional flat spacetime. The core argument chain: (1) The three basic irreducible representations of the Lorentz group (scalar, spinor, vector) have strictly orthogonal physical functions and cannot compensate for each other, precisely corresponding to the underlying division of labor among the three fields; (2) Within the four-dimensional ground-state spacetime framework, single-field higher-dimensional unification schemes rely on artificial compactification assumptions, two-field combinations inevitably lack core physical degrees of freedom, and four-field or multi-field schemes exhibit essential redundancy and destroy the analytic uniqueness of fundamental physical constants; (3) The three-field orthogonal coupling system, without any phenomenological parameters, uniquely and self-consistently yields the Standard Model gauge group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and rigorously proves the existence of a positive definite topological mass gap in the Yang-Mills system; (4) Through the Hilbert space topological dimension reduction chain </w:t>
      </w:r>
      <m:oMath>
        <m:r>
          <m:rPr/>
          <m:t>26</m:t>
        </m:r>
        <m:r>
          <m:rPr>
            <m:sty m:val="p"/>
          </m:rPr>
          <m:t>→</m:t>
        </m:r>
        <m:r>
          <m:rPr/>
          <m:t>17</m:t>
        </m:r>
        <m:r>
          <m:rPr>
            <m:sty m:val="p"/>
          </m:rPr>
          <m:t>→</m:t>
        </m:r>
        <m:r>
          <m:rPr/>
          <m:t>11</m:t>
        </m:r>
        <m:r>
          <m:rPr>
            <m:sty m:val="p"/>
          </m:rPr>
          <m:t>→</m:t>
        </m:r>
        <m:r>
          <m:rPr/>
          <m:t>3</m:t>
        </m:r>
      </m:oMath>
      <w:r>
        <w:t xml:space="preserve">, it is proved that the final state of cosmic evolution merges the three fields into a global unified field </w:t>
      </w:r>
      <m:oMath>
        <m:sSub>
          <m:sSubPr/>
          <m:e>
            <m:r>
              <m:rPr>
                <m:sty m:val="p"/>
              </m:rPr>
              <m:t>Φ</m:t>
            </m:r>
          </m:e>
          <m:sub>
            <m:r>
              <m:rPr/>
              <m:t>3</m:t>
            </m:r>
          </m:sub>
        </m:sSub>
      </m:oMath>
      <w:r>
        <w:t xml:space="preserve"> with no intrinsic degrees of freedom.</w:t>
      </w:r>
    </w:p>
    <w:p w14:paraId="4F55AC2D">
      <w:pPr>
        <w:pStyle w:val="3"/>
      </w:pPr>
      <w:r>
        <w:t xml:space="preserve">This paper solidifies the core original conclusion of FCWFT: the </w:t>
      </w:r>
      <m:oMath>
        <m:sSup>
          <m:sSupPr/>
          <m:e>
            <m:r>
              <m:rPr/>
              <m:t>C</m:t>
            </m:r>
          </m:e>
          <m:sup>
            <m:r>
              <m:rPr>
                <m:sty m:val="p"/>
              </m:rPr>
              <m:t>−</m:t>
            </m:r>
          </m:sup>
        </m:sSup>
      </m:oMath>
      <w:r>
        <w:t xml:space="preserve"> anti-vortex topological field can produce a topologically stable negative effective mass, explaining the repulsive gravitational effect of dark matter from first principles without violating the basic framework of quantum field theory, and completely avoiding the tachyon instability problem of traditional scalar fields. It is finally confirmed that the three-field structure is not an artificial theoretical assumption, but the only logically necessary solution constrained jointly by mathematical self-consistency and physical completeness in four-dimensional spacetime.</w:t>
      </w:r>
    </w:p>
    <w:p w14:paraId="2D51124B">
      <w:pPr>
        <w:pStyle w:val="3"/>
      </w:pPr>
      <w:r>
        <w:rPr>
          <w:b/>
          <w:bCs/>
        </w:rPr>
        <w:t>Keywords:</w:t>
      </w:r>
      <w:r>
        <w:t xml:space="preserve"> Field Combination Wave Function Theory; Three-Field Axioms; Minimal Completeness; Lorentz Group Representation; Gauge Group Emergence; Yang-Mills Mass Gap; Topological Negative Mass; Hilbert Dimension Reduction Chain</w:t>
      </w:r>
    </w:p>
    <w:bookmarkEnd w:id="0"/>
    <w:p w14:paraId="32F9FEF4">
      <w:pPr>
        <w:pStyle w:val="5"/>
      </w:pPr>
      <w:bookmarkStart w:id="1" w:name="introduction"/>
      <w:r>
        <w:t>1 Introduction</w:t>
      </w:r>
    </w:p>
    <w:p w14:paraId="29F13519">
      <w:pPr>
        <w:pStyle w:val="4"/>
      </w:pPr>
      <w:r>
        <w:t>The Standard Model (SM) of particle physics is the most successful quantum field theory at low energy scales, accurately describing the three fundamental interactions of electromagnetism, strong force, and weak force. However, it has insurmountable underlying defects: it cannot explain the field-particle ontology, the topological origin of mass, the microscopic nature of dark matter, or the unification mechanism of interactions.</w:t>
      </w:r>
    </w:p>
    <w:p w14:paraId="65DD6557">
      <w:pPr>
        <w:pStyle w:val="3"/>
      </w:pPr>
      <w:r>
        <w:t>Current mainstream unification theories all have inherent theoretical flaws: string theory relies on higher-dimensional spacetime assumptions without experimental support; supersymmetry theories have not found corresponding particle spectra; the 19-dimensional single-field super-unification paradigm compensates for missing four-dimensional physics through higher-dimensional degrees of freedom, requiring artificial compactification boundary conditions in its low-energy effective theory, which fails to satisfy first-principles self-consistency; various two-field or multi-field modified models suffer from either missing degrees of freedom or theoretical redundancy, unable to achieve a global physical closure.</w:t>
      </w:r>
    </w:p>
    <w:p w14:paraId="3C2C7D13">
      <w:pPr>
        <w:pStyle w:val="3"/>
      </w:pPr>
      <w:r>
        <w:t>Field Combination Wave Function Theory (FCWFT) reconstructs the underlying physical paradigm of the universe: the ultimate ontology of the universe is a global quantum vortex field, and all elementary particles, interactions, and spacetime effects are topologically excited states arising from the coupling of three fields, completely abandoning the traditional “particle-based” classical physics cognition. Previous work [1] established the basic axiomatic framework of ABC field combination theory; [2] derived the analytical expression of the fine-structure constant from the FCWFT perspective; [3] proved the topological origin of the Yang-Mills mass gap; [4] reconstructed the quantum path integral in terms of three-field topology.</w:t>
      </w:r>
    </w:p>
    <w:p w14:paraId="229EEDC5">
      <w:pPr>
        <w:pStyle w:val="3"/>
      </w:pPr>
      <w:r>
        <w:t>To thoroughly solve the underlying meta-problem of unified field theory, this paper rigorously defines the necessary and sufficient criteria for a minimally complete field set, and adopts a dual rigorous proof method of forward construction plus reverse exclusion to uniquely determine the minimum number of fundamental fields in four-dimensional spacetime. Different from the post-hoc axiomatic assumption mode of all traditional theories, this paper elevates the “three-field foundational architecture” from a theoretical axiom to a theorem-level conclusion that can be rigorously mathematically proven, providing an absolutely self-consistent underlying foundation for the entire FCWFT theoretical system.</w:t>
      </w:r>
    </w:p>
    <w:p w14:paraId="4BCAA1AA">
      <w:pPr>
        <w:pStyle w:val="3"/>
      </w:pPr>
      <w:r>
        <w:rPr>
          <w:b/>
          <w:bCs/>
        </w:rPr>
        <w:t>Definition 1.1 (Minimally Complete Field Set for Unified Field Theory)</w:t>
      </w:r>
      <w:r>
        <w:br w:type="textWrapping"/>
      </w:r>
      <w:r>
        <w:t xml:space="preserve">Let </w:t>
      </w:r>
      <m:oMath>
        <m:r>
          <m:rPr>
            <m:sty m:val="p"/>
            <m:scr m:val="script"/>
          </m:rPr>
          <m:t>ℱ</m:t>
        </m:r>
        <m:r>
          <m:rPr>
            <m:sty m:val="p"/>
          </m:rPr>
          <m:t>={</m:t>
        </m:r>
        <m:sSub>
          <m:sSubPr/>
          <m:e>
            <m:r>
              <m:rPr/>
              <m:t>F</m:t>
            </m:r>
          </m:e>
          <m:sub>
            <m:r>
              <m:rPr/>
              <m:t>i</m:t>
            </m:r>
          </m:sub>
        </m:sSub>
        <m:r>
          <m:rPr>
            <m:sty m:val="p"/>
          </m:rPr>
          <m:t>}</m:t>
        </m:r>
      </m:oMath>
      <w:r>
        <w:t xml:space="preserve"> be a set of fundamental fields in four-dimensional flat spacetime. If the following three necessary and sufficient conditions are satisfied, then </w:t>
      </w:r>
      <m:oMath>
        <m:r>
          <m:rPr>
            <m:sty m:val="p"/>
            <m:scr m:val="script"/>
          </m:rPr>
          <m:t>ℱ</m:t>
        </m:r>
      </m:oMath>
      <w:r>
        <w:t xml:space="preserve"> is called a minimally complete fundamental field set:</w:t>
      </w:r>
    </w:p>
    <w:p w14:paraId="281E762B">
      <w:pPr>
        <w:pStyle w:val="26"/>
        <w:numPr>
          <w:ilvl w:val="0"/>
          <w:numId w:val="1"/>
        </w:numPr>
      </w:pPr>
      <w:r>
        <w:rPr>
          <w:b/>
          <w:bCs/>
        </w:rPr>
        <w:t>Functional Completeness:</w:t>
      </w:r>
      <w:r>
        <w:t xml:space="preserve"> Without relying on any phenomenological assumptions, artificial parameters, or external boundary conditions, it can completely explain all irreducible basic physical facts;</w:t>
      </w:r>
    </w:p>
    <w:p w14:paraId="548AF162">
      <w:pPr>
        <w:pStyle w:val="26"/>
        <w:numPr>
          <w:ilvl w:val="0"/>
          <w:numId w:val="1"/>
        </w:numPr>
      </w:pPr>
      <w:r>
        <w:rPr>
          <w:b/>
          <w:bCs/>
        </w:rPr>
        <w:t>Functional Orthogonality:</w:t>
      </w:r>
      <w:r>
        <w:t xml:space="preserve"> The Lorentz transformation behavior, quantum degrees of freedom, and physical functions of any two fields are completely independent, cannot be linearly substituted, and cannot compensate for each other;</w:t>
      </w:r>
    </w:p>
    <w:p w14:paraId="4B4AA0CC">
      <w:pPr>
        <w:pStyle w:val="26"/>
        <w:numPr>
          <w:ilvl w:val="0"/>
          <w:numId w:val="1"/>
        </w:numPr>
      </w:pPr>
      <w:r>
        <w:rPr>
          <w:b/>
          <w:bCs/>
        </w:rPr>
        <w:t>Mathematical Minimality:</w:t>
      </w:r>
      <w:r>
        <w:t xml:space="preserve"> Removing any one field necessarily causes a breakdown of core physical functions; adding any new field necessarily introduces physical redundancy and destroys the analytic uniqueness of fundamental constants.</w:t>
      </w:r>
    </w:p>
    <w:bookmarkEnd w:id="1"/>
    <w:p w14:paraId="49261A79">
      <w:pPr>
        <w:pStyle w:val="5"/>
      </w:pPr>
      <w:bookmarkStart w:id="2" w:name="X1879506048f54dd12d48bd4fb19d5f90c590882"/>
      <w:r>
        <w:t>2 The Complete Set of Irreducible Basic Physical Facts in Four-Dimensional Spacetime</w:t>
      </w:r>
    </w:p>
    <w:p w14:paraId="6B761D72">
      <w:pPr>
        <w:pStyle w:val="4"/>
      </w:pPr>
      <w:r>
        <w:t>This paper defines seven underlying physical facts that are mutually independent, cannot be derived from one another, and are strictly confirmed by experiment. They serve as the sole objective yardstick for completeness judgment, covering quantum fluctuations, gauge interactions, spin quantization, mass origin, spacetime emergence, and dark matter effects — all core physical domains.</w:t>
      </w:r>
    </w:p>
    <w:p w14:paraId="0459D337">
      <w:pPr>
        <w:pStyle w:val="3"/>
      </w:pPr>
      <w:r>
        <w:rPr>
          <w:b/>
          <w:bCs/>
        </w:rPr>
        <w:t>Table 1: Correspondence between Basic Physical Facts and Field Functions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2224"/>
        <w:gridCol w:w="2457"/>
        <w:gridCol w:w="2771"/>
      </w:tblGrid>
      <w:tr w14:paraId="6FF7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1554C91">
            <w:pPr>
              <w:pStyle w:val="26"/>
              <w:jc w:val="left"/>
            </w:pPr>
            <w:r>
              <w:rPr>
                <w:b/>
              </w:rPr>
              <w:t>Number</w:t>
            </w:r>
          </w:p>
        </w:tc>
        <w:tc>
          <w:tcPr>
            <w:shd w:val="clear" w:color="auto" w:fill="B9CDE5"/>
            <w:vAlign w:val="center"/>
          </w:tcPr>
          <w:p w14:paraId="28BC753D">
            <w:pPr>
              <w:pStyle w:val="26"/>
              <w:jc w:val="left"/>
            </w:pPr>
            <w:r>
              <w:rPr>
                <w:b/>
              </w:rPr>
              <w:t>Physical Fact</w:t>
            </w:r>
          </w:p>
        </w:tc>
        <w:tc>
          <w:tcPr>
            <w:shd w:val="clear" w:color="auto" w:fill="B9CDE5"/>
            <w:vAlign w:val="center"/>
          </w:tcPr>
          <w:p w14:paraId="3DA01118">
            <w:pPr>
              <w:pStyle w:val="26"/>
              <w:jc w:val="left"/>
            </w:pPr>
            <w:r>
              <w:rPr>
                <w:b/>
              </w:rPr>
              <w:t>Core Quantum Degree of Freedom</w:t>
            </w:r>
          </w:p>
        </w:tc>
        <w:tc>
          <w:tcPr>
            <w:shd w:val="clear" w:color="auto" w:fill="B9CDE5"/>
            <w:vAlign w:val="center"/>
          </w:tcPr>
          <w:p w14:paraId="63BD2399">
            <w:pPr>
              <w:pStyle w:val="26"/>
              <w:jc w:val="left"/>
            </w:pPr>
            <w:r>
              <w:rPr>
                <w:b/>
              </w:rPr>
              <w:t>Experimental Support</w:t>
            </w:r>
          </w:p>
        </w:tc>
      </w:tr>
      <w:tr w14:paraId="16BB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7C9F8B">
            <w:pPr>
              <w:pStyle w:val="26"/>
              <w:jc w:val="left"/>
            </w:pPr>
            <w:r>
              <w:t>F1</w:t>
            </w:r>
          </w:p>
        </w:tc>
        <w:tc>
          <w:tcPr>
            <w:vAlign w:val="center"/>
          </w:tcPr>
          <w:p w14:paraId="60174DC7">
            <w:pPr>
              <w:pStyle w:val="26"/>
              <w:jc w:val="left"/>
            </w:pPr>
            <w:r>
              <w:t>Global quantum wave nature</w:t>
            </w:r>
          </w:p>
        </w:tc>
        <w:tc>
          <w:tcPr>
            <w:vAlign w:val="center"/>
          </w:tcPr>
          <w:p w14:paraId="351A0524">
            <w:pPr>
              <w:pStyle w:val="26"/>
              <w:jc w:val="left"/>
            </w:pPr>
            <w:r>
              <w:t>Wave-particle duality, topological phase interference</w:t>
            </w:r>
          </w:p>
        </w:tc>
        <w:tc>
          <w:tcPr>
            <w:vAlign w:val="center"/>
          </w:tcPr>
          <w:p w14:paraId="5F35BC4E">
            <w:pPr>
              <w:pStyle w:val="26"/>
              <w:jc w:val="left"/>
            </w:pPr>
            <w:r>
              <w:t>Double-slit interference, electron diffraction, AB effect</w:t>
            </w:r>
          </w:p>
        </w:tc>
      </w:tr>
      <w:tr w14:paraId="0D27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41C19C">
            <w:pPr>
              <w:pStyle w:val="26"/>
              <w:jc w:val="left"/>
            </w:pPr>
            <w:r>
              <w:t>F2</w:t>
            </w:r>
          </w:p>
        </w:tc>
        <w:tc>
          <w:tcPr>
            <w:vAlign w:val="center"/>
          </w:tcPr>
          <w:p w14:paraId="448666C9">
            <w:pPr>
              <w:pStyle w:val="26"/>
              <w:jc w:val="left"/>
            </w:pPr>
            <w:r>
              <w:t>Electromagnetic gauge interaction</w:t>
            </w:r>
          </w:p>
        </w:tc>
        <w:tc>
          <w:tcPr>
            <w:vAlign w:val="center"/>
          </w:tcPr>
          <w:p w14:paraId="14431C16">
            <w:pPr>
              <w:pStyle w:val="26"/>
              <w:jc w:val="left"/>
            </w:pPr>
            <w:r>
              <w:t>U(1) charge, global electromagnetic coupling</w:t>
            </w:r>
          </w:p>
        </w:tc>
        <w:tc>
          <w:tcPr>
            <w:vAlign w:val="center"/>
          </w:tcPr>
          <w:p w14:paraId="36446116">
            <w:pPr>
              <w:pStyle w:val="26"/>
              <w:jc w:val="left"/>
            </w:pPr>
            <w:r>
              <w:t>Coulomb’s law, electromagnetic induction, massless photon property</w:t>
            </w:r>
          </w:p>
        </w:tc>
      </w:tr>
      <w:tr w14:paraId="6EE4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59C6E2">
            <w:pPr>
              <w:pStyle w:val="26"/>
              <w:jc w:val="left"/>
            </w:pPr>
            <w:r>
              <w:t>F3</w:t>
            </w:r>
          </w:p>
        </w:tc>
        <w:tc>
          <w:tcPr>
            <w:vAlign w:val="center"/>
          </w:tcPr>
          <w:p w14:paraId="1DD445FA">
            <w:pPr>
              <w:pStyle w:val="26"/>
              <w:jc w:val="left"/>
            </w:pPr>
            <w:r>
              <w:t>Strong gauge interaction</w:t>
            </w:r>
          </w:p>
        </w:tc>
        <w:tc>
          <w:tcPr>
            <w:vAlign w:val="center"/>
          </w:tcPr>
          <w:p w14:paraId="7B7B4DFC">
            <w:pPr>
              <w:pStyle w:val="26"/>
              <w:jc w:val="left"/>
            </w:pPr>
            <w:r>
              <w:t>SU(3) color charge, color confinement effect</w:t>
            </w:r>
          </w:p>
        </w:tc>
        <w:tc>
          <w:tcPr>
            <w:vAlign w:val="center"/>
          </w:tcPr>
          <w:p w14:paraId="429FE575">
            <w:pPr>
              <w:pStyle w:val="26"/>
              <w:jc w:val="left"/>
            </w:pPr>
            <w:r>
              <w:t>Quark confinement, gluon jets, QCD scale observations</w:t>
            </w:r>
          </w:p>
        </w:tc>
      </w:tr>
      <w:tr w14:paraId="53676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91156C">
            <w:pPr>
              <w:pStyle w:val="26"/>
              <w:jc w:val="left"/>
            </w:pPr>
            <w:r>
              <w:t>F4</w:t>
            </w:r>
          </w:p>
        </w:tc>
        <w:tc>
          <w:tcPr>
            <w:vAlign w:val="center"/>
          </w:tcPr>
          <w:p w14:paraId="4FFCAB55">
            <w:pPr>
              <w:pStyle w:val="26"/>
              <w:jc w:val="left"/>
            </w:pPr>
            <w:r>
              <w:t>Weak chiral gauge interaction</w:t>
            </w:r>
          </w:p>
        </w:tc>
        <w:tc>
          <w:tcPr>
            <w:vAlign w:val="center"/>
          </w:tcPr>
          <w:p w14:paraId="3B0D86AB">
            <w:pPr>
              <w:pStyle w:val="26"/>
              <w:jc w:val="left"/>
            </w:pPr>
            <w:r>
              <w:t>SU(2) weak charge, chiral symmetry breaking</w:t>
            </w:r>
          </w:p>
        </w:tc>
        <w:tc>
          <w:tcPr>
            <w:vAlign w:val="center"/>
          </w:tcPr>
          <w:p w14:paraId="64D7032E">
            <w:pPr>
              <w:pStyle w:val="26"/>
              <w:jc w:val="left"/>
            </w:pPr>
            <w:r>
              <w:t>Beta decay, W/Z boson masses, parity violation</w:t>
            </w:r>
          </w:p>
        </w:tc>
      </w:tr>
      <w:tr w14:paraId="209D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211C66">
            <w:pPr>
              <w:pStyle w:val="26"/>
              <w:jc w:val="left"/>
            </w:pPr>
            <w:r>
              <w:t>F5</w:t>
            </w:r>
          </w:p>
        </w:tc>
        <w:tc>
          <w:tcPr>
            <w:vAlign w:val="center"/>
          </w:tcPr>
          <w:p w14:paraId="005308B7">
            <w:pPr>
              <w:pStyle w:val="26"/>
              <w:jc w:val="left"/>
            </w:pPr>
            <w:r>
              <w:t>Fermion intrinsic spin</w:t>
            </w:r>
          </w:p>
        </w:tc>
        <w:tc>
          <w:tcPr>
            <w:vAlign w:val="center"/>
          </w:tcPr>
          <w:p w14:paraId="3CE54FEB">
            <w:pPr>
              <w:pStyle w:val="26"/>
              <w:jc w:val="left"/>
            </w:pPr>
            <w:r>
              <w:t>Spin-1/2 quantum number, spinor transformation properties</w:t>
            </w:r>
          </w:p>
        </w:tc>
        <w:tc>
          <w:tcPr>
            <w:vAlign w:val="center"/>
          </w:tcPr>
          <w:p w14:paraId="7ED675F8">
            <w:pPr>
              <w:pStyle w:val="26"/>
              <w:jc w:val="left"/>
            </w:pPr>
            <w:r>
              <w:t>Stern-Gerlach experiment, Fermi statistics</w:t>
            </w:r>
          </w:p>
        </w:tc>
      </w:tr>
      <w:tr w14:paraId="6DA6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178387">
            <w:pPr>
              <w:pStyle w:val="26"/>
              <w:jc w:val="left"/>
            </w:pPr>
            <w:r>
              <w:t>F6</w:t>
            </w:r>
          </w:p>
        </w:tc>
        <w:tc>
          <w:tcPr>
            <w:vAlign w:val="center"/>
          </w:tcPr>
          <w:p w14:paraId="64BD372E">
            <w:pPr>
              <w:pStyle w:val="26"/>
              <w:jc w:val="left"/>
            </w:pPr>
            <w:r>
              <w:t>Mass and spacetime locality</w:t>
            </w:r>
          </w:p>
        </w:tc>
        <w:tc>
          <w:tcPr>
            <w:vAlign w:val="center"/>
          </w:tcPr>
          <w:p w14:paraId="7A41DD7E">
            <w:pPr>
              <w:pStyle w:val="26"/>
              <w:jc w:val="left"/>
            </w:pPr>
            <w:r>
              <w:t>Particle rest mass, quantum wave packet localization</w:t>
            </w:r>
          </w:p>
        </w:tc>
        <w:tc>
          <w:tcPr>
            <w:vAlign w:val="center"/>
          </w:tcPr>
          <w:p w14:paraId="19062E3D">
            <w:pPr>
              <w:pStyle w:val="26"/>
              <w:jc w:val="left"/>
            </w:pPr>
            <w:r>
              <w:t>Precise measurement of particle mass spectra, quantum locality observations</w:t>
            </w:r>
          </w:p>
        </w:tc>
      </w:tr>
      <w:tr w14:paraId="7610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2B2FF6">
            <w:pPr>
              <w:pStyle w:val="26"/>
              <w:jc w:val="left"/>
            </w:pPr>
            <w:r>
              <w:t>F7</w:t>
            </w:r>
          </w:p>
        </w:tc>
        <w:tc>
          <w:tcPr>
            <w:vAlign w:val="center"/>
          </w:tcPr>
          <w:p w14:paraId="5AF55DFD">
            <w:pPr>
              <w:pStyle w:val="26"/>
              <w:jc w:val="left"/>
            </w:pPr>
            <w:r>
              <w:t>Macroscopic gravity and dark matter effect</w:t>
            </w:r>
          </w:p>
        </w:tc>
        <w:tc>
          <w:tcPr>
            <w:vAlign w:val="center"/>
          </w:tcPr>
          <w:p w14:paraId="392EA320">
            <w:pPr>
              <w:pStyle w:val="26"/>
              <w:jc w:val="left"/>
            </w:pPr>
            <w:r>
              <w:t>Spacetime curvature, negative mass repulsive gravity</w:t>
            </w:r>
          </w:p>
        </w:tc>
        <w:tc>
          <w:tcPr>
            <w:vAlign w:val="center"/>
          </w:tcPr>
          <w:p w14:paraId="045EBFF9">
            <w:pPr>
              <w:pStyle w:val="26"/>
              <w:jc w:val="left"/>
            </w:pPr>
            <w:r>
              <w:t>Gravitational lensing, galaxy rotation curves, cosmic composition observations</w:t>
            </w:r>
          </w:p>
        </w:tc>
      </w:tr>
    </w:tbl>
    <w:p w14:paraId="05DA2662">
      <w:pPr>
        <w:pStyle w:val="3"/>
      </w:pPr>
      <w:r>
        <w:rPr>
          <w:b/>
          <w:bCs/>
        </w:rPr>
        <w:t>Basic Corollary:</w:t>
      </w:r>
      <w:r>
        <w:t xml:space="preserve"> F1–F7 are the irreducible, indispensable core physical degrees of freedom in four-dimensional spacetime. None of them can be generated by derivation from the other six. They completely cover all basic physical phenomena in the low-energy regime and constitute the sole standard for judging the completeness of unified field theory.</w:t>
      </w:r>
    </w:p>
    <w:bookmarkEnd w:id="2"/>
    <w:p w14:paraId="22778E70">
      <w:pPr>
        <w:pStyle w:val="5"/>
      </w:pPr>
      <w:bookmarkStart w:id="3" w:name="Xfef1f60233b1adcc66aaf92c7c8e7642ac55eb9"/>
      <w:r>
        <w:t>3 The Core Axiom System of the ABC Three Fields (Standardized Final Version)</w:t>
      </w:r>
    </w:p>
    <w:p w14:paraId="16415E66">
      <w:pPr>
        <w:pStyle w:val="4"/>
      </w:pPr>
      <w:r>
        <w:t xml:space="preserve">Based on the three mutually non-equivalent irreducible representations of the Lorentz group </w:t>
      </w:r>
      <m:oMath>
        <m:r>
          <m:rPr/>
          <m:t>SO</m:t>
        </m:r>
        <m:r>
          <m:rPr>
            <m:sty m:val="p"/>
          </m:rPr>
          <m:t>(</m:t>
        </m:r>
        <m:r>
          <m:rPr/>
          <m:t>1</m:t>
        </m:r>
        <m:r>
          <m:rPr>
            <m:sty m:val="p"/>
          </m:rPr>
          <m:t>,</m:t>
        </m:r>
        <m:r>
          <m:rPr/>
          <m:t>3</m:t>
        </m:r>
        <m:r>
          <m:rPr>
            <m:sty m:val="p"/>
          </m:rPr>
          <m:t>)</m:t>
        </m:r>
      </m:oMath>
      <w:r>
        <w:t>, we establish three sets of axioms for the global quantum vortex fields. All field equations are uniformly numbered, physical definitions form a closed loop without ambiguity, and functional boundaries are absolutely orthogonal.</w:t>
      </w:r>
    </w:p>
    <w:p w14:paraId="53553748">
      <w:pPr>
        <w:pStyle w:val="6"/>
      </w:pPr>
      <w:bookmarkStart w:id="4" w:name="X8d78c3897551f179bae678d120291032f147207"/>
      <w:r>
        <w:t xml:space="preserve">3.1 Axiom I: Electromagnetic Vortex Vector Field </w:t>
      </w:r>
      <m:oMath>
        <m:sSub>
          <m:sSubPr/>
          <m:e>
            <m:r>
              <m:rPr/>
              <m:t>A</m:t>
            </m:r>
          </m:e>
          <m:sub>
            <m:r>
              <m:rPr/>
              <m:t>μ</m:t>
            </m:r>
          </m:sub>
        </m:sSub>
        <m:r>
          <m:rPr>
            <m:sty m:val="p"/>
          </m:rPr>
          <m:t>(</m:t>
        </m:r>
        <m:r>
          <m:rPr/>
          <m:t>x</m:t>
        </m:r>
        <m:r>
          <m:rPr>
            <m:sty m:val="p"/>
          </m:rPr>
          <m:t>)</m:t>
        </m:r>
      </m:oMath>
      <w:r>
        <w:t xml:space="preserve"> (Wave-Electromagnetic Gauge Axiom)</w:t>
      </w:r>
    </w:p>
    <w:p w14:paraId="50769FF6">
      <w:pPr>
        <w:pStyle w:val="4"/>
      </w:pPr>
      <w:r>
        <w:rPr>
          <w:b/>
          <w:bCs/>
        </w:rPr>
        <w:t>Axiom 3.1:</w:t>
      </w:r>
      <w:r>
        <w:t xml:space="preserve"> In four-dimensional flat spacetime, there exists a unique global massless electromagnetic vortex vector field </w:t>
      </w:r>
      <m:oMath>
        <m:sSub>
          <m:sSubPr/>
          <m:e>
            <m:r>
              <m:rPr/>
              <m:t>A</m:t>
            </m:r>
          </m:e>
          <m:sub>
            <m:r>
              <m:rPr/>
              <m:t>μ</m:t>
            </m:r>
          </m:sub>
        </m:sSub>
        <m:r>
          <m:rPr>
            <m:sty m:val="p"/>
          </m:rPr>
          <m:t>(</m:t>
        </m:r>
        <m:r>
          <m:rPr/>
          <m:t>x</m:t>
        </m:r>
        <m:r>
          <m:rPr>
            <m:sty m:val="p"/>
          </m:rPr>
          <m:t>)</m:t>
        </m:r>
      </m:oMath>
      <w:r>
        <w:t xml:space="preserve"> (spin </w:t>
      </w:r>
      <m:oMath>
        <m:r>
          <m:rPr/>
          <m:t>s</m:t>
        </m:r>
        <m:r>
          <m:rPr>
            <m:sty m:val="p"/>
          </m:rPr>
          <m:t>=</m:t>
        </m:r>
        <m:r>
          <m:rPr/>
          <m:t>1</m:t>
        </m:r>
      </m:oMath>
      <w:r>
        <w:t xml:space="preserve">), corresponding to the Lorentz vector irreducible representation </w:t>
      </w:r>
      <m:oMath>
        <m:r>
          <m:rPr>
            <m:sty m:val="p"/>
          </m:rPr>
          <m:t>(</m:t>
        </m:r>
        <m:r>
          <m:rPr/>
          <m:t>1</m:t>
        </m:r>
        <m:r>
          <m:rPr>
            <m:sty m:val="p"/>
          </m:rPr>
          <m:t>/</m:t>
        </m:r>
        <m:r>
          <m:rPr/>
          <m:t>2</m:t>
        </m:r>
        <m:r>
          <m:rPr>
            <m:sty m:val="p"/>
          </m:rPr>
          <m:t>,</m:t>
        </m:r>
        <m:r>
          <m:rPr/>
          <m:t>1</m:t>
        </m:r>
        <m:r>
          <m:rPr>
            <m:sty m:val="p"/>
          </m:rPr>
          <m:t>/</m:t>
        </m:r>
        <m:r>
          <m:rPr/>
          <m:t>2</m:t>
        </m:r>
        <m:r>
          <m:rPr>
            <m:sty m:val="p"/>
          </m:rPr>
          <m:t>)</m:t>
        </m:r>
      </m:oMath>
      <w:r>
        <w:t xml:space="preserve">. It uniquely carries global quantum topological wave nature and </w:t>
      </w:r>
      <m:oMath>
        <m:r>
          <m:rPr/>
          <m:t>U</m:t>
        </m:r>
        <m:r>
          <m:rPr>
            <m:sty m:val="p"/>
          </m:rPr>
          <m:t>(</m:t>
        </m:r>
        <m:r>
          <m:rPr/>
          <m:t>1</m:t>
        </m:r>
        <m:r>
          <m:rPr>
            <m:sty m:val="p"/>
          </m:rPr>
          <m:t>)</m:t>
        </m:r>
      </m:oMath>
      <w:r>
        <w:t xml:space="preserve"> electromagnetic gauge interaction, with no intrinsic mass, no spin quantum number, and no color charge or weak charge degrees of freedom.</w:t>
      </w:r>
    </w:p>
    <w:p w14:paraId="5F29CD45">
      <w:pPr>
        <w:pStyle w:val="3"/>
      </w:pPr>
      <w:r>
        <w:t>Global Maxwell field equation with source:</w:t>
      </w:r>
    </w:p>
    <w:p w14:paraId="5A3CA2FF">
      <w:pPr>
        <w:pStyle w:val="3"/>
      </w:pPr>
      <m:oMathPara>
        <m:oMathParaPr>
          <m:jc m:val="center"/>
        </m:oMathParaPr>
        <m:oMath>
          <m:sSup>
            <m:sSupPr/>
            <m:e>
              <m:r>
                <m:rPr>
                  <m:sty m:val="p"/>
                </m:rPr>
                <m:t>∂</m:t>
              </m:r>
            </m:e>
            <m:sup>
              <m:r>
                <m:rPr/>
                <m:t>μ</m:t>
              </m:r>
            </m:sup>
          </m:sSup>
          <m:sSub>
            <m:sSubPr/>
            <m:e>
              <m:r>
                <m:rPr/>
                <m:t>F</m:t>
              </m:r>
            </m:e>
            <m:sub>
              <m:r>
                <m:rPr/>
                <m:t>μν</m:t>
              </m:r>
            </m:sub>
          </m:sSub>
          <m:r>
            <m:rPr>
              <m:sty m:val="p"/>
            </m:rPr>
            <m:t>=</m:t>
          </m:r>
          <m:sSub>
            <m:sSubPr/>
            <m:e>
              <m:r>
                <m:rPr/>
                <m:t>J</m:t>
              </m:r>
            </m:e>
            <m:sub>
              <m:r>
                <m:rPr/>
                <m:t>ν</m:t>
              </m:r>
            </m:sub>
          </m:sSub>
        </m:oMath>
      </m:oMathPara>
    </w:p>
    <w:p w14:paraId="1252950D">
      <w:pPr>
        <w:pStyle w:val="4"/>
      </w:pPr>
      <w:r>
        <w:t>Field strength tensor definition:</w:t>
      </w:r>
    </w:p>
    <w:p w14:paraId="327DD510">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m:oMathPara>
    </w:p>
    <w:p w14:paraId="1AB4B92B">
      <w:pPr>
        <w:pStyle w:val="4"/>
      </w:pPr>
      <m:oMath>
        <m:r>
          <m:rPr/>
          <m:t>U</m:t>
        </m:r>
        <m:r>
          <m:rPr>
            <m:sty m:val="p"/>
          </m:rPr>
          <m:t>(</m:t>
        </m:r>
        <m:r>
          <m:rPr/>
          <m:t>1</m:t>
        </m:r>
        <m:r>
          <m:rPr>
            <m:sty m:val="p"/>
          </m:rPr>
          <m:t>)</m:t>
        </m:r>
      </m:oMath>
      <w:r>
        <w:t xml:space="preserve"> gauge transformation invariance:</w:t>
      </w:r>
    </w:p>
    <w:p w14:paraId="5C04B818">
      <w:pPr>
        <w:pStyle w:val="3"/>
      </w:pPr>
      <m:oMathPara>
        <m:oMathParaPr>
          <m:jc m:val="center"/>
        </m:oMathParaPr>
        <m:oMath>
          <m:sSub>
            <m:sSubPr/>
            <m:e>
              <m:r>
                <m:rPr/>
                <m:t>A</m:t>
              </m:r>
            </m:e>
            <m:sub>
              <m:r>
                <m:rPr/>
                <m:t>μ</m:t>
              </m:r>
            </m:sub>
          </m:sSub>
          <m:r>
            <m:rPr>
              <m:sty m:val="p"/>
            </m:rPr>
            <m:t>→</m:t>
          </m:r>
          <m:sSub>
            <m:sSubPr/>
            <m:e>
              <m:r>
                <m:rPr/>
                <m:t>A</m:t>
              </m:r>
            </m:e>
            <m:sub>
              <m:r>
                <m:rPr/>
                <m:t>μ</m:t>
              </m:r>
            </m:sub>
          </m:sSub>
          <m:r>
            <m:rPr>
              <m:sty m:val="p"/>
            </m:rPr>
            <m:t>+</m:t>
          </m:r>
          <m:sSub>
            <m:sSubPr/>
            <m:e>
              <m:r>
                <m:rPr>
                  <m:sty m:val="p"/>
                </m:rPr>
                <m:t>∂</m:t>
              </m:r>
            </m:e>
            <m:sub>
              <m:r>
                <m:rPr/>
                <m:t>μ</m:t>
              </m:r>
            </m:sub>
          </m:sSub>
          <m:r>
            <m:rPr>
              <m:sty m:val="p"/>
            </m:rPr>
            <m:t>Λ(</m:t>
          </m:r>
          <m:r>
            <m:rPr/>
            <m:t>x</m:t>
          </m:r>
          <m:r>
            <m:rPr>
              <m:sty m:val="p"/>
            </m:rPr>
            <m:t>)</m:t>
          </m:r>
        </m:oMath>
      </m:oMathPara>
    </w:p>
    <w:p w14:paraId="33F94DC0">
      <w:pPr>
        <w:pStyle w:val="4"/>
      </w:pPr>
      <w:r>
        <w:t>Vacuum global action:</w:t>
      </w:r>
    </w:p>
    <w:p w14:paraId="28CF4289">
      <w:pPr>
        <w:pStyle w:val="3"/>
      </w:pPr>
      <m:oMathPara>
        <m:oMathParaPr>
          <m:jc m:val="center"/>
        </m:oMathParaPr>
        <m:oMath>
          <m:sSub>
            <m:sSubPr/>
            <m:e>
              <m:r>
                <m:rPr/>
                <m:t>S</m:t>
              </m:r>
            </m:e>
            <m:sub>
              <m:r>
                <m:rPr/>
                <m:t>A</m:t>
              </m:r>
            </m:sub>
          </m:sSub>
          <m:r>
            <m:rPr>
              <m:sty m:val="p"/>
            </m:rPr>
            <m:t>=−</m:t>
          </m:r>
          <m:f>
            <m:fPr/>
            <m:num>
              <m:r>
                <m:rPr/>
                <m:t>1</m:t>
              </m:r>
            </m:num>
            <m:den>
              <m:r>
                <m:rPr/>
                <m:t>4</m:t>
              </m:r>
            </m:den>
          </m:f>
          <m:r>
            <m:rPr>
              <m:sty m:val="p"/>
            </m:rPr>
            <m:t>∫</m:t>
          </m:r>
          <m:sSup>
            <m:sSupPr/>
            <m:e>
              <m:r>
                <m:rPr/>
                <m:t>d</m:t>
              </m:r>
            </m:e>
            <m:sup>
              <m:r>
                <m:rPr/>
                <m:t>4</m:t>
              </m:r>
            </m:sup>
          </m:sSup>
          <m:r>
            <m:rPr/>
            <m:t>x </m:t>
          </m:r>
          <m:sSub>
            <m:sSubPr/>
            <m:e>
              <m:r>
                <m:rPr/>
                <m:t>F</m:t>
              </m:r>
            </m:e>
            <m:sub>
              <m:r>
                <m:rPr/>
                <m:t>μν</m:t>
              </m:r>
            </m:sub>
          </m:sSub>
          <m:sSup>
            <m:sSupPr/>
            <m:e>
              <m:r>
                <m:rPr/>
                <m:t>F</m:t>
              </m:r>
            </m:e>
            <m:sup>
              <m:r>
                <m:rPr/>
                <m:t>μν</m:t>
              </m:r>
            </m:sup>
          </m:sSup>
        </m:oMath>
      </m:oMathPara>
    </w:p>
    <w:p w14:paraId="329FD715">
      <w:pPr>
        <w:pStyle w:val="4"/>
      </w:pPr>
      <w:r>
        <w:t>Quantum topological interference phase (global generalization of AB effect):</w:t>
      </w:r>
    </w:p>
    <w:p w14:paraId="02F22D09">
      <w:pPr>
        <w:pStyle w:val="3"/>
      </w:pPr>
      <m:oMathPara>
        <m:oMathParaPr>
          <m:jc m:val="center"/>
        </m:oMathParaPr>
        <m:oMath>
          <m:r>
            <m:rPr>
              <m:sty m:val="p"/>
            </m:rPr>
            <m:t>Δ</m:t>
          </m:r>
          <m:r>
            <m:rPr/>
            <m:t>φ</m:t>
          </m:r>
          <m:r>
            <m:rPr>
              <m:sty m:val="p"/>
            </m:rPr>
            <m:t>=</m:t>
          </m:r>
          <m:r>
            <m:rPr/>
            <m:t>q</m:t>
          </m:r>
          <m:nary>
            <m:naryPr>
              <m:chr m:val="∮"/>
              <m:limLoc m:val="subSup"/>
              <m:supHide m:val="1"/>
            </m:naryPr>
            <m:sub>
              <m:r>
                <m:rPr>
                  <m:sty m:val="p"/>
                </m:rPr>
                <m:t>Γ</m:t>
              </m:r>
            </m:sub>
            <m:sup>
              <m:r>
                <m:rPr/>
                <m:t>​</m:t>
              </m:r>
            </m:sup>
            <m:e>
              <m:sSub>
                <m:sSubPr/>
                <m:e>
                  <m:r>
                    <m:rPr/>
                    <m:t>A</m:t>
                  </m:r>
                </m:e>
                <m:sub>
                  <m:r>
                    <m:rPr/>
                    <m:t>μ</m:t>
                  </m:r>
                </m:sub>
              </m:sSub>
            </m:e>
          </m:nary>
          <m:r>
            <m:rPr/>
            <m:t>d</m:t>
          </m:r>
          <m:sSup>
            <m:sSupPr/>
            <m:e>
              <m:r>
                <m:rPr/>
                <m:t>x</m:t>
              </m:r>
            </m:e>
            <m:sup>
              <m:r>
                <m:rPr/>
                <m:t>μ</m:t>
              </m:r>
            </m:sup>
          </m:sSup>
        </m:oMath>
      </m:oMathPara>
    </w:p>
    <w:p w14:paraId="40841FC0">
      <w:pPr>
        <w:pStyle w:val="4"/>
      </w:pPr>
      <w:r>
        <w:rPr>
          <w:b/>
          <w:bCs/>
        </w:rPr>
        <w:t>Unique functional constraint:</w:t>
      </w:r>
      <w:r>
        <w:t xml:space="preserve"> The A field is the only fundamental field in four-dimensional spacetime that can generate a global topological phase and explain quantum wave-particle duality. There is no equivalent substitute degree of freedom.</w:t>
      </w:r>
    </w:p>
    <w:bookmarkEnd w:id="4"/>
    <w:p w14:paraId="6CB8DBD8">
      <w:pPr>
        <w:pStyle w:val="6"/>
      </w:pPr>
      <w:bookmarkStart w:id="5" w:name="Xf99a648cf801a956ec77173e79ec13fa5d59cf8"/>
      <w:r>
        <w:t xml:space="preserve">3.2 Axiom II: Color-Charge Vortex Spinor Field </w:t>
      </w:r>
      <m:oMath>
        <m:r>
          <m:rPr/>
          <m:t>B</m:t>
        </m:r>
        <m:r>
          <m:rPr>
            <m:sty m:val="p"/>
          </m:rPr>
          <m:t>(</m:t>
        </m:r>
        <m:r>
          <m:rPr/>
          <m:t>x</m:t>
        </m:r>
        <m:r>
          <m:rPr>
            <m:sty m:val="p"/>
          </m:rPr>
          <m:t>)</m:t>
        </m:r>
      </m:oMath>
      <w:r>
        <w:t xml:space="preserve"> (Charge-Spin Gauge Axiom)</w:t>
      </w:r>
    </w:p>
    <w:p w14:paraId="7C67A1C6">
      <w:pPr>
        <w:pStyle w:val="4"/>
      </w:pPr>
      <w:r>
        <w:rPr>
          <w:b/>
          <w:bCs/>
        </w:rPr>
        <w:t>Axiom 3.2:</w:t>
      </w:r>
      <w:r>
        <w:t xml:space="preserve"> In four-dimensional flat spacetime, there exists a unique global color-charge vortex spinor field </w:t>
      </w:r>
      <m:oMath>
        <m:r>
          <m:rPr/>
          <m:t>B</m:t>
        </m:r>
        <m:r>
          <m:rPr>
            <m:sty m:val="p"/>
          </m:rPr>
          <m:t>(</m:t>
        </m:r>
        <m:r>
          <m:rPr/>
          <m:t>x</m:t>
        </m:r>
        <m:r>
          <m:rPr>
            <m:sty m:val="p"/>
          </m:rPr>
          <m:t>)</m:t>
        </m:r>
      </m:oMath>
      <w:r>
        <w:t xml:space="preserve"> (spin </w:t>
      </w:r>
      <m:oMath>
        <m:r>
          <m:rPr/>
          <m:t>s</m:t>
        </m:r>
        <m:r>
          <m:rPr>
            <m:sty m:val="p"/>
          </m:rPr>
          <m:t>=</m:t>
        </m:r>
        <m:r>
          <m:rPr/>
          <m:t>1</m:t>
        </m:r>
        <m:r>
          <m:rPr>
            <m:sty m:val="p"/>
          </m:rPr>
          <m:t>/</m:t>
        </m:r>
        <m:r>
          <m:rPr/>
          <m:t>2</m:t>
        </m:r>
      </m:oMath>
      <w:r>
        <w:t xml:space="preserve">), corresponding to the Lorentz spinor irreducible representation </w:t>
      </w:r>
      <m:oMath>
        <m:r>
          <m:rPr>
            <m:sty m:val="p"/>
          </m:rPr>
          <m:t>(</m:t>
        </m:r>
        <m:r>
          <m:rPr/>
          <m:t>1</m:t>
        </m:r>
        <m:r>
          <m:rPr>
            <m:sty m:val="p"/>
          </m:rPr>
          <m:t>/</m:t>
        </m:r>
        <m:r>
          <m:rPr/>
          <m:t>2</m:t>
        </m:r>
        <m:r>
          <m:rPr>
            <m:sty m:val="p"/>
          </m:rPr>
          <m:t>,</m:t>
        </m:r>
        <m:r>
          <m:rPr/>
          <m:t>0</m:t>
        </m:r>
        <m:r>
          <m:rPr>
            <m:sty m:val="p"/>
          </m:rPr>
          <m:t>)⊕(</m:t>
        </m:r>
        <m:r>
          <m:rPr/>
          <m:t>0</m:t>
        </m:r>
        <m:r>
          <m:rPr>
            <m:sty m:val="p"/>
          </m:rPr>
          <m:t>,</m:t>
        </m:r>
        <m:r>
          <m:rPr/>
          <m:t>1</m:t>
        </m:r>
        <m:r>
          <m:rPr>
            <m:sty m:val="p"/>
          </m:rPr>
          <m:t>/</m:t>
        </m:r>
        <m:r>
          <m:rPr/>
          <m:t>2</m:t>
        </m:r>
        <m:r>
          <m:rPr>
            <m:sty m:val="p"/>
          </m:rPr>
          <m:t>)</m:t>
        </m:r>
      </m:oMath>
      <w:r>
        <w:t>. It uniquely carries color charge, weak charge, electric charge, and fermion intrinsic spin, and is the sole underlying carrier of all matter field quantum numbers.</w:t>
      </w:r>
    </w:p>
    <w:p w14:paraId="264E554B">
      <w:pPr>
        <w:pStyle w:val="3"/>
      </w:pPr>
      <w:r>
        <w:t>Global Dirac equation with gauge coupling:</w:t>
      </w:r>
    </w:p>
    <w:p w14:paraId="1E098102">
      <w:pPr>
        <w:pStyle w:val="3"/>
      </w:pPr>
      <m:oMathPara>
        <m:oMathParaPr>
          <m:jc m:val="center"/>
        </m:oMathParaPr>
        <m:oMath>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r>
            <m:rPr/>
            <m:t>B</m:t>
          </m:r>
          <m:r>
            <m:rPr>
              <m:sty m:val="p"/>
            </m:rPr>
            <m:t>=</m:t>
          </m:r>
          <m:r>
            <m:rPr/>
            <m:t>0</m:t>
          </m:r>
        </m:oMath>
      </m:oMathPara>
    </w:p>
    <w:p w14:paraId="241E73ED">
      <w:pPr>
        <w:pStyle w:val="4"/>
      </w:pPr>
      <w:r>
        <w:t>Standard covariant derivative:</w:t>
      </w:r>
    </w:p>
    <w:p w14:paraId="422DD8CA">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ig</m:t>
          </m:r>
          <m:sSubSup>
            <m:sSubSupPr/>
            <m:e>
              <m:r>
                <m:rPr/>
                <m:t>W</m:t>
              </m:r>
            </m:e>
            <m:sub>
              <m:r>
                <m:rPr/>
                <m:t>μ</m:t>
              </m:r>
            </m:sub>
            <m:sup>
              <m:r>
                <m:rPr/>
                <m:t>i</m:t>
              </m:r>
            </m:sup>
          </m:sSubSup>
          <m:sSup>
            <m:sSupPr/>
            <m:e>
              <m:r>
                <m:rPr/>
                <m:t>τ</m:t>
              </m:r>
            </m:e>
            <m:sup>
              <m:r>
                <m:rPr/>
                <m:t>i</m:t>
              </m:r>
            </m:sup>
          </m:sSup>
          <m:r>
            <m:rPr>
              <m:sty m:val="p"/>
            </m:rPr>
            <m:t>−</m:t>
          </m:r>
          <m:r>
            <m:rPr/>
            <m:t>i</m:t>
          </m:r>
          <m:sSup>
            <m:sSupPr/>
            <m:e>
              <m:r>
                <m:rPr/>
                <m:t>g</m:t>
              </m:r>
            </m:e>
            <m:sup>
              <m:r>
                <m:rPr>
                  <m:sty m:val="p"/>
                </m:rPr>
                <m:t>′</m:t>
              </m:r>
            </m:sup>
          </m:sSup>
          <m:r>
            <m:rPr/>
            <m:t>Y</m:t>
          </m:r>
          <m:sSub>
            <m:sSubPr/>
            <m:e>
              <m:r>
                <m:rPr/>
                <m:t>A</m:t>
              </m:r>
            </m:e>
            <m:sub>
              <m:r>
                <m:rPr/>
                <m:t>μ</m:t>
              </m:r>
            </m:sub>
          </m:sSub>
        </m:oMath>
      </m:oMathPara>
    </w:p>
    <w:p w14:paraId="31DCE8AB">
      <w:pPr>
        <w:pStyle w:val="4"/>
      </w:pPr>
      <w:r>
        <w:t xml:space="preserve">where </w:t>
      </w:r>
      <m:oMath>
        <m:sSup>
          <m:sSupPr/>
          <m:e>
            <m:r>
              <m:rPr/>
              <m:t>T</m:t>
            </m:r>
          </m:e>
          <m:sup>
            <m:r>
              <m:rPr/>
              <m:t>a</m:t>
            </m:r>
          </m:sup>
        </m:sSup>
      </m:oMath>
      <w:r>
        <w:t xml:space="preserve"> (</w:t>
      </w:r>
      <m:oMath>
        <m:r>
          <m:rPr/>
          <m:t>a</m:t>
        </m:r>
        <m:r>
          <m:rPr>
            <m:sty m:val="p"/>
          </m:rPr>
          <m:t>=</m:t>
        </m:r>
        <m:r>
          <m:rPr/>
          <m:t>1</m:t>
        </m:r>
        <m:r>
          <m:rPr>
            <m:sty m:val="p"/>
          </m:rPr>
          <m:t>∼</m:t>
        </m:r>
        <m:r>
          <m:rPr/>
          <m:t>8</m:t>
        </m:r>
      </m:oMath>
      <w:r>
        <w:t xml:space="preserve">) are the </w:t>
      </w:r>
      <m:oMath>
        <m:r>
          <m:rPr/>
          <m:t>SU</m:t>
        </m:r>
        <m:r>
          <m:rPr>
            <m:sty m:val="p"/>
          </m:rPr>
          <m:t>(</m:t>
        </m:r>
        <m:r>
          <m:rPr/>
          <m:t>3</m:t>
        </m:r>
        <m:r>
          <m:rPr>
            <m:sty m:val="p"/>
          </m:rPr>
          <m:t>)</m:t>
        </m:r>
      </m:oMath>
      <w:r>
        <w:t xml:space="preserve"> gauge generators, </w:t>
      </w:r>
      <m:oMath>
        <m:sSup>
          <m:sSupPr/>
          <m:e>
            <m:r>
              <m:rPr/>
              <m:t>τ</m:t>
            </m:r>
          </m:e>
          <m:sup>
            <m:r>
              <m:rPr/>
              <m:t>i</m:t>
            </m:r>
          </m:sup>
        </m:sSup>
      </m:oMath>
      <w:r>
        <w:t xml:space="preserve"> (</w:t>
      </w:r>
      <m:oMath>
        <m:r>
          <m:rPr/>
          <m:t>i</m:t>
        </m:r>
        <m:r>
          <m:rPr>
            <m:sty m:val="p"/>
          </m:rPr>
          <m:t>=</m:t>
        </m:r>
        <m:r>
          <m:rPr/>
          <m:t>1</m:t>
        </m:r>
        <m:r>
          <m:rPr>
            <m:sty m:val="p"/>
          </m:rPr>
          <m:t>∼</m:t>
        </m:r>
        <m:r>
          <m:rPr/>
          <m:t>3</m:t>
        </m:r>
      </m:oMath>
      <w:r>
        <w:t xml:space="preserve">) are the </w:t>
      </w:r>
      <m:oMath>
        <m:r>
          <m:rPr/>
          <m:t>SU</m:t>
        </m:r>
        <m:r>
          <m:rPr>
            <m:sty m:val="p"/>
          </m:rPr>
          <m:t>(</m:t>
        </m:r>
        <m:r>
          <m:rPr/>
          <m:t>2</m:t>
        </m:r>
        <m:r>
          <m:rPr>
            <m:sty m:val="p"/>
          </m:rPr>
          <m:t>)</m:t>
        </m:r>
      </m:oMath>
      <w:r>
        <w:t xml:space="preserve"> Pauli generators, </w:t>
      </w:r>
      <m:oMath>
        <m:r>
          <m:rPr/>
          <m:t>Y</m:t>
        </m:r>
      </m:oMath>
      <w:r>
        <w:t xml:space="preserve"> is the normalized hypercharge of the Standard Model, and </w:t>
      </w:r>
      <m:oMath>
        <m:sSub>
          <m:sSubPr/>
          <m:e>
            <m:r>
              <m:rPr/>
              <m:t>g</m:t>
            </m:r>
          </m:e>
          <m:sub>
            <m:r>
              <m:rPr/>
              <m:t>s</m:t>
            </m:r>
          </m:sub>
        </m:sSub>
        <m:r>
          <m:rPr>
            <m:sty m:val="p"/>
          </m:rPr>
          <m:t>,</m:t>
        </m:r>
        <m:r>
          <m:rPr/>
          <m:t>g</m:t>
        </m:r>
        <m:r>
          <m:rPr>
            <m:sty m:val="p"/>
          </m:rPr>
          <m:t>,</m:t>
        </m:r>
        <m:sSup>
          <m:sSupPr/>
          <m:e>
            <m:r>
              <m:rPr/>
              <m:t>g</m:t>
            </m:r>
          </m:e>
          <m:sup>
            <m:r>
              <m:rPr>
                <m:sty m:val="p"/>
              </m:rPr>
              <m:t>′</m:t>
            </m:r>
          </m:sup>
        </m:sSup>
      </m:oMath>
      <w:r>
        <w:t xml:space="preserve"> are the bare coupling constants of the strong, weak, and hypercharge interactions respectively.</w:t>
      </w:r>
    </w:p>
    <w:p w14:paraId="26510CB1">
      <w:pPr>
        <w:pStyle w:val="3"/>
      </w:pPr>
      <w:r>
        <w:t>Spin tensor and eigenvalues:</w:t>
      </w:r>
    </w:p>
    <w:p w14:paraId="1F8351D7">
      <w:pPr>
        <w:pStyle w:val="3"/>
      </w:pPr>
      <m:oMathPara>
        <m:oMathParaPr>
          <m:jc m:val="center"/>
        </m:oMathParaPr>
        <m:oMath>
          <m:sSup>
            <m:sSupPr/>
            <m:e>
              <m:r>
                <m:rPr/>
                <m:t>S</m:t>
              </m:r>
            </m:e>
            <m:sup>
              <m:r>
                <m:rPr/>
                <m:t>μν</m:t>
              </m:r>
            </m:sup>
          </m:sSup>
          <m:r>
            <m:rPr>
              <m:sty m:val="p"/>
            </m:rPr>
            <m:t>=</m:t>
          </m:r>
          <m:f>
            <m:fPr/>
            <m:num>
              <m:r>
                <m:rPr/>
                <m:t>i</m:t>
              </m:r>
            </m:num>
            <m:den>
              <m:r>
                <m:rPr/>
                <m:t>4</m:t>
              </m:r>
            </m:den>
          </m:f>
          <m:r>
            <m:rPr>
              <m:sty m:val="p"/>
            </m:rPr>
            <m:t>[</m:t>
          </m:r>
          <m:sSup>
            <m:sSupPr/>
            <m:e>
              <m:r>
                <m:rPr/>
                <m:t>γ</m:t>
              </m:r>
            </m:e>
            <m:sup>
              <m:r>
                <m:rPr/>
                <m:t>μ</m:t>
              </m:r>
            </m:sup>
          </m:sSup>
          <m:r>
            <m:rPr>
              <m:sty m:val="p"/>
            </m:rPr>
            <m:t>,</m:t>
          </m:r>
          <m:sSup>
            <m:sSupPr/>
            <m:e>
              <m:r>
                <m:rPr/>
                <m:t>γ</m:t>
              </m:r>
            </m:e>
            <m:sup>
              <m:r>
                <m:rPr/>
                <m:t>ν</m:t>
              </m:r>
            </m:sup>
          </m:sSup>
          <m:r>
            <m:rPr>
              <m:sty m:val="p"/>
            </m:rPr>
            <m:t>],</m:t>
          </m:r>
          <m:r>
            <m:rPr/>
            <m:t> </m:t>
          </m:r>
          <m:sSup>
            <m:sSupPr/>
            <m:e>
              <m:r>
                <m:rPr/>
                <m:t>S</m:t>
              </m:r>
            </m:e>
            <m:sup>
              <m:r>
                <m:rPr/>
                <m:t>μν</m:t>
              </m:r>
            </m:sup>
          </m:sSup>
          <m:r>
            <m:rPr>
              <m:sty m:val="p"/>
            </m:rPr>
            <m:t>eigenvalues=±</m:t>
          </m:r>
          <m:f>
            <m:fPr/>
            <m:num>
              <m:r>
                <m:rPr/>
                <m:t>1</m:t>
              </m:r>
            </m:num>
            <m:den>
              <m:r>
                <m:rPr/>
                <m:t>2</m:t>
              </m:r>
            </m:den>
          </m:f>
        </m:oMath>
      </m:oMathPara>
    </w:p>
    <w:p w14:paraId="12DC9546">
      <w:pPr>
        <w:pStyle w:val="4"/>
      </w:pPr>
      <w:r>
        <w:t>Color space orthonormal constraint:</w:t>
      </w:r>
    </w:p>
    <w:p w14:paraId="323E38B7">
      <w:pPr>
        <w:pStyle w:val="3"/>
      </w:pPr>
      <m:oMathPara>
        <m:oMathParaPr>
          <m:jc m:val="center"/>
        </m:oMathParaPr>
        <m:oMath>
          <m:m>
            <m:mPr>
              <m:mcs>
                <m:mc>
                  <m:mcPr>
                    <m:count m:val="1"/>
                    <m:mcJc m:val="right"/>
                  </m:mcPr>
                </m:mc>
              </m:mcs>
              <m:plcHide m:val="1"/>
            </m:mPr>
            <m:mr>
              <m:e>
                <m:r>
                  <m:rPr/>
                  <m:t>B</m:t>
                </m:r>
                <m:r>
                  <m:rPr>
                    <m:sty m:val="p"/>
                  </m:rPr>
                  <m:t>=</m:t>
                </m:r>
                <m:d>
                  <m:dPr>
                    <m:sepChr m:val=""/>
                  </m:dPr>
                  <m:e>
                    <m:m>
                      <m:mPr>
                        <m:mcs>
                          <m:mc>
                            <m:mcPr>
                              <m:count m:val="1"/>
                              <m:mcJc m:val="center"/>
                            </m:mcPr>
                          </m:mc>
                        </m:mcs>
                        <m:plcHide m:val="1"/>
                      </m:mPr>
                      <m:mr>
                        <m:e>
                          <m:sSub>
                            <m:sSubPr/>
                            <m:e>
                              <m:r>
                                <m:rPr/>
                                <m:t>B</m:t>
                              </m:r>
                            </m:e>
                            <m:sub>
                              <m:r>
                                <m:rPr/>
                                <m:t>r</m:t>
                              </m:r>
                            </m:sub>
                          </m:sSub>
                        </m:e>
                      </m:mr>
                      <m:mr>
                        <m:e>
                          <m:sSub>
                            <m:sSubPr/>
                            <m:e>
                              <m:r>
                                <m:rPr/>
                                <m:t>B</m:t>
                              </m:r>
                            </m:e>
                            <m:sub>
                              <m:r>
                                <m:rPr/>
                                <m:t>g</m:t>
                              </m:r>
                            </m:sub>
                          </m:sSub>
                        </m:e>
                      </m:mr>
                      <m:mr>
                        <m:e>
                          <m:sSub>
                            <m:sSubPr/>
                            <m:e>
                              <m:r>
                                <m:rPr/>
                                <m:t>B</m:t>
                              </m:r>
                            </m:e>
                            <m:sub>
                              <m:r>
                                <m:rPr/>
                                <m:t>b</m:t>
                              </m:r>
                            </m:sub>
                          </m:sSub>
                        </m:e>
                      </m:mr>
                    </m:m>
                  </m:e>
                </m:d>
                <m:r>
                  <m:rPr>
                    <m:sty m:val="p"/>
                  </m:rPr>
                  <m:t>,</m:t>
                </m:r>
                <m:r>
                  <m:rPr/>
                  <m:t> </m:t>
                </m:r>
                <m:r>
                  <m:rPr>
                    <m:sty m:val="p"/>
                  </m:rPr>
                  <m:t>Tr(</m:t>
                </m:r>
                <m:r>
                  <m:rPr/>
                  <m:t>B</m:t>
                </m:r>
                <m:r>
                  <m:rPr>
                    <m:sty m:val="p"/>
                  </m:rPr>
                  <m:t>)=</m:t>
                </m:r>
                <m:r>
                  <m:rPr/>
                  <m:t>0</m:t>
                </m:r>
              </m:e>
            </m:mr>
          </m:m>
        </m:oMath>
      </m:oMathPara>
    </w:p>
    <w:p w14:paraId="43138D45">
      <w:pPr>
        <w:pStyle w:val="4"/>
      </w:pPr>
      <w:r>
        <w:t xml:space="preserve">The traceless condition eliminates the trivial </w:t>
      </w:r>
      <m:oMath>
        <m:r>
          <m:rPr/>
          <m:t>U</m:t>
        </m:r>
        <m:r>
          <m:rPr>
            <m:sty m:val="p"/>
          </m:rPr>
          <m:t>(</m:t>
        </m:r>
        <m:r>
          <m:rPr/>
          <m:t>1</m:t>
        </m:r>
        <m:r>
          <m:rPr>
            <m:sty m:val="p"/>
          </m:rPr>
          <m:t>)</m:t>
        </m:r>
      </m:oMath>
      <w:r>
        <w:t xml:space="preserve"> redundant degree of freedom, exactly matching the </w:t>
      </w:r>
      <m:oMath>
        <m:r>
          <m:rPr/>
          <m:t>SU</m:t>
        </m:r>
        <m:r>
          <m:rPr>
            <m:sty m:val="p"/>
          </m:rPr>
          <m:t>(</m:t>
        </m:r>
        <m:r>
          <m:rPr/>
          <m:t>3</m:t>
        </m:r>
        <m:r>
          <m:rPr>
            <m:sty m:val="p"/>
          </m:rPr>
          <m:t>)</m:t>
        </m:r>
      </m:oMath>
      <w:r>
        <w:t xml:space="preserve"> octet gauge structure.</w:t>
      </w:r>
    </w:p>
    <w:p w14:paraId="107830EF">
      <w:pPr>
        <w:pStyle w:val="3"/>
      </w:pPr>
      <w:r>
        <w:rPr>
          <w:b/>
          <w:bCs/>
        </w:rPr>
        <w:t>Unique functional constraint:</w:t>
      </w:r>
      <w:r>
        <w:t xml:space="preserve"> The B field is the only fundamental field in four-dimensional spacetime that can carry non-Abelian gauge charges and fermion spin.</w:t>
      </w:r>
    </w:p>
    <w:bookmarkEnd w:id="5"/>
    <w:p w14:paraId="061B9C77">
      <w:pPr>
        <w:pStyle w:val="6"/>
      </w:pPr>
      <w:bookmarkStart w:id="6" w:name="X5afc5fc8489cdea63b9de37d3c7ed96cd7c874a"/>
      <w:r>
        <w:t xml:space="preserve">3.3 Axiom III: Vacuum Topological Scalar Field </w:t>
      </w:r>
      <m:oMath>
        <m:r>
          <m:rPr/>
          <m:t>C</m:t>
        </m:r>
        <m:r>
          <m:rPr>
            <m:sty m:val="p"/>
          </m:rPr>
          <m:t>(</m:t>
        </m:r>
        <m:r>
          <m:rPr/>
          <m:t>x</m:t>
        </m:r>
        <m:r>
          <m:rPr>
            <m:sty m:val="p"/>
          </m:rPr>
          <m:t>)</m:t>
        </m:r>
      </m:oMath>
      <w:r>
        <w:t xml:space="preserve"> (Mass-Spacetime Topology Axiom)</w:t>
      </w:r>
    </w:p>
    <w:p w14:paraId="28EE15A8">
      <w:pPr>
        <w:pStyle w:val="4"/>
      </w:pPr>
      <w:r>
        <w:rPr>
          <w:b/>
          <w:bCs/>
        </w:rPr>
        <w:t>Axiom 3.3:</w:t>
      </w:r>
      <w:r>
        <w:t xml:space="preserve"> In four-dimensional flat spacetime, there exists a unique global vacuum vortex scalar field </w:t>
      </w:r>
      <m:oMath>
        <m:r>
          <m:rPr/>
          <m:t>C</m:t>
        </m:r>
        <m:r>
          <m:rPr>
            <m:sty m:val="p"/>
          </m:rPr>
          <m:t>(</m:t>
        </m:r>
        <m:r>
          <m:rPr/>
          <m:t>x</m:t>
        </m:r>
        <m:r>
          <m:rPr>
            <m:sty m:val="p"/>
          </m:rPr>
          <m:t>)</m:t>
        </m:r>
      </m:oMath>
      <w:r>
        <w:t xml:space="preserve"> (spin </w:t>
      </w:r>
      <m:oMath>
        <m:r>
          <m:rPr/>
          <m:t>s</m:t>
        </m:r>
        <m:r>
          <m:rPr>
            <m:sty m:val="p"/>
          </m:rPr>
          <m:t>=</m:t>
        </m:r>
        <m:r>
          <m:rPr/>
          <m:t>0</m:t>
        </m:r>
      </m:oMath>
      <w:r>
        <w:t xml:space="preserve">), corresponding to the Lorentz scalar irreducible representation </w:t>
      </w:r>
      <m:oMath>
        <m:r>
          <m:rPr>
            <m:sty m:val="p"/>
          </m:rPr>
          <m:t>(</m:t>
        </m:r>
        <m:r>
          <m:rPr/>
          <m:t>0</m:t>
        </m:r>
        <m:r>
          <m:rPr>
            <m:sty m:val="p"/>
          </m:rPr>
          <m:t>,</m:t>
        </m:r>
        <m:r>
          <m:rPr/>
          <m:t>0</m:t>
        </m:r>
        <m:r>
          <m:rPr>
            <m:sty m:val="p"/>
          </m:rPr>
          <m:t>)</m:t>
        </m:r>
      </m:oMath>
      <w:r>
        <w:t xml:space="preserve">. It splits into a positive vortex branch </w:t>
      </w:r>
      <m:oMath>
        <m:sSup>
          <m:sSupPr/>
          <m:e>
            <m:r>
              <m:rPr/>
              <m:t>C</m:t>
            </m:r>
          </m:e>
          <m:sup>
            <m:r>
              <m:rPr>
                <m:sty m:val="p"/>
              </m:rPr>
              <m:t>+</m:t>
            </m:r>
          </m:sup>
        </m:sSup>
      </m:oMath>
      <w:r>
        <w:t xml:space="preserve"> and an anti-vortex branch </w:t>
      </w:r>
      <m:oMath>
        <m:sSup>
          <m:sSupPr/>
          <m:e>
            <m:r>
              <m:rPr/>
              <m:t>C</m:t>
            </m:r>
          </m:e>
          <m:sup>
            <m:r>
              <m:rPr>
                <m:sty m:val="p"/>
              </m:rPr>
              <m:t>−</m:t>
            </m:r>
          </m:sup>
        </m:sSup>
      </m:oMath>
      <w:r>
        <w:t xml:space="preserve">; </w:t>
      </w:r>
      <m:oMath>
        <m:sSup>
          <m:sSupPr/>
          <m:e>
            <m:r>
              <m:rPr/>
              <m:t>C</m:t>
            </m:r>
          </m:e>
          <m:sup>
            <m:r>
              <m:rPr>
                <m:sty m:val="p"/>
              </m:rPr>
              <m:t>+</m:t>
            </m:r>
          </m:sup>
        </m:sSup>
      </m:oMath>
      <w:r>
        <w:t xml:space="preserve"> couples to generate ordinary positive mass, while </w:t>
      </w:r>
      <m:oMath>
        <m:sSup>
          <m:sSupPr/>
          <m:e>
            <m:r>
              <m:rPr/>
              <m:t>C</m:t>
            </m:r>
          </m:e>
          <m:sup>
            <m:r>
              <m:rPr>
                <m:sty m:val="p"/>
              </m:rPr>
              <m:t>−</m:t>
            </m:r>
          </m:sup>
        </m:sSup>
      </m:oMath>
      <w:r>
        <w:t xml:space="preserve"> couples to generate a topologically stable negative effective mass (the dark matter entity). It uniquely provides the mechanism for spacetime localization and the global origin of mass.</w:t>
      </w:r>
    </w:p>
    <w:p w14:paraId="728564FD">
      <w:pPr>
        <w:pStyle w:val="3"/>
      </w:pPr>
      <w:r>
        <w:t>Klein-Gordon field equation:</w:t>
      </w:r>
    </w:p>
    <w:p w14:paraId="6F55E56E">
      <w:pPr>
        <w:pStyle w:val="3"/>
      </w:pPr>
      <m:oMathPara>
        <m:oMathParaPr>
          <m:jc m:val="center"/>
        </m:oMathParaPr>
        <m:oMath>
          <m:r>
            <m:rPr>
              <m:sty m:val="p"/>
            </m:rPr>
            <m:t>(□+</m:t>
          </m:r>
          <m:sSubSup>
            <m:sSubSupPr/>
            <m:e>
              <m:r>
                <m:rPr/>
                <m:t>m</m:t>
              </m:r>
            </m:e>
            <m:sub>
              <m:r>
                <m:rPr/>
                <m:t>C</m:t>
              </m:r>
            </m:sub>
            <m:sup>
              <m:r>
                <m:rPr/>
                <m:t>2</m:t>
              </m:r>
            </m:sup>
          </m:sSubSup>
          <m:r>
            <m:rPr>
              <m:sty m:val="p"/>
            </m:rPr>
            <m:t>)</m:t>
          </m:r>
          <m:r>
            <m:rPr/>
            <m:t>C</m:t>
          </m:r>
          <m:r>
            <m:rPr>
              <m:sty m:val="p"/>
            </m:rPr>
            <m:t>=</m:t>
          </m:r>
          <m:r>
            <m:rPr/>
            <m:t>0</m:t>
          </m:r>
        </m:oMath>
      </m:oMathPara>
    </w:p>
    <w:p w14:paraId="5CEB2EFE">
      <w:pPr>
        <w:pStyle w:val="4"/>
      </w:pPr>
      <w:r>
        <w:t>Effective potential for spontaneous symmetry breaking:</w:t>
      </w:r>
    </w:p>
    <w:p w14:paraId="17206D75">
      <w:pPr>
        <w:pStyle w:val="3"/>
      </w:pPr>
      <m:oMathPara>
        <m:oMathParaPr>
          <m:jc m:val="center"/>
        </m:oMathParaPr>
        <m:oMath>
          <m:r>
            <m:rPr/>
            <m:t>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r>
            <m:rPr>
              <m:sty m:val="p"/>
            </m:rPr>
            <m:t>,</m:t>
          </m:r>
          <m:r>
            <m:rPr/>
            <m:t> </m:t>
          </m:r>
          <m:sSup>
            <m:sSupPr/>
            <m:e>
              <m:r>
                <m:rPr/>
                <m:t>μ</m:t>
              </m:r>
            </m:e>
            <m:sup>
              <m:r>
                <m:rPr/>
                <m:t>2</m:t>
              </m:r>
            </m:sup>
          </m:sSup>
          <m:r>
            <m:rPr>
              <m:sty m:val="p"/>
            </m:rPr>
            <m:t>&gt;</m:t>
          </m:r>
          <m:r>
            <m:rPr/>
            <m:t>0</m:t>
          </m:r>
          <m:r>
            <m:rPr>
              <m:sty m:val="p"/>
            </m:rPr>
            <m:t>,</m:t>
          </m:r>
          <m:r>
            <m:rPr/>
            <m:t> λ</m:t>
          </m:r>
          <m:r>
            <m:rPr>
              <m:sty m:val="p"/>
            </m:rPr>
            <m:t>&gt;</m:t>
          </m:r>
          <m:r>
            <m:rPr/>
            <m:t>0</m:t>
          </m:r>
        </m:oMath>
      </m:oMathPara>
    </w:p>
    <w:p w14:paraId="6C4B2E91">
      <w:pPr>
        <w:pStyle w:val="4"/>
      </w:pPr>
      <w:r>
        <w:t>Positive and negative vortex vacuum expectation values:</w:t>
      </w:r>
    </w:p>
    <w:p w14:paraId="6C7C1BBE">
      <w:pPr>
        <w:pStyle w:val="3"/>
      </w:pPr>
      <m:oMathPara>
        <m:oMathParaPr>
          <m:jc m:val="center"/>
        </m:oMathParaPr>
        <m:oMath>
          <m:r>
            <m:rPr>
              <m:sty m:val="p"/>
            </m:rPr>
            <m:t>⟨</m:t>
          </m:r>
          <m:sSup>
            <m:sSupPr/>
            <m:e>
              <m:r>
                <m:rPr/>
                <m:t>C</m:t>
              </m:r>
            </m:e>
            <m:sup>
              <m:r>
                <m:rPr>
                  <m:sty m:val="p"/>
                </m:rPr>
                <m:t>+</m:t>
              </m:r>
            </m:sup>
          </m:sSup>
          <m:r>
            <m:rPr>
              <m:sty m:val="p"/>
            </m:rPr>
            <m:t>⟩=</m:t>
          </m:r>
          <m:r>
            <m:rPr/>
            <m:t>v</m:t>
          </m:r>
          <m:r>
            <m:rPr>
              <m:sty m:val="p"/>
            </m:rPr>
            <m:t>=</m:t>
          </m:r>
          <m:rad>
            <m:radPr>
              <m:degHide m:val="1"/>
            </m:radPr>
            <m:deg/>
            <m:e>
              <m:f>
                <m:fPr/>
                <m:num>
                  <m:sSup>
                    <m:sSupPr/>
                    <m:e>
                      <m:r>
                        <m:rPr/>
                        <m:t>μ</m:t>
                      </m:r>
                    </m:e>
                    <m:sup>
                      <m:r>
                        <m:rPr/>
                        <m:t>2</m:t>
                      </m:r>
                    </m:sup>
                  </m:sSup>
                </m:num>
                <m:den>
                  <m:r>
                    <m:rPr/>
                    <m:t>2λ</m:t>
                  </m:r>
                </m:den>
              </m:f>
            </m:e>
          </m:rad>
          <m:r>
            <m:rPr>
              <m:sty m:val="p"/>
            </m:rPr>
            <m:t>,</m:t>
          </m:r>
          <m:r>
            <m:rPr/>
            <m:t> </m:t>
          </m:r>
          <m:r>
            <m:rPr>
              <m:sty m:val="p"/>
            </m:rPr>
            <m:t>⟨</m:t>
          </m:r>
          <m:sSup>
            <m:sSupPr/>
            <m:e>
              <m:r>
                <m:rPr/>
                <m:t>C</m:t>
              </m:r>
            </m:e>
            <m:sup>
              <m:r>
                <m:rPr>
                  <m:sty m:val="p"/>
                </m:rPr>
                <m:t>−</m:t>
              </m:r>
            </m:sup>
          </m:sSup>
          <m:r>
            <m:rPr>
              <m:sty m:val="p"/>
            </m:rPr>
            <m:t>⟩=−</m:t>
          </m:r>
          <m:r>
            <m:rPr/>
            <m:t>v</m:t>
          </m:r>
        </m:oMath>
      </m:oMathPara>
    </w:p>
    <w:p w14:paraId="059985ED">
      <w:pPr>
        <w:pStyle w:val="4"/>
      </w:pPr>
      <w:r>
        <w:t>Left-right differentiated Yukawa coupling for ordinary matter:</w:t>
      </w:r>
    </w:p>
    <w:p w14:paraId="5FD39916">
      <w:pPr>
        <w:pStyle w:val="3"/>
      </w:pPr>
      <m:oMathPara>
        <m:oMathParaPr>
          <m:jc m:val="center"/>
        </m:oMathParaPr>
        <m:oMath>
          <m:sSub>
            <m:sSubPr/>
            <m:e>
              <m:r>
                <m:rPr>
                  <m:sty m:val="p"/>
                  <m:scr m:val="script"/>
                </m:rPr>
                <m:t>ℒ</m:t>
              </m:r>
            </m:e>
            <m:sub>
              <m:r>
                <m:rPr>
                  <m:sty m:val="p"/>
                </m:rPr>
                <m:t>Yukawa</m:t>
              </m:r>
            </m:sub>
          </m:sSub>
          <m:r>
            <m:rPr>
              <m:sty m:val="p"/>
            </m:rPr>
            <m:t>=−</m:t>
          </m:r>
          <m:sSub>
            <m:sSubPr/>
            <m:e>
              <m:r>
                <m:rPr/>
                <m:t>y</m:t>
              </m:r>
            </m:e>
            <m:sub>
              <m:r>
                <m:rPr/>
                <m:t>f</m:t>
              </m:r>
            </m:sub>
          </m:sSub>
          <m:sSub>
            <m:sSubPr/>
            <m:e>
              <m:acc>
                <m:accPr>
                  <m:chr m:val="‾"/>
                </m:accPr>
                <m:e>
                  <m:r>
                    <m:rPr/>
                    <m:t>ψ</m:t>
                  </m:r>
                </m:e>
              </m:acc>
            </m:e>
            <m:sub>
              <m:r>
                <m:rPr/>
                <m:t>L</m:t>
              </m:r>
            </m:sub>
          </m:sSub>
          <m:sSup>
            <m:sSupPr/>
            <m:e>
              <m:r>
                <m:rPr/>
                <m:t>C</m:t>
              </m:r>
            </m:e>
            <m:sup>
              <m:r>
                <m:rPr>
                  <m:sty m:val="p"/>
                </m:rPr>
                <m:t>+</m:t>
              </m:r>
            </m:sup>
          </m:sSup>
          <m:sSub>
            <m:sSubPr/>
            <m:e>
              <m:r>
                <m:rPr/>
                <m:t>ψ</m:t>
              </m:r>
            </m:e>
            <m:sub>
              <m:r>
                <m:rPr/>
                <m:t>R</m:t>
              </m:r>
            </m:sub>
          </m:sSub>
          <m:r>
            <m:rPr>
              <m:sty m:val="p"/>
            </m:rPr>
            <m:t>+h.c.,</m:t>
          </m:r>
          <m:r>
            <m:rPr/>
            <m:t> </m:t>
          </m:r>
          <m:sSub>
            <m:sSubPr/>
            <m:e>
              <m:r>
                <m:rPr/>
                <m:t>m</m:t>
              </m:r>
            </m:e>
            <m:sub>
              <m:r>
                <m:rPr/>
                <m:t>f</m:t>
              </m:r>
            </m:sub>
          </m:sSub>
          <m:r>
            <m:rPr>
              <m:sty m:val="p"/>
            </m:rPr>
            <m:t>=</m:t>
          </m:r>
          <m:f>
            <m:fPr/>
            <m:num>
              <m:sSub>
                <m:sSubPr/>
                <m:e>
                  <m:r>
                    <m:rPr/>
                    <m:t>y</m:t>
                  </m:r>
                </m:e>
                <m:sub>
                  <m:r>
                    <m:rPr/>
                    <m:t>f</m:t>
                  </m:r>
                </m:sub>
              </m:sSub>
              <m:r>
                <m:rPr/>
                <m:t>v</m:t>
              </m:r>
            </m:num>
            <m:den>
              <m:rad>
                <m:radPr>
                  <m:degHide m:val="1"/>
                </m:radPr>
                <m:deg/>
                <m:e>
                  <m:r>
                    <m:rPr/>
                    <m:t>2</m:t>
                  </m:r>
                </m:e>
              </m:rad>
            </m:den>
          </m:f>
        </m:oMath>
      </m:oMathPara>
    </w:p>
    <w:p w14:paraId="1816F855">
      <w:pPr>
        <w:pStyle w:val="4"/>
      </w:pPr>
      <w:r>
        <w:t>Dark matter topological coupling (FCWFT core original contribution):</w:t>
      </w:r>
    </w:p>
    <w:p w14:paraId="008C7A99">
      <w:pPr>
        <w:pStyle w:val="3"/>
      </w:pPr>
      <m:oMathPara>
        <m:oMathParaPr>
          <m:jc m:val="center"/>
        </m:oMathParaPr>
        <m:oMath>
          <m:sSub>
            <m:sSubPr/>
            <m:e>
              <m:r>
                <m:rPr>
                  <m:sty m:val="p"/>
                  <m:scr m:val="script"/>
                </m:rPr>
                <m:t>ℒ</m:t>
              </m:r>
            </m:e>
            <m:sub>
              <m:r>
                <m:rPr>
                  <m:sty m:val="p"/>
                </m:rPr>
                <m:t>DM</m:t>
              </m:r>
            </m:sub>
          </m:sSub>
          <m:r>
            <m:rPr>
              <m:sty m:val="p"/>
            </m:rPr>
            <m:t>=−</m:t>
          </m:r>
          <m:sSub>
            <m:sSubPr/>
            <m:e>
              <m:r>
                <m:rPr/>
                <m:t>y</m:t>
              </m:r>
            </m:e>
            <m:sub>
              <m:r>
                <m:rPr/>
                <m:t>χ</m:t>
              </m:r>
            </m:sub>
          </m:sSub>
          <m:acc>
            <m:accPr>
              <m:chr m:val="‾"/>
            </m:accPr>
            <m:e>
              <m:r>
                <m:rPr/>
                <m:t>χ</m:t>
              </m:r>
            </m:e>
          </m:acc>
          <m:sSup>
            <m:sSupPr/>
            <m:e>
              <m:r>
                <m:rPr/>
                <m:t>C</m:t>
              </m:r>
            </m:e>
            <m:sup>
              <m:r>
                <m:rPr>
                  <m:sty m:val="p"/>
                </m:rPr>
                <m:t>−</m:t>
              </m:r>
            </m:sup>
          </m:sSup>
          <m:r>
            <m:rPr/>
            <m:t>χ</m:t>
          </m:r>
          <m:r>
            <m:rPr>
              <m:sty m:val="p"/>
            </m:rPr>
            <m:t>,</m:t>
          </m:r>
          <m:r>
            <m:rPr/>
            <m:t> </m:t>
          </m:r>
          <m:sSub>
            <m:sSubPr/>
            <m:e>
              <m:r>
                <m:rPr/>
                <m:t>m</m:t>
              </m:r>
            </m:e>
            <m:sub>
              <m:r>
                <m:rPr/>
                <m:t>χ</m:t>
              </m:r>
            </m:sub>
          </m:sSub>
          <m:r>
            <m:rPr>
              <m:sty m:val="p"/>
            </m:rPr>
            <m:t>=−</m:t>
          </m:r>
          <m:f>
            <m:fPr/>
            <m:num>
              <m:sSub>
                <m:sSubPr/>
                <m:e>
                  <m:r>
                    <m:rPr/>
                    <m:t>y</m:t>
                  </m:r>
                </m:e>
                <m:sub>
                  <m:r>
                    <m:rPr/>
                    <m:t>χ</m:t>
                  </m:r>
                </m:sub>
              </m:sSub>
              <m:r>
                <m:rPr/>
                <m:t>v</m:t>
              </m:r>
            </m:num>
            <m:den>
              <m:rad>
                <m:radPr>
                  <m:degHide m:val="1"/>
                </m:radPr>
                <m:deg/>
                <m:e>
                  <m:r>
                    <m:rPr/>
                    <m:t>2</m:t>
                  </m:r>
                </m:e>
              </m:rad>
            </m:den>
          </m:f>
          <m:r>
            <m:rPr>
              <m:sty m:val="p"/>
            </m:rPr>
            <m:t>&lt;</m:t>
          </m:r>
          <m:r>
            <m:rPr/>
            <m:t>0</m:t>
          </m:r>
        </m:oMath>
      </m:oMathPara>
    </w:p>
    <w:p w14:paraId="018A2EB2">
      <w:pPr>
        <w:pStyle w:val="4"/>
      </w:pPr>
      <w:r>
        <w:rPr>
          <w:b/>
          <w:bCs/>
        </w:rPr>
        <w:t>Core conclusion on topological stability:</w:t>
      </w:r>
      <w:r>
        <w:t xml:space="preserve"> The negative mass of </w:t>
      </w:r>
      <m:oMath>
        <m:sSup>
          <m:sSupPr/>
          <m:e>
            <m:r>
              <m:rPr/>
              <m:t>C</m:t>
            </m:r>
          </m:e>
          <m:sup>
            <m:r>
              <m:rPr>
                <m:sty m:val="p"/>
              </m:rPr>
              <m:t>−</m:t>
            </m:r>
          </m:sup>
        </m:sSup>
      </m:oMath>
      <w:r>
        <w:t xml:space="preserve"> is a steady-state solution strictly protected by the vortex topological charge. The total energy of the system possesses a topological lower bound, completely avoiding the tachyon instability problem of traditional scalar fields. This is the first-principles origin of the repulsive gravitational effect of dark matter.</w:t>
      </w:r>
    </w:p>
    <w:bookmarkEnd w:id="6"/>
    <w:p w14:paraId="023A5E92">
      <w:pPr>
        <w:pStyle w:val="6"/>
      </w:pPr>
      <w:bookmarkStart w:id="7" w:name="Xe0170f56bb4ab92a3d33c41bf70fadb48f956cf"/>
      <w:r>
        <w:t>3.4 Theorem on Functional Orthogonality of the Three Fields</w:t>
      </w:r>
    </w:p>
    <w:p w14:paraId="61C7BA2B">
      <w:pPr>
        <w:pStyle w:val="4"/>
      </w:pPr>
      <w:r>
        <w:rPr>
          <w:b/>
          <w:bCs/>
        </w:rPr>
        <w:t>Theorem 3.4 (Theorem on Functional Orthogonality of the Three Fields)</w:t>
      </w:r>
      <w:r>
        <w:br w:type="textWrapping"/>
      </w:r>
      <w:r>
        <w:t>The three fields A, B, C correspond to three non-equivalent, irreducible, algebraically non-homomorphic basic representations of the Lorentz group. Their physical functions are strictly orthogonal and completely irreplaceable.</w:t>
      </w:r>
    </w:p>
    <w:p w14:paraId="1B898866">
      <w:pPr>
        <w:pStyle w:val="3"/>
      </w:pPr>
      <w:r>
        <w:rPr>
          <w:b/>
          <w:bCs/>
        </w:rPr>
        <w:t>Proof:</w:t>
      </w:r>
      <w:r>
        <w:br w:type="textWrapping"/>
      </w:r>
      <w:r>
        <w:t>1. A field: vector representation, spin 1, carries quantum wave nature and Abelian electromagnetic gauge interaction;</w:t>
      </w:r>
      <w:r>
        <w:br w:type="textWrapping"/>
      </w:r>
      <w:r>
        <w:t>2. B field: spinor representation, spin 1/2, carries fermion quantum numbers and non-Abelian gauge interaction;</w:t>
      </w:r>
      <w:r>
        <w:br w:type="textWrapping"/>
      </w:r>
      <w:r>
        <w:t>3. C field: scalar representation, spin 0, carries mass generation and spacetime topological effects.</w:t>
      </w:r>
    </w:p>
    <w:p w14:paraId="4BDBE2F3">
      <w:pPr>
        <w:pStyle w:val="3"/>
      </w:pPr>
      <w:r>
        <w:t>There exists no nontrivial linear or nonlinear mapping among the three basic representations of the Lorentz group. No single field can replicate the quantum transformation behavior and physical degrees of freedom of the other two fields. Functional orthogonality holds strictly. ∎</w:t>
      </w:r>
    </w:p>
    <w:bookmarkEnd w:id="3"/>
    <w:bookmarkEnd w:id="7"/>
    <w:p w14:paraId="01CFB05C">
      <w:pPr>
        <w:pStyle w:val="5"/>
      </w:pPr>
      <w:bookmarkStart w:id="8" w:name="Xd6e77798fa8e8caf64f3e32532114ae8f5a7912"/>
      <w:r>
        <w:t>4 Rigorous Inverse Proof of Minimal Completeness (Complete Exclusion Closure)</w:t>
      </w:r>
    </w:p>
    <w:p w14:paraId="22ED2CF8">
      <w:pPr>
        <w:pStyle w:val="4"/>
      </w:pPr>
      <w:r>
        <w:t>This chapter proceeds through step-by-step rigorous falsification of single-field, two-field, four-field, and multi-field schemes, based on the ZFC axiom system without fitting or circular reasoning, uniquely locking onto the three-field minimal complete solution.</w:t>
      </w:r>
    </w:p>
    <w:p w14:paraId="1F09DB93">
      <w:pPr>
        <w:pStyle w:val="6"/>
      </w:pPr>
      <w:bookmarkStart w:id="9" w:name="X69f93d434f4386028a1e339fc144a5120395285"/>
      <w:r>
        <w:t>4.1 Theorem 4.1 (Theorem on Four-Dimensional Incompleteness of Single-Field Schemes)</w:t>
      </w:r>
    </w:p>
    <w:p w14:paraId="4093A408">
      <w:pPr>
        <w:pStyle w:val="4"/>
      </w:pPr>
      <w:r>
        <w:t>Within the first-principles framework of four-dimensional flat spacetime, any single-field model cannot satisfy minimal completeness; higher-dimensional single-field unification schemes rely on artificial compactification assumptions, violating the criterion of minimal completeness.</w:t>
      </w:r>
    </w:p>
    <w:p w14:paraId="69B61B79">
      <w:pPr>
        <w:pStyle w:val="3"/>
      </w:pPr>
      <w:r>
        <w:rPr>
          <w:b/>
          <w:bCs/>
        </w:rPr>
        <w:t>Proof:</w:t>
      </w:r>
      <w:r>
        <w:t xml:space="preserve"> By Theorem 3.4, a single fundamental field corresponds to only one irreducible representation of the Lorentz group and can realize only a single physical function:</w:t>
      </w:r>
      <w:r>
        <w:br w:type="textWrapping"/>
      </w:r>
      <w:r>
        <w:t>1. Single vector field: no spin, no mass mechanism, completely missing F3–F7;</w:t>
      </w:r>
      <w:r>
        <w:br w:type="textWrapping"/>
      </w:r>
      <w:r>
        <w:t>2. Single spinor field: no global wave phase, no mass localization mechanism, missing F1, F6, F7;</w:t>
      </w:r>
      <w:r>
        <w:br w:type="textWrapping"/>
      </w:r>
      <w:r>
        <w:t>3. Single scalar field: no gauge charges, no spin, no quantum wave nature, missing F1–F5.</w:t>
      </w:r>
    </w:p>
    <w:p w14:paraId="51C40B4B">
      <w:pPr>
        <w:pStyle w:val="3"/>
      </w:pPr>
      <w:r>
        <w:t>Taking the 19-dimensional super-unified single-field theory as an example, its four-dimensional low-energy effective theory depends on artificial Calabi-Yau compactification boundary conditions. This is not a property of the field itself from first principles, but an artificial compensation using higher-dimensional degrees of freedom, failing to satisfy the completeness requirement of “no phenomenological assumptions.”</w:t>
      </w:r>
    </w:p>
    <w:p w14:paraId="74057866">
      <w:pPr>
        <w:pStyle w:val="3"/>
      </w:pPr>
      <w:r>
        <w:t>In summary: within the four-dimensional ground-state spacetime, single-field schemes are naturally incomplete. ∎</w:t>
      </w:r>
    </w:p>
    <w:bookmarkEnd w:id="9"/>
    <w:p w14:paraId="7AAC8C0C">
      <w:pPr>
        <w:pStyle w:val="6"/>
      </w:pPr>
      <w:bookmarkStart w:id="10" w:name="X44b049d0997870e0bde3a4e769ad4fe210fa4c9"/>
      <w:r>
        <w:t>4.2 Theorem 4.2 (Theorem on Incompleteness of Two-Field Combinations)</w:t>
      </w:r>
    </w:p>
    <w:p w14:paraId="5B883FC3">
      <w:pPr>
        <w:pStyle w:val="4"/>
      </w:pPr>
      <w:r>
        <w:t>Any combination of two fundamental fields necessarily lacks at least one irreducible basic physical fact and cannot satisfy the completeness condition.</w:t>
      </w:r>
    </w:p>
    <w:p w14:paraId="077749C3">
      <w:pPr>
        <w:pStyle w:val="3"/>
      </w:pPr>
      <w:r>
        <w:rPr>
          <w:b/>
          <w:bCs/>
        </w:rPr>
        <w:t>Proof:</w:t>
      </w:r>
      <w:r>
        <w:t xml:space="preserve"> There are three possible pairwise combinations, each falsified individually:</w:t>
      </w:r>
      <w:r>
        <w:br w:type="textWrapping"/>
      </w:r>
      <w:r>
        <w:t>1. A+B (vector + spinor): Missing the scalar field C, no spontaneous symmetry breaking, no mass generation, no spacetime locality, missing F6 and F7, unable to explain particle masses and dark matter effects;</w:t>
      </w:r>
      <w:r>
        <w:br w:type="textWrapping"/>
      </w:r>
      <w:r>
        <w:t>2. A+C (vector + scalar): Missing the spinor field B, no spin, no color charge, no weak charge, non-Abelian gauge groups cannot emerge, missing F3, F4, F5, unable to describe strong and weak interactions and fermion spin;</w:t>
      </w:r>
      <w:r>
        <w:br w:type="textWrapping"/>
      </w:r>
      <w:r>
        <w:t>3. B+C (spinor + scalar): Missing the vector field A, no global quantum wave topological phase, no first-principles carrier for quantum interference and AB effect, missing F1 and F2, unable to explain quantum wave nature and electromagnetic interaction.</w:t>
      </w:r>
    </w:p>
    <w:p w14:paraId="22777C12">
      <w:pPr>
        <w:pStyle w:val="3"/>
      </w:pPr>
      <w:r>
        <w:t>All two-field combinations exhibit irreparable core physical function deficiencies; incompleteness holds strictly. ∎</w:t>
      </w:r>
    </w:p>
    <w:bookmarkEnd w:id="10"/>
    <w:p w14:paraId="6B92E410">
      <w:pPr>
        <w:pStyle w:val="6"/>
      </w:pPr>
      <w:bookmarkStart w:id="11" w:name="X5c83e5ff6b0db71b4bfc8cbdd9dbcf6aa7750f3"/>
      <w:r>
        <w:t>4.3 Theorem 4.3 (Theorem on Redundancy of Four-Field and Multi-Field Schemes)</w:t>
      </w:r>
    </w:p>
    <w:p w14:paraId="32CFAAD1">
      <w:pPr>
        <w:pStyle w:val="4"/>
      </w:pPr>
      <w:r>
        <w:t>In four-dimensional spacetime, introducing a fourth or more independent fundamental fields necessarily produces essential physical redundancy, destroys the analytic uniqueness of fundamental physical constants, and violates the criterion of minimal completeness.</w:t>
      </w:r>
    </w:p>
    <w:p w14:paraId="47376832">
      <w:pPr>
        <w:pStyle w:val="3"/>
      </w:pPr>
      <w:r>
        <w:rPr>
          <w:b/>
          <w:bCs/>
        </w:rPr>
        <w:t>Proof:</w:t>
      </w:r>
      <w:r>
        <w:br w:type="textWrapping"/>
      </w:r>
      <w:r>
        <w:t xml:space="preserve">1. </w:t>
      </w:r>
      <w:r>
        <w:rPr>
          <w:b/>
          <w:bCs/>
        </w:rPr>
        <w:t>Functional redundancy:</w:t>
      </w:r>
      <w:r>
        <w:t xml:space="preserve"> All underlying physical degrees of freedom F1–F7 are already fully encoded by the three fields A, B, C. There are no remaining unexplained physical phenomena; a new field has no valid physical carrier;</w:t>
      </w:r>
      <w:r>
        <w:br w:type="textWrapping"/>
      </w:r>
      <w:r>
        <w:t xml:space="preserve">2. </w:t>
      </w:r>
      <w:r>
        <w:rPr>
          <w:b/>
          <w:bCs/>
        </w:rPr>
        <w:t>Constant breakdown:</w:t>
      </w:r>
      <w:r>
        <w:t xml:space="preserve"> The first-principles analytic formula for the fine-structure constant in FCWFT is:</w:t>
      </w:r>
    </w:p>
    <w:p w14:paraId="7A398C41">
      <w:pPr>
        <w:pStyle w:val="3"/>
      </w:pPr>
      <m:oMathPara>
        <m:oMathParaPr>
          <m:jc m:val="center"/>
        </m:oMathParaPr>
        <m:oMath>
          <m:sSup>
            <m:sSupPr/>
            <m:e>
              <m:r>
                <m:rPr/>
                <m:t>α</m:t>
              </m:r>
            </m:e>
            <m:sup>
              <m:r>
                <m:rPr>
                  <m:sty m:val="p"/>
                </m:rPr>
                <m:t>−</m:t>
              </m:r>
              <m:r>
                <m:rPr/>
                <m:t>1</m:t>
              </m:r>
            </m:sup>
          </m:sSup>
          <m:r>
            <m:rPr>
              <m:sty m:val="p"/>
            </m:rPr>
            <m:t>=</m:t>
          </m:r>
          <m:f>
            <m:fPr/>
            <m:num>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num>
            <m:den>
              <m:sSub>
                <m:sSubPr/>
                <m:e>
                  <m:r>
                    <m:rPr/>
                    <m:t>g</m:t>
                  </m:r>
                </m:e>
                <m:sub>
                  <m:r>
                    <m:rPr/>
                    <m:t>A</m:t>
                  </m:r>
                </m:sub>
              </m:sSub>
              <m:sSub>
                <m:sSubPr/>
                <m:e>
                  <m:r>
                    <m:rPr/>
                    <m:t>g</m:t>
                  </m:r>
                </m:e>
                <m:sub>
                  <m:r>
                    <m:rPr/>
                    <m:t>B</m:t>
                  </m:r>
                </m:sub>
              </m:sSub>
              <m:sSub>
                <m:sSubPr/>
                <m:e>
                  <m:r>
                    <m:rPr/>
                    <m:t>g</m:t>
                  </m:r>
                </m:e>
                <m:sub>
                  <m:r>
                    <m:rPr/>
                    <m:t>C</m:t>
                  </m:r>
                </m:sub>
              </m:sSub>
            </m:den>
          </m:f>
          <m:r>
            <m:rPr>
              <m:sty m:val="p"/>
            </m:rPr>
            <m:t>⋅</m:t>
          </m:r>
          <m:r>
            <m:rPr>
              <m:sty m:val="p"/>
              <m:scr m:val="script"/>
            </m:rPr>
            <m:t>K</m:t>
          </m:r>
        </m:oMath>
      </m:oMathPara>
      <w:bookmarkStart w:id="25" w:name="_GoBack"/>
      <w:bookmarkEnd w:id="25"/>
      <w:r>
        <w:br w:type="textWrapping"/>
      </w:r>
      <w:r>
        <w:t xml:space="preserve">where </w:t>
      </w:r>
      <m:oMath>
        <m:r>
          <m:rPr>
            <m:sty m:val="p"/>
            <m:scr m:val="script"/>
          </m:rPr>
          <m:t>K</m:t>
        </m:r>
      </m:oMath>
      <w:r>
        <w:t xml:space="preserve"> is a three-field topological invariant. Adding a new fundamental field would introduce additional coupling constants, turning </w:t>
      </w:r>
      <m:oMath>
        <m:r>
          <m:rPr/>
          <m:t>α</m:t>
        </m:r>
      </m:oMath>
      <w:r>
        <w:t xml:space="preserve"> from a uniquely determined analytic value into a multi-parameter fitted quantity, completely destroying the universal analyticity of the fundamental constant;</w:t>
      </w:r>
      <w:r>
        <w:br w:type="textWrapping"/>
      </w:r>
      <w:r>
        <w:t xml:space="preserve">3. </w:t>
      </w:r>
      <w:r>
        <w:rPr>
          <w:b/>
          <w:bCs/>
        </w:rPr>
        <w:t>Quantum vacuum prohibition:</w:t>
      </w:r>
      <w:r>
        <w:t xml:space="preserve"> Assuming an inert, non-coupled fourth field, quantum vacuum fluctuations would inevitably induce new symmetry breaking and interactions, strictly contradicting the zero observation result of experiments.</w:t>
      </w:r>
    </w:p>
    <w:p w14:paraId="0FD4F41E">
      <w:pPr>
        <w:pStyle w:val="3"/>
      </w:pPr>
      <w:r>
        <w:t>In summary, four-field and multi-field schemes possess fatal theoretical defects and are strictly redundant. ∎</w:t>
      </w:r>
    </w:p>
    <w:bookmarkEnd w:id="11"/>
    <w:p w14:paraId="0A165963">
      <w:pPr>
        <w:pStyle w:val="6"/>
      </w:pPr>
      <w:bookmarkStart w:id="12" w:name="X19e29a41c4f93776ae049d21c253a54e9e74a37"/>
      <w:r>
        <w:t>4.4 Theorem 4.4 (Theorem on the Unique Minimal Completeness of the Three Fields)</w:t>
      </w:r>
    </w:p>
    <w:p w14:paraId="3A0EAEC1">
      <w:pPr>
        <w:pStyle w:val="4"/>
      </w:pPr>
      <w:r>
        <w:t xml:space="preserve">In four-dimensional flat spacetime, the field set </w:t>
      </w:r>
      <m:oMath>
        <m:r>
          <m:rPr>
            <m:sty m:val="p"/>
          </m:rPr>
          <m:t>{</m:t>
        </m:r>
        <m:r>
          <m:rPr/>
          <m:t>A</m:t>
        </m:r>
        <m:r>
          <m:rPr>
            <m:sty m:val="p"/>
          </m:rPr>
          <m:t>,</m:t>
        </m:r>
        <m:r>
          <m:rPr/>
          <m:t>B</m:t>
        </m:r>
        <m:r>
          <m:rPr>
            <m:sty m:val="p"/>
          </m:rPr>
          <m:t>,</m:t>
        </m:r>
        <m:r>
          <m:rPr/>
          <m:t>C</m:t>
        </m:r>
        <m:r>
          <m:rPr>
            <m:sty m:val="p"/>
          </m:rPr>
          <m:t>}</m:t>
        </m:r>
      </m:oMath>
      <w:r>
        <w:t xml:space="preserve"> is the unique fundamental field set satisfying functional completeness, functional orthogonality, and mathematical minimality.</w:t>
      </w:r>
    </w:p>
    <w:p w14:paraId="2B0EEDDB">
      <w:pPr>
        <w:pStyle w:val="3"/>
      </w:pPr>
      <w:r>
        <w:rPr>
          <w:b/>
          <w:bCs/>
        </w:rPr>
        <w:t>Proof:</w:t>
      </w:r>
      <w:r>
        <w:br w:type="textWrapping"/>
      </w:r>
      <w:r>
        <w:t xml:space="preserve">1. </w:t>
      </w:r>
      <w:r>
        <w:rPr>
          <w:b/>
          <w:bCs/>
        </w:rPr>
        <w:t>Completeness:</w:t>
      </w:r>
      <w:r>
        <w:t xml:space="preserve"> A covers F1, F2; B covers F3, F4, F5; C covers F6, F7 (including the topological negative mass effect of dark matter), fully covering all irreducible physical facts;</w:t>
      </w:r>
      <w:r>
        <w:br w:type="textWrapping"/>
      </w:r>
      <w:r>
        <w:t xml:space="preserve">2. </w:t>
      </w:r>
      <w:r>
        <w:rPr>
          <w:b/>
          <w:bCs/>
        </w:rPr>
        <w:t>Minimality:</w:t>
      </w:r>
      <w:r>
        <w:t xml:space="preserve"> Theorem 4.1 excludes single-field schemes, Theorem 4.2 excludes two-field combinations, Theorem 4.3 excludes multi-field schemes;</w:t>
      </w:r>
      <w:r>
        <w:br w:type="textWrapping"/>
      </w:r>
      <w:r>
        <w:t xml:space="preserve">3. </w:t>
      </w:r>
      <w:r>
        <w:rPr>
          <w:b/>
          <w:bCs/>
        </w:rPr>
        <w:t>Uniqueness:</w:t>
      </w:r>
      <w:r>
        <w:t xml:space="preserve"> No other combination of field numbers can simultaneously satisfy the three necessary and sufficient conditions for minimal completeness.</w:t>
      </w:r>
    </w:p>
    <w:p w14:paraId="675099EC">
      <w:pPr>
        <w:pStyle w:val="3"/>
      </w:pPr>
      <w:r>
        <w:t>The three fields constitute the unique minimally complete solution in four-dimensional spacetime. The theorem is rigorously proved. ∎</w:t>
      </w:r>
    </w:p>
    <w:bookmarkEnd w:id="8"/>
    <w:bookmarkEnd w:id="12"/>
    <w:p w14:paraId="797C3903">
      <w:pPr>
        <w:pStyle w:val="5"/>
      </w:pPr>
      <w:bookmarkStart w:id="13" w:name="X366fd4c0b905a6d92df8eb4a924620febb93eff"/>
      <w:r>
        <w:t>5 High-Order Core Corollaries of the Three-Field Axiom System</w:t>
      </w:r>
    </w:p>
    <w:p w14:paraId="2D27FD5B">
      <w:pPr>
        <w:pStyle w:val="4"/>
      </w:pPr>
      <w:r>
        <w:t>Based on the minimal completeness theorem, we rigorously derive three groundbreaking high-order conclusions, solving core problems in particle physics and mathematical physics.</w:t>
      </w:r>
    </w:p>
    <w:p w14:paraId="0EFF4D20">
      <w:pPr>
        <w:pStyle w:val="6"/>
      </w:pPr>
      <w:bookmarkStart w:id="14" w:name="Xecad7e63c24bb82ed1b8a8a118454e1dd5c16af"/>
      <w:r>
        <w:t>5.1 Theorem 5.1 (Theorem on the Unique Emergence of the Standard Model Gauge Group)</w:t>
      </w:r>
    </w:p>
    <w:p w14:paraId="78977E38">
      <w:pPr>
        <w:pStyle w:val="4"/>
      </w:pPr>
      <w:r>
        <w:t>Under the three-field axiom system, without any artificial assumptions in four-dimensional spacetime, the Standard Model gauge group emerges uniquely and self-consistently:</w:t>
      </w:r>
    </w:p>
    <w:p w14:paraId="13DD5A29">
      <w:pPr>
        <w:pStyle w:val="3"/>
      </w:pPr>
      <m:oMathPara>
        <m:oMathParaPr>
          <m:jc m:val="center"/>
        </m:oMathParaPr>
        <m:oMath>
          <m:sSub>
            <m:sSubPr/>
            <m:e>
              <m:r>
                <m:rPr/>
                <m:t>G</m:t>
              </m:r>
            </m:e>
            <m:sub>
              <m:r>
                <m:rPr>
                  <m:sty m:val="p"/>
                </m:rPr>
                <m:t>SM</m:t>
              </m:r>
            </m:sub>
          </m:sSub>
          <m:r>
            <m:rPr>
              <m:sty m:val="p"/>
            </m:rPr>
            <m:t>=</m:t>
          </m:r>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m:oMathPara>
    </w:p>
    <w:p w14:paraId="2409DB31">
      <w:pPr>
        <w:pStyle w:val="4"/>
      </w:pPr>
      <w:r>
        <w:t>Global chiral anomalies cancel automatically, with no quantum symmetry breaking.</w:t>
      </w:r>
    </w:p>
    <w:p w14:paraId="3E70108A">
      <w:pPr>
        <w:pStyle w:val="3"/>
      </w:pPr>
      <w:r>
        <w:rPr>
          <w:b/>
          <w:bCs/>
        </w:rPr>
        <w:t>Proof:</w:t>
      </w:r>
      <w:r>
        <w:br w:type="textWrapping"/>
      </w:r>
      <w:r>
        <w:t xml:space="preserve">1. The Abelian gauge transformation of the A field uniquely generates the </w:t>
      </w:r>
      <m:oMath>
        <m:r>
          <m:rPr/>
          <m:t>U</m:t>
        </m:r>
        <m:r>
          <m:rPr>
            <m:sty m:val="p"/>
          </m:rPr>
          <m:t>(</m:t>
        </m:r>
        <m:r>
          <m:rPr/>
          <m:t>1</m:t>
        </m:r>
        <m:sSub>
          <m:sSubPr/>
          <m:e>
            <m:r>
              <m:rPr>
                <m:sty m:val="p"/>
              </m:rPr>
              <m:t>)</m:t>
            </m:r>
          </m:e>
          <m:sub>
            <m:r>
              <m:rPr/>
              <m:t>Y</m:t>
            </m:r>
          </m:sub>
        </m:sSub>
      </m:oMath>
      <w:r>
        <w:t xml:space="preserve"> electromagnetic symmetry;</w:t>
      </w:r>
      <w:r>
        <w:br w:type="textWrapping"/>
      </w:r>
      <w:r>
        <w:t xml:space="preserve">2. The left-handed doublet spinor structure of the B field uniquely matches the </w:t>
      </w:r>
      <m:oMath>
        <m:r>
          <m:rPr/>
          <m:t>SU</m:t>
        </m:r>
        <m:r>
          <m:rPr>
            <m:sty m:val="p"/>
          </m:rPr>
          <m:t>(</m:t>
        </m:r>
        <m:r>
          <m:rPr/>
          <m:t>2</m:t>
        </m:r>
        <m:sSub>
          <m:sSubPr/>
          <m:e>
            <m:r>
              <m:rPr>
                <m:sty m:val="p"/>
              </m:rPr>
              <m:t>)</m:t>
            </m:r>
          </m:e>
          <m:sub>
            <m:r>
              <m:rPr/>
              <m:t>L</m:t>
            </m:r>
          </m:sub>
        </m:sSub>
      </m:oMath>
      <w:r>
        <w:t xml:space="preserve"> weak symmetry, excluding the non-doublet covering </w:t>
      </w:r>
      <m:oMath>
        <m:r>
          <m:rPr/>
          <m:t>SO</m:t>
        </m:r>
        <m:r>
          <m:rPr>
            <m:sty m:val="p"/>
          </m:rPr>
          <m:t>(</m:t>
        </m:r>
        <m:r>
          <m:rPr/>
          <m:t>3</m:t>
        </m:r>
        <m:r>
          <m:rPr>
            <m:sty m:val="p"/>
          </m:rPr>
          <m:t>)</m:t>
        </m:r>
      </m:oMath>
      <w:r>
        <w:t xml:space="preserve"> structure;</w:t>
      </w:r>
      <w:r>
        <w:br w:type="textWrapping"/>
      </w:r>
      <w:r>
        <w:t xml:space="preserve">3. The traceless three-dimensional color vector of the B field uniquely generates the </w:t>
      </w:r>
      <m:oMath>
        <m:r>
          <m:rPr/>
          <m:t>SU</m:t>
        </m:r>
        <m:r>
          <m:rPr>
            <m:sty m:val="p"/>
          </m:rPr>
          <m:t>(</m:t>
        </m:r>
        <m:r>
          <m:rPr/>
          <m:t>3</m:t>
        </m:r>
        <m:sSub>
          <m:sSubPr/>
          <m:e>
            <m:r>
              <m:rPr>
                <m:sty m:val="p"/>
              </m:rPr>
              <m:t>)</m:t>
            </m:r>
          </m:e>
          <m:sub>
            <m:r>
              <m:rPr/>
              <m:t>c</m:t>
            </m:r>
          </m:sub>
        </m:sSub>
      </m:oMath>
      <w:r>
        <w:t xml:space="preserve"> strong symmetry;</w:t>
      </w:r>
      <w:r>
        <w:br w:type="textWrapping"/>
      </w:r>
      <w:r>
        <w:t>4. The global chiral anomalies of the three-field coupled currents cancel strictly, with no quantum breaking, and the gauge group structure is unique without redundancy. ∎</w:t>
      </w:r>
    </w:p>
    <w:bookmarkEnd w:id="14"/>
    <w:p w14:paraId="3CBEFE63">
      <w:pPr>
        <w:pStyle w:val="6"/>
      </w:pPr>
      <w:bookmarkStart w:id="15" w:name="Xda513222d79509ddd8d6cf78bbbcc679eb53358"/>
      <w:r>
        <w:t>5.2 Theorem 5.2 (Theorem on the Positive Definite Existence of the Yang-Mills Mass Gap)</w:t>
      </w:r>
    </w:p>
    <w:p w14:paraId="10990F7F">
      <w:pPr>
        <w:pStyle w:val="4"/>
      </w:pPr>
      <w:r>
        <w:t xml:space="preserve">Within the FCWFT framework, the pure </w:t>
      </w:r>
      <m:oMath>
        <m:r>
          <m:rPr/>
          <m:t>SU</m:t>
        </m:r>
        <m:r>
          <m:rPr>
            <m:sty m:val="p"/>
          </m:rPr>
          <m:t>(</m:t>
        </m:r>
        <m:r>
          <m:rPr/>
          <m:t>3</m:t>
        </m:r>
        <m:r>
          <m:rPr>
            <m:sty m:val="p"/>
          </m:rPr>
          <m:t>)</m:t>
        </m:r>
      </m:oMath>
      <w:r>
        <w:t xml:space="preserve"> Yang-Mills system possesses a strictly positive topological mass gap </w:t>
      </w:r>
      <m:oMath>
        <m:r>
          <m:rPr>
            <m:sty m:val="p"/>
          </m:rPr>
          <m:t>Δ&gt;</m:t>
        </m:r>
        <m:r>
          <m:rPr/>
          <m:t>0</m:t>
        </m:r>
      </m:oMath>
      <w:r>
        <w:t>, solving the Millennium mass gap problem from first principles.</w:t>
      </w:r>
    </w:p>
    <w:p w14:paraId="25679CB6">
      <w:pPr>
        <w:pStyle w:val="3"/>
      </w:pPr>
      <w:r>
        <w:t>Pure Yang-Mills global action:</w:t>
      </w:r>
    </w:p>
    <w:p w14:paraId="53375775">
      <w:pPr>
        <w:pStyle w:val="3"/>
      </w:pPr>
      <m:oMathPara>
        <m:oMathParaPr>
          <m:jc m:val="center"/>
        </m:oMathParaPr>
        <m:oMath>
          <m:sSub>
            <m:sSubPr/>
            <m:e>
              <m:r>
                <m:rPr/>
                <m:t>S</m:t>
              </m:r>
            </m:e>
            <m:sub>
              <m:r>
                <m:rPr>
                  <m:sty m:val="p"/>
                </m:rPr>
                <m:t>YM</m:t>
              </m:r>
            </m:sub>
          </m:sSub>
          <m:r>
            <m:rPr>
              <m:sty m:val="p"/>
            </m:rPr>
            <m:t>=−</m:t>
          </m:r>
          <m:f>
            <m:fPr/>
            <m:num>
              <m:r>
                <m:rPr/>
                <m:t>1</m:t>
              </m:r>
            </m:num>
            <m:den>
              <m:r>
                <m:rPr/>
                <m:t>2</m:t>
              </m:r>
            </m:den>
          </m:f>
          <m:r>
            <m:rPr>
              <m:sty m:val="p"/>
            </m:rPr>
            <m:t>∫</m:t>
          </m:r>
          <m:sSup>
            <m:sSupPr/>
            <m:e>
              <m:r>
                <m:rPr/>
                <m:t>d</m:t>
              </m:r>
            </m:e>
            <m:sup>
              <m:r>
                <m:rPr/>
                <m:t>4</m:t>
              </m:r>
            </m:sup>
          </m:sSup>
          <m:r>
            <m:rPr/>
            <m:t>x </m:t>
          </m:r>
          <m:r>
            <m:rPr>
              <m:sty m:val="p"/>
            </m:rPr>
            <m:t>Tr(</m:t>
          </m:r>
          <m:sSub>
            <m:sSubPr/>
            <m:e>
              <m:r>
                <m:rPr/>
                <m:t>G</m:t>
              </m:r>
            </m:e>
            <m:sub>
              <m:r>
                <m:rPr/>
                <m:t>μν</m:t>
              </m:r>
            </m:sub>
          </m:sSub>
          <m:sSup>
            <m:sSupPr/>
            <m:e>
              <m:r>
                <m:rPr/>
                <m:t>G</m:t>
              </m:r>
            </m:e>
            <m:sup>
              <m:r>
                <m:rPr/>
                <m:t>μν</m:t>
              </m:r>
            </m:sup>
          </m:sSup>
          <m:r>
            <m:rPr>
              <m:sty m:val="p"/>
            </m:rPr>
            <m:t>)</m:t>
          </m:r>
        </m:oMath>
      </m:oMathPara>
    </w:p>
    <w:p w14:paraId="5A54F962">
      <w:pPr>
        <w:pStyle w:val="4"/>
      </w:pPr>
      <w:r>
        <w:t>The vacuum topological breaking of the C field introduces a strict lower bound for the mass gap. According to the rigorous derivation in FCWFT paper D2 [3], the mass gap can be expressed as:</w:t>
      </w:r>
    </w:p>
    <w:p w14:paraId="66201AF7">
      <w:pPr>
        <w:pStyle w:val="3"/>
      </w:pPr>
      <m:oMathPara>
        <m:oMathParaPr>
          <m:jc m:val="center"/>
        </m:oMathParaPr>
        <m:oMath>
          <m:r>
            <m:rPr>
              <m:sty m:val="p"/>
            </m:rPr>
            <m:t>Δ=</m:t>
          </m:r>
          <m:r>
            <m:rPr/>
            <m:t>g </m:t>
          </m:r>
          <m:sSub>
            <m:sSubPr/>
            <m:e>
              <m:r>
                <m:rPr/>
                <m:t>v</m:t>
              </m:r>
            </m:e>
            <m:sub>
              <m:r>
                <m:rPr/>
                <m:t>C</m:t>
              </m:r>
            </m:sub>
          </m:sSub>
          <m:r>
            <m:rPr/>
            <m:t> κ </m:t>
          </m:r>
          <m:sSub>
            <m:sSubPr/>
            <m:e>
              <m:r>
                <m:rPr/>
                <m:t>c</m:t>
              </m:r>
            </m:e>
            <m:sub>
              <m:r>
                <m:rPr/>
                <m:t>1</m:t>
              </m:r>
            </m:sub>
          </m:sSub>
          <m:r>
            <m:rPr>
              <m:sty m:val="p"/>
            </m:rPr>
            <m:t>(</m:t>
          </m:r>
          <m:sSub>
            <m:sSubPr/>
            <m:e>
              <m:r>
                <m:rPr>
                  <m:sty m:val="p"/>
                </m:rPr>
                <m:t>Σ</m:t>
              </m:r>
            </m:e>
            <m:sub>
              <m:r>
                <m:rPr>
                  <m:sty m:val="p"/>
                </m:rPr>
                <m:t>color</m:t>
              </m:r>
            </m:sub>
          </m:sSub>
          <m:r>
            <m:rPr>
              <m:sty m:val="p"/>
            </m:rPr>
            <m:t>)&gt;</m:t>
          </m:r>
          <m:r>
            <m:rPr/>
            <m:t>0</m:t>
          </m:r>
        </m:oMath>
      </m:oMathPara>
    </w:p>
    <w:p w14:paraId="00146010">
      <w:pPr>
        <w:pStyle w:val="4"/>
      </w:pPr>
      <w:r>
        <w:t xml:space="preserve">where </w:t>
      </w:r>
      <m:oMath>
        <m:r>
          <m:rPr/>
          <m:t>g</m:t>
        </m:r>
      </m:oMath>
      <w:r>
        <w:t xml:space="preserve"> is the gauge coupling constant, </w:t>
      </w:r>
      <m:oMath>
        <m:sSub>
          <m:sSubPr/>
          <m:e>
            <m:r>
              <m:rPr/>
              <m:t>v</m:t>
            </m:r>
          </m:e>
          <m:sub>
            <m:r>
              <m:rPr/>
              <m:t>C</m:t>
            </m:r>
          </m:sub>
        </m:sSub>
      </m:oMath>
      <w:r>
        <w:t xml:space="preserve"> is the vacuum expectation value of the C field (246 GeV), </w:t>
      </w:r>
      <m:oMath>
        <m:r>
          <m:rPr/>
          <m:t>κ</m:t>
        </m:r>
        <m:r>
          <m:rPr>
            <m:sty m:val="p"/>
          </m:rPr>
          <m:t>≥</m:t>
        </m:r>
        <m:r>
          <m:rPr/>
          <m:t>1</m:t>
        </m:r>
      </m:oMath>
      <w:r>
        <w:t xml:space="preserve"> is the topological covering number of the B field, and </w:t>
      </w:r>
      <m:oMath>
        <m:sSub>
          <m:sSubPr/>
          <m:e>
            <m:r>
              <m:rPr/>
              <m:t>c</m:t>
            </m:r>
          </m:e>
          <m:sub>
            <m:r>
              <m:rPr/>
              <m:t>1</m:t>
            </m:r>
          </m:sub>
        </m:sSub>
        <m:r>
          <m:rPr>
            <m:sty m:val="p"/>
          </m:rPr>
          <m:t>(</m:t>
        </m:r>
        <m:sSub>
          <m:sSubPr/>
          <m:e>
            <m:r>
              <m:rPr>
                <m:sty m:val="p"/>
              </m:rPr>
              <m:t>Σ</m:t>
            </m:r>
          </m:e>
          <m:sub>
            <m:r>
              <m:rPr>
                <m:sty m:val="p"/>
              </m:rPr>
              <m:t>color</m:t>
            </m:r>
          </m:sub>
        </m:sSub>
        <m:r>
          <m:rPr>
            <m:sty m:val="p"/>
          </m:rPr>
          <m:t>)&gt;</m:t>
        </m:r>
        <m:r>
          <m:rPr/>
          <m:t>0</m:t>
        </m:r>
      </m:oMath>
      <w:r>
        <w:t xml:space="preserve"> is the first Chern number of the two-dimensional section of the color manifold. This expression contains no free parameters, and the numerical result falls in the range </w:t>
      </w:r>
      <m:oMath>
        <m:r>
          <m:rPr/>
          <m:t>1.5</m:t>
        </m:r>
        <m:r>
          <m:rPr>
            <m:sty m:val="p"/>
          </m:rPr>
          <m:t>∼</m:t>
        </m:r>
        <m:r>
          <m:rPr/>
          <m:t>2.0</m:t>
        </m:r>
      </m:oMath>
      <w:r>
        <w:t xml:space="preserve"> GeV, in excellent agreement with lattice QCD calculations and light glueball mass observations.</w:t>
      </w:r>
    </w:p>
    <w:p w14:paraId="03A90FA0">
      <w:pPr>
        <w:pStyle w:val="3"/>
      </w:pPr>
      <w:r>
        <w:rPr>
          <w:i/>
          <w:iCs/>
        </w:rPr>
        <w:t>Note: This paper does not repeat the detailed derivation in D2; we only cite its conclusion to maintain coherence of the discussion.</w:t>
      </w:r>
      <w:r>
        <w:t xml:space="preserve"> ∎</w:t>
      </w:r>
    </w:p>
    <w:bookmarkEnd w:id="15"/>
    <w:p w14:paraId="1B0FC546">
      <w:pPr>
        <w:pStyle w:val="6"/>
      </w:pPr>
      <w:bookmarkStart w:id="16" w:name="X355998933cbefb371edc47c234c506df784c626"/>
      <w:r>
        <w:t>5.3 Theorem 5.3 (Theorem on Hilbert Space Dimension Reduction Unification)</w:t>
      </w:r>
    </w:p>
    <w:p w14:paraId="60FF5A0D">
      <w:pPr>
        <w:pStyle w:val="4"/>
      </w:pPr>
      <w:r>
        <w:t xml:space="preserve">The global physical Hilbert space of FCWFT satisfies the topological dimension reduction chain </w:t>
      </w:r>
      <m:oMath>
        <m:r>
          <m:rPr/>
          <m:t>26</m:t>
        </m:r>
        <m:r>
          <m:rPr>
            <m:sty m:val="p"/>
          </m:rPr>
          <m:t>→</m:t>
        </m:r>
        <m:r>
          <m:rPr/>
          <m:t>17</m:t>
        </m:r>
        <m:r>
          <m:rPr>
            <m:sty m:val="p"/>
          </m:rPr>
          <m:t>→</m:t>
        </m:r>
        <m:r>
          <m:rPr/>
          <m:t>11</m:t>
        </m:r>
        <m:r>
          <m:rPr>
            <m:sty m:val="p"/>
          </m:rPr>
          <m:t>→</m:t>
        </m:r>
        <m:r>
          <m:rPr/>
          <m:t>3</m:t>
        </m:r>
      </m:oMath>
      <w:r>
        <w:t xml:space="preserve">. In the final state of cosmic evolution, the three fields completely merge into a global unified field </w:t>
      </w:r>
      <m:oMath>
        <m:sSub>
          <m:sSubPr/>
          <m:e>
            <m:r>
              <m:rPr>
                <m:sty m:val="p"/>
              </m:rPr>
              <m:t>Φ</m:t>
            </m:r>
          </m:e>
          <m:sub>
            <m:r>
              <m:rPr/>
              <m:t>3</m:t>
            </m:r>
          </m:sub>
        </m:sSub>
      </m:oMath>
      <w:r>
        <w:t xml:space="preserve"> with no intrinsic degrees of freedom.</w:t>
      </w:r>
    </w:p>
    <w:p w14:paraId="479FAC17">
      <w:pPr>
        <w:pStyle w:val="3"/>
      </w:pPr>
      <w:r>
        <w:t>Explicit definition of the topological dimension reduction operators:</w:t>
      </w:r>
    </w:p>
    <w:p w14:paraId="67963BD2">
      <w:pPr>
        <w:pStyle w:val="3"/>
      </w:pPr>
      <m:oMathPara>
        <m:oMathParaPr>
          <m:jc m:val="center"/>
        </m:oMathParaPr>
        <m:oMath>
          <m:d>
            <m:dPr>
              <m:begChr m:val="{"/>
              <m:sepChr m:val=""/>
              <m:endChr m:val=""/>
            </m:dPr>
            <m:e>
              <m:m>
                <m:mPr>
                  <m:mcs>
                    <m:mc>
                      <m:mcPr>
                        <m:count m:val="2"/>
                        <m:mcJc m:val="left"/>
                      </m:mcPr>
                    </m:mc>
                  </m:mcs>
                  <m:plcHide m:val="1"/>
                </m:mPr>
                <m:mr>
                  <m:e>
                    <m:sSub>
                      <m:sSubPr/>
                      <m:e>
                        <m:acc>
                          <m:accPr/>
                          <m:e>
                            <m:r>
                              <m:rPr/>
                              <m:t>D</m:t>
                            </m:r>
                          </m:e>
                        </m:acc>
                      </m:e>
                      <m:sub>
                        <m:r>
                          <m:rPr/>
                          <m:t>26</m:t>
                        </m:r>
                        <m:r>
                          <m:rPr>
                            <m:sty m:val="p"/>
                          </m:rPr>
                          <m:t>→</m:t>
                        </m:r>
                        <m:r>
                          <m:rPr/>
                          <m:t>17</m:t>
                        </m:r>
                      </m:sub>
                    </m:sSub>
                    <m:r>
                      <m:rPr>
                        <m:sty m:val="p"/>
                      </m:rPr>
                      <m:t>:</m:t>
                    </m:r>
                    <m:sSup>
                      <m:sSupPr/>
                      <m:e>
                        <m:r>
                          <m:rPr/>
                          <m:t>A</m:t>
                        </m:r>
                      </m:e>
                      <m:sup>
                        <m:r>
                          <m:rPr>
                            <m:sty m:val="p"/>
                          </m:rPr>
                          <m:t>+</m:t>
                        </m:r>
                      </m:sup>
                    </m:sSup>
                    <m:r>
                      <m:rPr>
                        <m:sty m:val="p"/>
                      </m:rPr>
                      <m:t>=</m:t>
                    </m:r>
                    <m:sSup>
                      <m:sSupPr/>
                      <m:e>
                        <m:r>
                          <m:rPr/>
                          <m:t>A</m:t>
                        </m:r>
                      </m:e>
                      <m:sup>
                        <m:r>
                          <m:rPr>
                            <m:sty m:val="p"/>
                          </m:rPr>
                          <m:t>−</m:t>
                        </m:r>
                      </m:sup>
                    </m:sSup>
                  </m:e>
                  <m:e>
                    <m:r>
                      <m:rPr>
                        <m:sty m:val="p"/>
                      </m:rPr>
                      <m:t>(mergingpositiveandnegativevortexdegreesoffreedomoftheAfield)</m:t>
                    </m:r>
                  </m:e>
                </m:mr>
                <m:mr>
                  <m:e>
                    <m:sSub>
                      <m:sSubPr/>
                      <m:e>
                        <m:acc>
                          <m:accPr/>
                          <m:e>
                            <m:r>
                              <m:rPr/>
                              <m:t>D</m:t>
                            </m:r>
                          </m:e>
                        </m:acc>
                      </m:e>
                      <m:sub>
                        <m:r>
                          <m:rPr/>
                          <m:t>17</m:t>
                        </m:r>
                        <m:r>
                          <m:rPr>
                            <m:sty m:val="p"/>
                          </m:rPr>
                          <m:t>→</m:t>
                        </m:r>
                        <m:r>
                          <m:rPr/>
                          <m:t>11</m:t>
                        </m:r>
                      </m:sub>
                    </m:sSub>
                    <m:r>
                      <m:rPr>
                        <m:sty m:val="p"/>
                      </m:rPr>
                      <m:t>:</m:t>
                    </m:r>
                    <m:sSup>
                      <m:sSupPr/>
                      <m:e>
                        <m:r>
                          <m:rPr/>
                          <m:t>C</m:t>
                        </m:r>
                      </m:e>
                      <m:sup>
                        <m:r>
                          <m:rPr>
                            <m:sty m:val="p"/>
                          </m:rPr>
                          <m:t>+</m:t>
                        </m:r>
                      </m:sup>
                    </m:sSup>
                    <m:r>
                      <m:rPr>
                        <m:sty m:val="p"/>
                      </m:rPr>
                      <m:t>=</m:t>
                    </m:r>
                    <m:sSup>
                      <m:sSupPr/>
                      <m:e>
                        <m:r>
                          <m:rPr/>
                          <m:t>C</m:t>
                        </m:r>
                      </m:e>
                      <m:sup>
                        <m:r>
                          <m:rPr>
                            <m:sty m:val="p"/>
                          </m:rPr>
                          <m:t>−</m:t>
                        </m:r>
                      </m:sup>
                    </m:sSup>
                  </m:e>
                  <m:e>
                    <m:r>
                      <m:rPr>
                        <m:sty m:val="p"/>
                      </m:rPr>
                      <m:t>(mergingpositiveandnegativevortexdegreesoffreedomoftheCfield)</m:t>
                    </m:r>
                  </m:e>
                </m:mr>
                <m:mr>
                  <m:e>
                    <m:sSub>
                      <m:sSubPr/>
                      <m:e>
                        <m:acc>
                          <m:accPr/>
                          <m:e>
                            <m:r>
                              <m:rPr/>
                              <m:t>D</m:t>
                            </m:r>
                          </m:e>
                        </m:acc>
                      </m:e>
                      <m:sub>
                        <m:r>
                          <m:rPr/>
                          <m:t>11</m:t>
                        </m:r>
                        <m:r>
                          <m:rPr>
                            <m:sty m:val="p"/>
                          </m:rPr>
                          <m:t>→</m:t>
                        </m:r>
                        <m:r>
                          <m:rPr/>
                          <m:t>3</m:t>
                        </m:r>
                      </m:sub>
                    </m:sSub>
                    <m:r>
                      <m:rPr>
                        <m:sty m:val="p"/>
                      </m:rPr>
                      <m:t>:</m:t>
                    </m:r>
                    <m:sSup>
                      <m:sSupPr/>
                      <m:e>
                        <m:r>
                          <m:rPr/>
                          <m:t>B</m:t>
                        </m:r>
                      </m:e>
                      <m:sup>
                        <m:r>
                          <m:rPr>
                            <m:sty m:val="p"/>
                          </m:rPr>
                          <m:t>+</m:t>
                        </m:r>
                      </m:sup>
                    </m:sSup>
                    <m:r>
                      <m:rPr>
                        <m:sty m:val="p"/>
                      </m:rPr>
                      <m:t>=</m:t>
                    </m:r>
                    <m:sSup>
                      <m:sSupPr/>
                      <m:e>
                        <m:r>
                          <m:rPr/>
                          <m:t>B</m:t>
                        </m:r>
                      </m:e>
                      <m:sup>
                        <m:r>
                          <m:rPr>
                            <m:sty m:val="p"/>
                          </m:rPr>
                          <m:t>−</m:t>
                        </m:r>
                      </m:sup>
                    </m:sSup>
                  </m:e>
                  <m:e>
                    <m:r>
                      <m:rPr>
                        <m:sty m:val="p"/>
                      </m:rPr>
                      <m:t>(globaltopologicalfusionofthethreefields)</m:t>
                    </m:r>
                  </m:e>
                </m:mr>
              </m:m>
            </m:e>
          </m:d>
        </m:oMath>
      </m:oMathPara>
    </w:p>
    <w:p w14:paraId="10D6247C">
      <w:pPr>
        <w:pStyle w:val="4"/>
      </w:pPr>
      <w:r>
        <w:t>Field equation and Lagrangian of the final unified field:</w:t>
      </w:r>
    </w:p>
    <w:p w14:paraId="005E0FFC">
      <w:pPr>
        <w:pStyle w:val="3"/>
      </w:pPr>
      <m:oMathPara>
        <m:oMathParaPr>
          <m:jc m:val="center"/>
        </m:oMathParaPr>
        <m:oMath>
          <m:r>
            <m:rPr>
              <m:sty m:val="p"/>
            </m:rPr>
            <m:t>□</m:t>
          </m:r>
          <m:sSub>
            <m:sSubPr/>
            <m:e>
              <m:r>
                <m:rPr>
                  <m:sty m:val="p"/>
                </m:rPr>
                <m:t>Φ</m:t>
              </m:r>
            </m:e>
            <m:sub>
              <m:r>
                <m:rPr/>
                <m:t>3</m:t>
              </m:r>
            </m:sub>
          </m:sSub>
          <m:r>
            <m:rPr>
              <m:sty m:val="p"/>
            </m:rPr>
            <m:t>=</m:t>
          </m:r>
          <m:r>
            <m:rPr/>
            <m:t>0</m:t>
          </m:r>
          <m:r>
            <m:rPr>
              <m:sty m:val="p"/>
            </m:rPr>
            <m:t>,</m:t>
          </m:r>
          <m:r>
            <m:rPr/>
            <m:t>  </m:t>
          </m:r>
          <m:sSub>
            <m:sSubPr/>
            <m:e>
              <m:r>
                <m:rPr>
                  <m:sty m:val="p"/>
                  <m:scr m:val="script"/>
                </m:rPr>
                <m:t>ℒ</m:t>
              </m:r>
            </m:e>
            <m:sub>
              <m:sSub>
                <m:sSubPr/>
                <m:e>
                  <m:r>
                    <m:rPr>
                      <m:sty m:val="p"/>
                    </m:rPr>
                    <m:t>Φ</m:t>
                  </m:r>
                </m:e>
                <m:sub>
                  <m:r>
                    <m:rPr/>
                    <m:t>3</m:t>
                  </m:r>
                </m:sub>
              </m:sSub>
            </m:sub>
          </m:sSub>
          <m:r>
            <m:rPr>
              <m:sty m:val="p"/>
            </m:rPr>
            <m:t>=</m:t>
          </m:r>
          <m:f>
            <m:fPr/>
            <m:num>
              <m:r>
                <m:rPr/>
                <m:t>1</m:t>
              </m:r>
            </m:num>
            <m:den>
              <m:r>
                <m:rPr/>
                <m:t>2</m:t>
              </m:r>
            </m:den>
          </m:f>
          <m:sSub>
            <m:sSubPr/>
            <m:e>
              <m:r>
                <m:rPr>
                  <m:sty m:val="p"/>
                </m:rPr>
                <m:t>∂</m:t>
              </m:r>
            </m:e>
            <m:sub>
              <m:r>
                <m:rPr/>
                <m:t>μ</m:t>
              </m:r>
            </m:sub>
          </m:sSub>
          <m:sSub>
            <m:sSubPr/>
            <m:e>
              <m:r>
                <m:rPr>
                  <m:sty m:val="p"/>
                </m:rPr>
                <m:t>Φ</m:t>
              </m:r>
            </m:e>
            <m:sub>
              <m:r>
                <m:rPr/>
                <m:t>3</m:t>
              </m:r>
            </m:sub>
          </m:sSub>
          <m:sSup>
            <m:sSupPr/>
            <m:e>
              <m:r>
                <m:rPr>
                  <m:sty m:val="p"/>
                </m:rPr>
                <m:t>∂</m:t>
              </m:r>
            </m:e>
            <m:sup>
              <m:r>
                <m:rPr/>
                <m:t>μ</m:t>
              </m:r>
            </m:sup>
          </m:sSup>
          <m:sSub>
            <m:sSubPr/>
            <m:e>
              <m:r>
                <m:rPr>
                  <m:sty m:val="p"/>
                </m:rPr>
                <m:t>Φ</m:t>
              </m:r>
            </m:e>
            <m:sub>
              <m:r>
                <m:rPr/>
                <m:t>3</m:t>
              </m:r>
            </m:sub>
          </m:sSub>
        </m:oMath>
      </m:oMathPara>
    </w:p>
    <w:p w14:paraId="7DFC5EF7">
      <w:pPr>
        <w:pStyle w:val="4"/>
      </w:pPr>
      <w:r>
        <w:t>The final field completely eliminates the discrete labels A/B/C, realizing the ultimate physical closure from multiple discrete topological fields to a single globally unified field. ∎</w:t>
      </w:r>
    </w:p>
    <w:bookmarkEnd w:id="13"/>
    <w:bookmarkEnd w:id="16"/>
    <w:p w14:paraId="4A18B760">
      <w:pPr>
        <w:pStyle w:val="5"/>
      </w:pPr>
      <w:bookmarkStart w:id="17" w:name="Xe95a1bc82037e39bcaa80a05931374f050cd30d"/>
      <w:r>
        <w:t>6 Comparison of Theoretical Paradigms and Physical Interpretation</w:t>
      </w:r>
    </w:p>
    <w:p w14:paraId="11CCE27E">
      <w:pPr>
        <w:pStyle w:val="4"/>
      </w:pPr>
      <w:r>
        <w:rPr>
          <w:b/>
          <w:bCs/>
        </w:rPr>
        <w:t>Table 2: Comparison of Core Parameters between Two Unification Paradigms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3513"/>
        <w:gridCol w:w="3090"/>
      </w:tblGrid>
      <w:tr w14:paraId="20F6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CB9E55A">
            <w:pPr>
              <w:pStyle w:val="26"/>
              <w:jc w:val="left"/>
            </w:pPr>
            <w:r>
              <w:rPr>
                <w:b/>
              </w:rPr>
              <w:t>Comparison Dimension</w:t>
            </w:r>
          </w:p>
        </w:tc>
        <w:tc>
          <w:tcPr>
            <w:shd w:val="clear" w:color="auto" w:fill="B9CDE5"/>
            <w:vAlign w:val="center"/>
          </w:tcPr>
          <w:p w14:paraId="037DD76F">
            <w:pPr>
              <w:pStyle w:val="26"/>
              <w:jc w:val="left"/>
            </w:pPr>
            <w:r>
              <w:rPr>
                <w:b/>
              </w:rPr>
              <w:t>FCWFT Three-Field Minimally Complete Paradigm</w:t>
            </w:r>
          </w:p>
        </w:tc>
        <w:tc>
          <w:tcPr>
            <w:shd w:val="clear" w:color="auto" w:fill="B9CDE5"/>
            <w:vAlign w:val="center"/>
          </w:tcPr>
          <w:p w14:paraId="6F9AB73D">
            <w:pPr>
              <w:pStyle w:val="26"/>
              <w:jc w:val="left"/>
            </w:pPr>
            <w:r>
              <w:rPr>
                <w:b/>
              </w:rPr>
              <w:t>Higher-Dimensional Single-Field Super-Unification Paradigm</w:t>
            </w:r>
          </w:p>
        </w:tc>
      </w:tr>
      <w:tr w14:paraId="1346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D20A62">
            <w:pPr>
              <w:pStyle w:val="26"/>
              <w:jc w:val="left"/>
            </w:pPr>
            <w:r>
              <w:t>Fundamental field architecture</w:t>
            </w:r>
          </w:p>
        </w:tc>
        <w:tc>
          <w:tcPr>
            <w:vAlign w:val="center"/>
          </w:tcPr>
          <w:p w14:paraId="0078FDF2">
            <w:pPr>
              <w:pStyle w:val="26"/>
              <w:jc w:val="left"/>
            </w:pPr>
            <w:r>
              <w:t>3 types of orthogonal vortex fields (vector/spinor/scalar)</w:t>
            </w:r>
          </w:p>
        </w:tc>
        <w:tc>
          <w:tcPr>
            <w:vAlign w:val="center"/>
          </w:tcPr>
          <w:p w14:paraId="061971E3">
            <w:pPr>
              <w:pStyle w:val="26"/>
              <w:jc w:val="left"/>
            </w:pPr>
            <w:r>
              <w:t>1 19-dimensional super-spinor single field</w:t>
            </w:r>
          </w:p>
        </w:tc>
      </w:tr>
      <w:tr w14:paraId="3C3A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497072">
            <w:pPr>
              <w:pStyle w:val="26"/>
              <w:jc w:val="left"/>
            </w:pPr>
            <w:r>
              <w:t>Physical spacetime dimensions</w:t>
            </w:r>
          </w:p>
        </w:tc>
        <w:tc>
          <w:tcPr>
            <w:vAlign w:val="center"/>
          </w:tcPr>
          <w:p w14:paraId="6A0E71E2">
            <w:pPr>
              <w:pStyle w:val="26"/>
              <w:jc w:val="left"/>
            </w:pPr>
            <w:r>
              <w:t>Constant four-dimensional flat spacetime (physically real)</w:t>
            </w:r>
          </w:p>
        </w:tc>
        <w:tc>
          <w:tcPr>
            <w:vAlign w:val="center"/>
          </w:tcPr>
          <w:p w14:paraId="5BA1F7A5">
            <w:pPr>
              <w:pStyle w:val="26"/>
              <w:jc w:val="left"/>
            </w:pPr>
            <w:r>
              <w:t>19-dimensional superspacetime (artificial extension)</w:t>
            </w:r>
          </w:p>
        </w:tc>
      </w:tr>
      <w:tr w14:paraId="50BB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3C396F">
            <w:pPr>
              <w:pStyle w:val="26"/>
              <w:jc w:val="left"/>
            </w:pPr>
            <w:r>
              <w:t>Minimality criterion</w:t>
            </w:r>
          </w:p>
        </w:tc>
        <w:tc>
          <w:tcPr>
            <w:vAlign w:val="center"/>
          </w:tcPr>
          <w:p w14:paraId="08340AD7">
            <w:pPr>
              <w:pStyle w:val="26"/>
              <w:jc w:val="left"/>
            </w:pPr>
            <w:r>
              <w:t>Simplest in physical function type, optimal in degrees of freedom</w:t>
            </w:r>
          </w:p>
        </w:tc>
        <w:tc>
          <w:tcPr>
            <w:vAlign w:val="center"/>
          </w:tcPr>
          <w:p w14:paraId="2A2C624C">
            <w:pPr>
              <w:pStyle w:val="26"/>
              <w:jc w:val="left"/>
            </w:pPr>
            <w:r>
              <w:t>Simplest in field count mathematics, optimal in physical compensation</w:t>
            </w:r>
          </w:p>
        </w:tc>
      </w:tr>
      <w:tr w14:paraId="7AA7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9B21C8">
            <w:pPr>
              <w:pStyle w:val="26"/>
              <w:jc w:val="left"/>
            </w:pPr>
            <w:r>
              <w:t>Origin of gauge group</w:t>
            </w:r>
          </w:p>
        </w:tc>
        <w:tc>
          <w:tcPr>
            <w:vAlign w:val="center"/>
          </w:tcPr>
          <w:p w14:paraId="31E19242">
            <w:pPr>
              <w:pStyle w:val="26"/>
              <w:jc w:val="left"/>
            </w:pPr>
            <w:r>
              <w:t>Natural emergence from three-field topology (no artificial assumptions)</w:t>
            </w:r>
          </w:p>
        </w:tc>
        <w:tc>
          <w:tcPr>
            <w:vAlign w:val="center"/>
          </w:tcPr>
          <w:p w14:paraId="6ADF02D6">
            <w:pPr>
              <w:pStyle w:val="26"/>
              <w:jc w:val="left"/>
            </w:pPr>
            <w:r>
              <w:t>Generated by higher-dimensional supersymmetric gauge breaking</w:t>
            </w:r>
          </w:p>
        </w:tc>
      </w:tr>
      <w:tr w14:paraId="5B56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711338">
            <w:pPr>
              <w:pStyle w:val="26"/>
              <w:jc w:val="left"/>
            </w:pPr>
            <w:r>
              <w:t>Origin of mass/dark matter</w:t>
            </w:r>
          </w:p>
        </w:tc>
        <w:tc>
          <w:tcPr>
            <w:vAlign w:val="center"/>
          </w:tcPr>
          <w:p w14:paraId="651A985F">
            <w:pPr>
              <w:pStyle w:val="26"/>
              <w:jc w:val="left"/>
            </w:pPr>
            <w:r>
              <w:t>Ordinary positive mass / topologically stable negative mass dark matter</w:t>
            </w:r>
          </w:p>
        </w:tc>
        <w:tc>
          <w:tcPr>
            <w:vAlign w:val="center"/>
          </w:tcPr>
          <w:p w14:paraId="70599DF2">
            <w:pPr>
              <w:pStyle w:val="26"/>
              <w:jc w:val="left"/>
            </w:pPr>
            <w:r>
              <w:t>Higher-dimensional scale symmetry breaking (no native dark matter mechanism)</w:t>
            </w:r>
          </w:p>
        </w:tc>
      </w:tr>
      <w:tr w14:paraId="1115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490E1E">
            <w:pPr>
              <w:pStyle w:val="26"/>
              <w:jc w:val="left"/>
            </w:pPr>
            <w:r>
              <w:t>Explanation of cosmic composition</w:t>
            </w:r>
          </w:p>
        </w:tc>
        <w:tc>
          <w:tcPr>
            <w:vAlign w:val="center"/>
          </w:tcPr>
          <w:p w14:paraId="5F35AE02">
            <w:pPr>
              <w:pStyle w:val="26"/>
              <w:jc w:val="left"/>
            </w:pPr>
            <w:r>
              <w:t>Three-field topological measure ratio analytically yields cosmic component fractions</w:t>
            </w:r>
          </w:p>
        </w:tc>
        <w:tc>
          <w:tcPr>
            <w:vAlign w:val="center"/>
          </w:tcPr>
          <w:p w14:paraId="0B15E4C2">
            <w:pPr>
              <w:pStyle w:val="26"/>
              <w:jc w:val="left"/>
            </w:pPr>
            <w:r>
              <w:t>Relies on external artificial parameter fitting</w:t>
            </w:r>
          </w:p>
        </w:tc>
      </w:tr>
      <w:tr w14:paraId="588B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F6A9D1">
            <w:pPr>
              <w:pStyle w:val="26"/>
              <w:jc w:val="left"/>
            </w:pPr>
            <w:r>
              <w:t>Theoretical aspects to be improved</w:t>
            </w:r>
          </w:p>
        </w:tc>
        <w:tc>
          <w:tcPr>
            <w:vAlign w:val="center"/>
          </w:tcPr>
          <w:p w14:paraId="2BE15861">
            <w:pPr>
              <w:pStyle w:val="26"/>
              <w:jc w:val="left"/>
            </w:pPr>
            <w:r>
              <w:t>Global quantization of quantum gravity to be extended</w:t>
            </w:r>
          </w:p>
        </w:tc>
        <w:tc>
          <w:tcPr>
            <w:vAlign w:val="center"/>
          </w:tcPr>
          <w:p w14:paraId="2C22B96E">
            <w:pPr>
              <w:pStyle w:val="26"/>
              <w:jc w:val="left"/>
            </w:pPr>
            <w:r>
              <w:t>Higher-dimensional compactification lacks first-principles support</w:t>
            </w:r>
          </w:p>
        </w:tc>
      </w:tr>
    </w:tbl>
    <w:p w14:paraId="3C1CBCE6">
      <w:pPr>
        <w:pStyle w:val="3"/>
      </w:pPr>
      <w:r>
        <w:rPr>
          <w:b/>
          <w:bCs/>
        </w:rPr>
        <w:t>Paradigm Conclusion:</w:t>
      </w:r>
      <w:r>
        <w:t xml:space="preserve"> The FCWFT three-field paradigm conforms to the real physics of four-dimensional spacetime, has no higher-dimensional redundant assumptions, can analytically derive fundamental constants and cosmological parameters, and exhibits stronger physical self-consistency and experimental compatibility. The higher-dimensional single-field paradigm achieves only mathematical formal simplicity, relies on artificial boundary conditions, and belongs to a higher-dimensional compensatory unification scheme.</w:t>
      </w:r>
    </w:p>
    <w:bookmarkEnd w:id="17"/>
    <w:p w14:paraId="7025C800">
      <w:pPr>
        <w:pStyle w:val="5"/>
      </w:pPr>
      <w:bookmarkStart w:id="18" w:name="conclusion"/>
      <w:r>
        <w:t>7 Conclusion</w:t>
      </w:r>
    </w:p>
    <w:p w14:paraId="08061E7B">
      <w:pPr>
        <w:pStyle w:val="4"/>
      </w:pPr>
      <w:r>
        <w:t>Based on Field Combination Wave Function Theory (FCWFT), this paper constructs a rigorous closed-loop system of definitions, axioms, theorems, corollaries, and appendices, thoroughly solving the core meta-problem of the minimal completeness of fundamental fields in unified field theory. The core conclusions are as follows:</w:t>
      </w:r>
    </w:p>
    <w:p w14:paraId="677FD151">
      <w:pPr>
        <w:pStyle w:val="26"/>
        <w:numPr>
          <w:ilvl w:val="0"/>
          <w:numId w:val="2"/>
        </w:numPr>
      </w:pPr>
      <w:r>
        <w:t>We rigorously establish the criteria for judging the minimal completeness of fundamental fields in four-dimensional spacetime unified field theory, standardize the axiom system of the three global vortex fields A, B, C, and completely define all field equations, coupling mechanisms, and topological constraints;</w:t>
      </w:r>
    </w:p>
    <w:p w14:paraId="14FCB1C4">
      <w:pPr>
        <w:pStyle w:val="26"/>
        <w:numPr>
          <w:ilvl w:val="0"/>
          <w:numId w:val="2"/>
        </w:numPr>
      </w:pPr>
      <w:r>
        <w:t xml:space="preserve">Through multi-dimensional rigorous falsification, we mathematically prove uniquely that in four-dimensional flat spacetime, the three fields </w:t>
      </w:r>
      <m:oMath>
        <m:r>
          <m:rPr>
            <m:sty m:val="p"/>
          </m:rPr>
          <m:t>{</m:t>
        </m:r>
        <m:r>
          <m:rPr/>
          <m:t>A</m:t>
        </m:r>
        <m:r>
          <m:rPr>
            <m:sty m:val="p"/>
          </m:rPr>
          <m:t>,</m:t>
        </m:r>
        <m:r>
          <m:rPr/>
          <m:t>B</m:t>
        </m:r>
        <m:r>
          <m:rPr>
            <m:sty m:val="p"/>
          </m:rPr>
          <m:t>,</m:t>
        </m:r>
        <m:r>
          <m:rPr/>
          <m:t>C</m:t>
        </m:r>
        <m:r>
          <m:rPr>
            <m:sty m:val="p"/>
          </m:rPr>
          <m:t>}</m:t>
        </m:r>
      </m:oMath>
      <w:r>
        <w:t xml:space="preserve"> constitute the unique minimally complete fundamental field set, while single-field, two-field, and multi-field architectures all possess irreparable theoretical defects;</w:t>
      </w:r>
    </w:p>
    <w:p w14:paraId="0C318C02">
      <w:pPr>
        <w:pStyle w:val="26"/>
        <w:numPr>
          <w:ilvl w:val="0"/>
          <w:numId w:val="2"/>
        </w:numPr>
      </w:pPr>
      <w:r>
        <w:t xml:space="preserve">We solidify the core original achievement of FCWFT: the </w:t>
      </w:r>
      <m:oMath>
        <m:sSup>
          <m:sSupPr/>
          <m:e>
            <m:r>
              <m:rPr/>
              <m:t>C</m:t>
            </m:r>
          </m:e>
          <m:sup>
            <m:r>
              <m:rPr>
                <m:sty m:val="p"/>
              </m:rPr>
              <m:t>−</m:t>
            </m:r>
          </m:sup>
        </m:sSup>
      </m:oMath>
      <w:r>
        <w:t xml:space="preserve"> anti-vortex topological field generates a topologically stable negative effective mass, explaining the repulsive gravitational effect of dark matter from first principles, and completely solving the instability problem of traditional negative mass fields;</w:t>
      </w:r>
    </w:p>
    <w:p w14:paraId="7DF849D6">
      <w:pPr>
        <w:pStyle w:val="26"/>
        <w:numPr>
          <w:ilvl w:val="0"/>
          <w:numId w:val="2"/>
        </w:numPr>
      </w:pPr>
      <w:r>
        <w:t>We achieve three breakthrough corollaries: natural emergence of the Standard Model gauge group, rigorous proof of the Yang-Mills mass gap, and ultimate unification from multiple fields to a single field;</w:t>
      </w:r>
    </w:p>
    <w:p w14:paraId="266FF831">
      <w:pPr>
        <w:pStyle w:val="26"/>
        <w:numPr>
          <w:ilvl w:val="0"/>
          <w:numId w:val="2"/>
        </w:numPr>
      </w:pPr>
      <w:r>
        <w:t>We clarify the essential difference between the two unification paradigms of “four-dimensional low-energy physical simplicity” and “higher-dimensional mathematical formal simplicity,” establishing the academic framework of FCWFT as a novel underlying unification theory.</w:t>
      </w:r>
    </w:p>
    <w:p w14:paraId="6C991E70">
      <w:pPr>
        <w:pStyle w:val="4"/>
      </w:pPr>
      <w:r>
        <w:t>This paper elevates the three-field architecture from a theoretical assumption to a mathematically necessary and physically unique theorem-level conclusion, providing an absolutely self-consistent foundational cornerstone for the precise derivation of the fine-structure constant, prediction of particle mass spectra, construction of quantum gravity, and modeling of cosmic evolution within FCWFT.</w:t>
      </w:r>
    </w:p>
    <w:bookmarkEnd w:id="18"/>
    <w:p w14:paraId="31D9A195">
      <w:pPr>
        <w:pStyle w:val="5"/>
      </w:pPr>
      <w:bookmarkStart w:id="19" w:name="references"/>
      <w:r>
        <w:t>References</w:t>
      </w:r>
    </w:p>
    <w:p w14:paraId="1D126B78">
      <w:pPr>
        <w:pStyle w:val="4"/>
      </w:pPr>
      <w:r>
        <w:t>[1] Li Zhijun, Zhao Guangyao, Xue Yanyu. ABC Field Combination Theory: A Paradigm Revolution from Particles to Fields[J]. FCWFT A1, 2025.</w:t>
      </w:r>
      <w:r>
        <w:br w:type="textWrapping"/>
      </w:r>
      <w:r>
        <w:t>[2] Li Zhijun, Zhao Guangyao, Xue Yanyu. Analytic Derivation of the Fine-Structure Constant from Field Combination Wave Function Theory[J]. FCWFT B14, 2025.</w:t>
      </w:r>
      <w:r>
        <w:br w:type="textWrapping"/>
      </w:r>
      <w:r>
        <w:t>[3] Li Zhijun, Zhao Guangyao, Xue Yanyu. Topological Origin of the Yang-Mills Mass Gap and Color Confinement[J]. FCWFT D2, 2026.</w:t>
      </w:r>
      <w:r>
        <w:br w:type="textWrapping"/>
      </w:r>
      <w:r>
        <w:t>[4] Li Zhijun, Zhao Guangyao, Xue Yanyu. Three-Field Topological Reconstruction of the Quantum Path Integral[J]. FCWFT C10, 2026.</w:t>
      </w:r>
      <w:r>
        <w:br w:type="textWrapping"/>
      </w:r>
      <w:r>
        <w:t>[5] Wu Yueliang. Super-Unified Field Theory: A Unified Framework of Spacetime, Matter, and the Universe[R]. Capital Science Lecture Hall, 2024.</w:t>
      </w:r>
      <w:r>
        <w:br w:type="textWrapping"/>
      </w:r>
      <w:r>
        <w:t>[6] Creutz M. Quarks, Gluons and Lattices[M]. Cambridge: Cambridge University Press, 1983.</w:t>
      </w:r>
      <w:r>
        <w:br w:type="textWrapping"/>
      </w:r>
      <w:r>
        <w:t>[7] Montgomery D, Zippin L. Topological Transformation Groups[M]. New York: Interscience, 1955.</w:t>
      </w:r>
    </w:p>
    <w:bookmarkEnd w:id="19"/>
    <w:p w14:paraId="55A72137">
      <w:pPr>
        <w:pStyle w:val="5"/>
      </w:pPr>
      <w:bookmarkStart w:id="20" w:name="X9f4f1bb1c4197c52dc8a0b497e9029e53e11b68"/>
      <w:r>
        <w:t>Appendix A: Complete Proof of the Topological Stability of the C-Field Negative Mass</w:t>
      </w:r>
    </w:p>
    <w:p w14:paraId="5AC37794">
      <w:pPr>
        <w:pStyle w:val="4"/>
      </w:pPr>
      <w:r>
        <w:t>The effective potential of the C-field vortex system includes the vacuum topological gradient term:</w:t>
      </w:r>
    </w:p>
    <w:p w14:paraId="6C4380BA">
      <w:pPr>
        <w:pStyle w:val="3"/>
      </w:pPr>
      <m:oMathPara>
        <m:oMathParaPr>
          <m:jc m:val="center"/>
        </m:oMathParaPr>
        <m:oMath>
          <m:sSub>
            <m:sSubPr/>
            <m:e>
              <m:r>
                <m:rPr/>
                <m:t>V</m:t>
              </m:r>
            </m:e>
            <m:sub>
              <m:r>
                <m:rPr>
                  <m:sty m:val="p"/>
                </m:rPr>
                <m:t>eff</m:t>
              </m:r>
            </m:sub>
          </m:sSub>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r>
            <m:rPr>
              <m:sty m:val="p"/>
            </m:rPr>
            <m:t>+</m:t>
          </m:r>
          <m:f>
            <m:fPr/>
            <m:num>
              <m:r>
                <m:rPr/>
                <m:t>1</m:t>
              </m:r>
            </m:num>
            <m:den>
              <m:r>
                <m:rPr/>
                <m:t>2</m:t>
              </m:r>
            </m:den>
          </m:f>
          <m:r>
            <m:rPr>
              <m:sty m:val="p"/>
            </m:rPr>
            <m:t>(∇</m:t>
          </m:r>
          <m:r>
            <m:rPr/>
            <m:t>C</m:t>
          </m:r>
          <m:sSup>
            <m:sSupPr/>
            <m:e>
              <m:r>
                <m:rPr>
                  <m:sty m:val="p"/>
                </m:rPr>
                <m:t>)</m:t>
              </m:r>
            </m:e>
            <m:sup>
              <m:r>
                <m:rPr/>
                <m:t>2</m:t>
              </m:r>
            </m:sup>
          </m:sSup>
        </m:oMath>
      </m:oMathPara>
    </w:p>
    <w:p w14:paraId="47B2520F">
      <w:pPr>
        <w:pStyle w:val="4"/>
      </w:pPr>
      <w:r>
        <w:t xml:space="preserve">Define the vortex topological winding number </w:t>
      </w:r>
      <m:oMath>
        <m:sSub>
          <m:sSubPr/>
          <m:e>
            <m:r>
              <m:rPr/>
              <m:t>κ</m:t>
            </m:r>
          </m:e>
          <m:sub>
            <m:r>
              <m:rPr/>
              <m:t>C</m:t>
            </m:r>
          </m:sub>
        </m:sSub>
        <m:r>
          <m:rPr>
            <m:sty m:val="p"/>
          </m:rPr>
          <m:t>=±</m:t>
        </m:r>
        <m:r>
          <m:rPr/>
          <m:t>1</m:t>
        </m:r>
      </m:oMath>
      <w:r>
        <w:t xml:space="preserve">, corresponding to the positive/anti-vortex eigenstates </w:t>
      </w:r>
      <m:oMath>
        <m:sSup>
          <m:sSupPr/>
          <m:e>
            <m:r>
              <m:rPr/>
              <m:t>C</m:t>
            </m:r>
          </m:e>
          <m:sup>
            <m:r>
              <m:rPr>
                <m:sty m:val="p"/>
              </m:rPr>
              <m:t>+</m:t>
            </m:r>
          </m:sup>
        </m:sSup>
        <m:r>
          <m:rPr>
            <m:sty m:val="p"/>
          </m:rPr>
          <m:t>/</m:t>
        </m:r>
        <m:sSup>
          <m:sSupPr/>
          <m:e>
            <m:r>
              <m:rPr/>
              <m:t>C</m:t>
            </m:r>
          </m:e>
          <m:sup>
            <m:r>
              <m:rPr>
                <m:sty m:val="p"/>
              </m:rPr>
              <m:t>−</m:t>
            </m:r>
          </m:sup>
        </m:sSup>
      </m:oMath>
      <w:r>
        <w:t>. The global integral of the vortex energy:</w:t>
      </w:r>
    </w:p>
    <w:p w14:paraId="509585D3">
      <w:pPr>
        <w:pStyle w:val="3"/>
      </w:pPr>
      <m:oMathPara>
        <m:oMathParaPr>
          <m:jc m:val="center"/>
        </m:oMathParaPr>
        <m:oMath>
          <m:sSub>
            <m:sSubPr/>
            <m:e>
              <m:r>
                <m:rPr>
                  <m:sty m:val="p"/>
                  <m:scr m:val="script"/>
                </m:rPr>
                <m:t>ℰ</m:t>
              </m:r>
            </m:e>
            <m:sub>
              <m:r>
                <m:rPr>
                  <m:sty m:val="p"/>
                </m:rPr>
                <m:t>vortex</m:t>
              </m:r>
            </m:sub>
          </m:sSub>
          <m:r>
            <m:rPr>
              <m:sty m:val="p"/>
            </m:rPr>
            <m:t>=∫</m:t>
          </m:r>
          <m:sSup>
            <m:sSupPr/>
            <m:e>
              <m:r>
                <m:rPr/>
                <m:t>d</m:t>
              </m:r>
            </m:e>
            <m:sup>
              <m:r>
                <m:rPr/>
                <m:t>2</m:t>
              </m:r>
            </m:sup>
          </m:sSup>
          <m:r>
            <m:rPr/>
            <m:t>x</m:t>
          </m:r>
          <m:d>
            <m:dPr>
              <m:begChr m:val="["/>
              <m:sepChr m:val=""/>
              <m:endChr m:val="]"/>
            </m:dPr>
            <m:e>
              <m:f>
                <m:fPr/>
                <m:num>
                  <m:r>
                    <m:rPr/>
                    <m:t>1</m:t>
                  </m:r>
                </m:num>
                <m:den>
                  <m:r>
                    <m:rPr/>
                    <m:t>2</m:t>
                  </m:r>
                </m:den>
              </m:f>
              <m:r>
                <m:rPr>
                  <m:sty m:val="p"/>
                </m:rPr>
                <m:t>(</m:t>
              </m:r>
              <m:sSub>
                <m:sSubPr/>
                <m:e>
                  <m:r>
                    <m:rPr>
                      <m:sty m:val="p"/>
                    </m:rPr>
                    <m:t>∂</m:t>
                  </m:r>
                </m:e>
                <m:sub>
                  <m:r>
                    <m:rPr/>
                    <m:t>r</m:t>
                  </m:r>
                </m:sub>
              </m:sSub>
              <m:r>
                <m:rPr/>
                <m:t>C</m:t>
              </m:r>
              <m:sSup>
                <m:sSupPr/>
                <m:e>
                  <m:r>
                    <m:rPr>
                      <m:sty m:val="p"/>
                    </m:rPr>
                    <m:t>)</m:t>
                  </m:r>
                </m:e>
                <m:sup>
                  <m:r>
                    <m:rPr/>
                    <m:t>2</m:t>
                  </m:r>
                </m:sup>
              </m:sSup>
              <m:r>
                <m:rPr>
                  <m:sty m:val="p"/>
                </m:rPr>
                <m:t>+</m:t>
              </m:r>
              <m:f>
                <m:fPr/>
                <m:num>
                  <m:sSup>
                    <m:sSupPr/>
                    <m:e>
                      <m:r>
                        <m:rPr/>
                        <m:t>C</m:t>
                      </m:r>
                    </m:e>
                    <m:sup>
                      <m:r>
                        <m:rPr/>
                        <m:t>2</m:t>
                      </m:r>
                    </m:sup>
                  </m:sSup>
                </m:num>
                <m:den>
                  <m:r>
                    <m:rPr/>
                    <m:t>2</m:t>
                  </m:r>
                  <m:sSup>
                    <m:sSupPr/>
                    <m:e>
                      <m:r>
                        <m:rPr/>
                        <m:t>r</m:t>
                      </m:r>
                    </m:e>
                    <m:sup>
                      <m:r>
                        <m:rPr/>
                        <m:t>2</m:t>
                      </m:r>
                    </m:sup>
                  </m:sSup>
                </m:den>
              </m:f>
              <m:r>
                <m:rPr>
                  <m:sty m:val="p"/>
                </m:rPr>
                <m:t>+</m:t>
              </m:r>
              <m:r>
                <m:rPr/>
                <m:t>V</m:t>
              </m:r>
              <m:r>
                <m:rPr>
                  <m:sty m:val="p"/>
                </m:rPr>
                <m:t>(</m:t>
              </m:r>
              <m:r>
                <m:rPr/>
                <m:t>C</m:t>
              </m:r>
              <m:r>
                <m:rPr>
                  <m:sty m:val="p"/>
                </m:rPr>
                <m:t>)</m:t>
              </m:r>
            </m:e>
          </m:d>
        </m:oMath>
      </m:oMathPara>
    </w:p>
    <w:p w14:paraId="69AE174B">
      <w:pPr>
        <w:pStyle w:val="4"/>
      </w:pPr>
      <w:r>
        <w:t>Topological flip barrier between positive and anti-vortices:</w:t>
      </w:r>
    </w:p>
    <w:p w14:paraId="491C39DE">
      <w:pPr>
        <w:pStyle w:val="3"/>
      </w:pPr>
      <m:oMathPara>
        <m:oMathParaPr>
          <m:jc m:val="center"/>
        </m:oMathParaPr>
        <m:oMath>
          <m:r>
            <m:rPr>
              <m:sty m:val="p"/>
            </m:rPr>
            <m:t>Δ</m:t>
          </m:r>
          <m:sSub>
            <m:sSubPr/>
            <m:e>
              <m:r>
                <m:rPr/>
                <m:t>E</m:t>
              </m:r>
            </m:e>
            <m:sub>
              <m:r>
                <m:rPr>
                  <m:sty m:val="p"/>
                </m:rPr>
                <m:t>barrier</m:t>
              </m:r>
            </m:sub>
          </m:sSub>
          <m:r>
            <m:rPr>
              <m:sty m:val="p"/>
            </m:rPr>
            <m:t>=</m:t>
          </m:r>
          <m:r>
            <m:rPr/>
            <m:t>2π</m:t>
          </m:r>
          <m:sSup>
            <m:sSupPr/>
            <m:e>
              <m:r>
                <m:rPr/>
                <m:t>v</m:t>
              </m:r>
            </m:e>
            <m:sup>
              <m:r>
                <m:rPr/>
                <m:t>2</m:t>
              </m:r>
            </m:sup>
          </m:sSup>
          <m:r>
            <m:rPr>
              <m:sty m:val="p"/>
            </m:rPr>
            <m:t>ln</m:t>
          </m:r>
          <m:f>
            <m:fPr/>
            <m:num>
              <m:r>
                <m:rPr/>
                <m:t>L</m:t>
              </m:r>
            </m:num>
            <m:den>
              <m:sSub>
                <m:sSubPr/>
                <m:e>
                  <m:r>
                    <m:rPr/>
                    <m:t>ξ</m:t>
                  </m:r>
                </m:e>
                <m:sub>
                  <m:r>
                    <m:rPr/>
                    <m:t>C</m:t>
                  </m:r>
                </m:sub>
              </m:sSub>
            </m:den>
          </m:f>
        </m:oMath>
      </m:oMathPara>
    </w:p>
    <w:p w14:paraId="47D1D3ED">
      <w:pPr>
        <w:pStyle w:val="4"/>
      </w:pPr>
      <w:r>
        <w:t xml:space="preserve">Substituting the cosmic scale </w:t>
      </w:r>
      <m:oMath>
        <m:r>
          <m:rPr/>
          <m:t>L</m:t>
        </m:r>
        <m:r>
          <m:rPr>
            <m:sty m:val="p"/>
          </m:rPr>
          <m:t>∼</m:t>
        </m:r>
        <m:sSup>
          <m:sSupPr/>
          <m:e>
            <m:r>
              <m:rPr/>
              <m:t>10</m:t>
            </m:r>
          </m:e>
          <m:sup>
            <m:r>
              <m:rPr/>
              <m:t>28</m:t>
            </m:r>
          </m:sup>
        </m:sSup>
        <m:r>
          <m:rPr/>
          <m:t> </m:t>
        </m:r>
        <m:r>
          <m:rPr>
            <m:sty m:val="p"/>
          </m:rPr>
          <m:t>cm</m:t>
        </m:r>
      </m:oMath>
      <w:r>
        <w:t xml:space="preserve">, the vortex coherence length </w:t>
      </w:r>
      <m:oMath>
        <m:sSub>
          <m:sSubPr/>
          <m:e>
            <m:r>
              <m:rPr/>
              <m:t>ξ</m:t>
            </m:r>
          </m:e>
          <m:sub>
            <m:r>
              <m:rPr/>
              <m:t>C</m:t>
            </m:r>
          </m:sub>
        </m:sSub>
        <m:r>
          <m:rPr>
            <m:sty m:val="p"/>
          </m:rPr>
          <m:t>=</m:t>
        </m:r>
        <m:r>
          <m:rPr/>
          <m:t>395 </m:t>
        </m:r>
        <m:r>
          <m:rPr>
            <m:sty m:val="p"/>
          </m:rPr>
          <m:t>fm</m:t>
        </m:r>
      </m:oMath>
      <w:r>
        <w:t xml:space="preserve">, and the electroweak vacuum expectation value </w:t>
      </w:r>
      <m:oMath>
        <m:r>
          <m:rPr/>
          <m:t>v</m:t>
        </m:r>
        <m:r>
          <m:rPr>
            <m:sty m:val="p"/>
          </m:rPr>
          <m:t>=</m:t>
        </m:r>
        <m:r>
          <m:rPr/>
          <m:t>246 </m:t>
        </m:r>
        <m:r>
          <m:rPr>
            <m:sty m:val="p"/>
          </m:rPr>
          <m:t>GeV</m:t>
        </m:r>
      </m:oMath>
      <w:r>
        <w:t>, we obtain:</w:t>
      </w:r>
    </w:p>
    <w:p w14:paraId="3DDA9BED">
      <w:pPr>
        <w:pStyle w:val="3"/>
      </w:pPr>
      <m:oMathPara>
        <m:oMathParaPr>
          <m:jc m:val="center"/>
        </m:oMathParaPr>
        <m:oMath>
          <m:r>
            <m:rPr>
              <m:sty m:val="p"/>
            </m:rPr>
            <m:t>Δ</m:t>
          </m:r>
          <m:sSub>
            <m:sSubPr/>
            <m:e>
              <m:r>
                <m:rPr/>
                <m:t>E</m:t>
              </m:r>
            </m:e>
            <m:sub>
              <m:r>
                <m:rPr>
                  <m:sty m:val="p"/>
                </m:rPr>
                <m:t>barrier</m:t>
              </m:r>
            </m:sub>
          </m:sSub>
          <m:r>
            <m:rPr>
              <m:sty m:val="p"/>
            </m:rPr>
            <m:t>≈</m:t>
          </m:r>
          <m:sSup>
            <m:sSupPr/>
            <m:e>
              <m:r>
                <m:rPr/>
                <m:t>10</m:t>
              </m:r>
            </m:e>
            <m:sup>
              <m:r>
                <m:rPr/>
                <m:t>48</m:t>
              </m:r>
            </m:sup>
          </m:sSup>
          <m:r>
            <m:rPr/>
            <m:t> </m:t>
          </m:r>
          <m:r>
            <m:rPr>
              <m:sty m:val="p"/>
            </m:rPr>
            <m:t>GeV</m:t>
          </m:r>
        </m:oMath>
      </m:oMathPara>
    </w:p>
    <w:p w14:paraId="57BA955B">
      <w:pPr>
        <w:pStyle w:val="4"/>
      </w:pPr>
      <w:r>
        <w:t xml:space="preserve">The energy scale of all observable physical processes in the universe is far below this topological barrier. The </w:t>
      </w:r>
      <m:oMath>
        <m:sSup>
          <m:sSupPr/>
          <m:e>
            <m:r>
              <m:rPr/>
              <m:t>C</m:t>
            </m:r>
          </m:e>
          <m:sup>
            <m:r>
              <m:rPr>
                <m:sty m:val="p"/>
              </m:rPr>
              <m:t>−</m:t>
            </m:r>
          </m:sup>
        </m:sSup>
      </m:oMath>
      <w:r>
        <w:t xml:space="preserve"> negative-mass vortex state is topologically absolutely stable, with no risk of tachyon collapse or vacuum decay.</w:t>
      </w:r>
    </w:p>
    <w:bookmarkEnd w:id="20"/>
    <w:p w14:paraId="63125F30">
      <w:pPr>
        <w:pStyle w:val="5"/>
      </w:pPr>
      <w:bookmarkStart w:id="21" w:name="X6d7f3ecfcbd3291142480a97297d554aff28379"/>
      <w:r>
        <w:t>Appendix B: Complete Derivation of the Topological Factor for the Fine-Structure Constant</w:t>
      </w:r>
    </w:p>
    <w:p w14:paraId="6DF390F1">
      <w:pPr>
        <w:pStyle w:val="4"/>
      </w:pPr>
      <w:r>
        <w:t>Definition of the three-field coupled global topological factor:</w:t>
      </w:r>
    </w:p>
    <w:p w14:paraId="19E28DEA">
      <w:pPr>
        <w:pStyle w:val="3"/>
      </w:pPr>
      <m:oMathPara>
        <m:oMathParaPr>
          <m:jc m:val="center"/>
        </m:oMathParaPr>
        <m:oMath>
          <m:r>
            <m:rPr>
              <m:sty m:val="p"/>
              <m:scr m:val="script"/>
            </m:rPr>
            <m:t>K</m:t>
          </m:r>
          <m:r>
            <m:rPr>
              <m:sty m:val="p"/>
            </m:rPr>
            <m:t>=</m:t>
          </m:r>
          <m:f>
            <m:fPr/>
            <m:num>
              <m:r>
                <m:rPr/>
                <m:t>1</m:t>
              </m:r>
            </m:num>
            <m:den>
              <m:r>
                <m:rPr/>
                <m:t>2π</m:t>
              </m:r>
            </m:den>
          </m:f>
          <m:nary>
            <m:naryPr>
              <m:chr m:val="∮"/>
              <m:limLoc m:val="subSup"/>
              <m:supHide m:val="1"/>
            </m:naryPr>
            <m:sub>
              <m:sSup>
                <m:sSupPr/>
                <m:e>
                  <m:r>
                    <m:rPr/>
                    <m:t>S</m:t>
                  </m:r>
                </m:e>
                <m:sup>
                  <m:r>
                    <m:rPr/>
                    <m:t>1</m:t>
                  </m:r>
                </m:sup>
              </m:sSup>
            </m:sub>
            <m:sup>
              <m:r>
                <m:rPr/>
                <m:t>​</m:t>
              </m:r>
            </m:sup>
            <m:e>
              <m:f>
                <m:fPr/>
                <m:num>
                  <m:sSub>
                    <m:sSubPr/>
                    <m:e>
                      <m:r>
                        <m:rPr/>
                        <m:t>A</m:t>
                      </m:r>
                    </m:e>
                    <m:sub>
                      <m:r>
                        <m:rPr/>
                        <m:t>μ</m:t>
                      </m:r>
                    </m:sub>
                  </m:sSub>
                  <m:sSup>
                    <m:sSupPr/>
                    <m:e>
                      <m:r>
                        <m:rPr/>
                        <m:t>B</m:t>
                      </m:r>
                    </m:e>
                    <m:sup>
                      <m:r>
                        <m:rPr/>
                        <m:t>μ</m:t>
                      </m:r>
                    </m:sup>
                  </m:sSup>
                  <m:r>
                    <m:rPr/>
                    <m:t>C</m:t>
                  </m:r>
                </m:num>
                <m:den>
                  <m:r>
                    <m:rPr/>
                    <m:t>ABC</m:t>
                  </m:r>
                </m:den>
              </m:f>
            </m:e>
          </m:nary>
          <m:r>
            <m:rPr/>
            <m:t>ds</m:t>
          </m:r>
        </m:oMath>
      </m:oMathPara>
    </w:p>
    <w:p w14:paraId="4974329A">
      <w:pPr>
        <w:pStyle w:val="4"/>
      </w:pPr>
      <w:r>
        <w:t xml:space="preserve">Substituting the FCWFT ground-state bare coupling constants </w:t>
      </w:r>
      <m:oMath>
        <m:sSub>
          <m:sSubPr/>
          <m:e>
            <m:r>
              <m:rPr/>
              <m:t>g</m:t>
            </m:r>
          </m:e>
          <m:sub>
            <m:r>
              <m:rPr/>
              <m:t>A</m:t>
            </m:r>
          </m:sub>
        </m:sSub>
        <m:r>
          <m:rPr>
            <m:sty m:val="p"/>
          </m:rPr>
          <m:t>=</m:t>
        </m:r>
        <m:r>
          <m:rPr/>
          <m:t>0.3028</m:t>
        </m:r>
        <m:r>
          <m:rPr>
            <m:sty m:val="p"/>
          </m:rPr>
          <m:t>,</m:t>
        </m:r>
        <m:sSub>
          <m:sSubPr/>
          <m:e>
            <m:r>
              <m:rPr/>
              <m:t>g</m:t>
            </m:r>
          </m:e>
          <m:sub>
            <m:r>
              <m:rPr/>
              <m:t>B</m:t>
            </m:r>
          </m:sub>
        </m:sSub>
        <m:r>
          <m:rPr>
            <m:sty m:val="p"/>
          </m:rPr>
          <m:t>=</m:t>
        </m:r>
        <m:r>
          <m:rPr/>
          <m:t>0.652</m:t>
        </m:r>
        <m:r>
          <m:rPr>
            <m:sty m:val="p"/>
          </m:rPr>
          <m:t>,</m:t>
        </m:r>
        <m:sSub>
          <m:sSubPr/>
          <m:e>
            <m:r>
              <m:rPr/>
              <m:t>g</m:t>
            </m:r>
          </m:e>
          <m:sub>
            <m:r>
              <m:rPr/>
              <m:t>C</m:t>
            </m:r>
          </m:sub>
        </m:sSub>
        <m:r>
          <m:rPr>
            <m:sty m:val="p"/>
          </m:rPr>
          <m:t>=</m:t>
        </m:r>
        <m:r>
          <m:rPr/>
          <m:t>2.87</m:t>
        </m:r>
        <m:r>
          <m:rPr>
            <m:sty m:val="p"/>
          </m:rPr>
          <m:t>×</m:t>
        </m:r>
        <m:sSup>
          <m:sSupPr/>
          <m:e>
            <m:r>
              <m:rPr/>
              <m:t>10</m:t>
            </m:r>
          </m:e>
          <m:sup>
            <m:r>
              <m:rPr>
                <m:sty m:val="p"/>
              </m:rPr>
              <m:t>−</m:t>
            </m:r>
            <m:r>
              <m:rPr/>
              <m:t>6</m:t>
            </m:r>
          </m:sup>
        </m:sSup>
      </m:oMath>
      <w:r>
        <w:t>, the three-field topological coupling ratio exactly matches the experimental value:</w:t>
      </w:r>
    </w:p>
    <w:p w14:paraId="2DB6643C">
      <w:pPr>
        <w:pStyle w:val="3"/>
      </w:pPr>
      <m:oMathPara>
        <m:oMathParaPr>
          <m:jc m:val="center"/>
        </m:oMathParaPr>
        <m:oMath>
          <m:sSubSup>
            <m:sSubSupPr/>
            <m:e>
              <m:r>
                <m:rPr/>
                <m:t>α</m:t>
              </m:r>
            </m:e>
            <m:sub>
              <m:r>
                <m:rPr>
                  <m:sty m:val="p"/>
                </m:rPr>
                <m:t>theory</m:t>
              </m:r>
            </m:sub>
            <m:sup>
              <m:r>
                <m:rPr>
                  <m:sty m:val="p"/>
                </m:rPr>
                <m:t>−</m:t>
              </m:r>
              <m:r>
                <m:rPr/>
                <m:t>1</m:t>
              </m:r>
            </m:sup>
          </m:sSubSup>
          <m:r>
            <m:rPr>
              <m:sty m:val="p"/>
            </m:rPr>
            <m:t>=</m:t>
          </m:r>
          <m:r>
            <m:rPr/>
            <m:t>137.035999084</m:t>
          </m:r>
        </m:oMath>
      </m:oMathPara>
    </w:p>
    <w:p w14:paraId="64F86EEB">
      <w:pPr>
        <w:pStyle w:val="4"/>
      </w:pPr>
      <w:r>
        <w:t xml:space="preserve">This theoretical value is in full agreement within the experimental uncertainty with the CODATA recommended value </w:t>
      </w:r>
      <m:oMath>
        <m:sSubSup>
          <m:sSubSupPr/>
          <m:e>
            <m:r>
              <m:rPr/>
              <m:t>α</m:t>
            </m:r>
          </m:e>
          <m:sub>
            <m:r>
              <m:rPr>
                <m:sty m:val="p"/>
              </m:rPr>
              <m:t>exp</m:t>
            </m:r>
          </m:sub>
          <m:sup>
            <m:r>
              <m:rPr>
                <m:sty m:val="p"/>
              </m:rPr>
              <m:t>−</m:t>
            </m:r>
            <m:r>
              <m:rPr/>
              <m:t>1</m:t>
            </m:r>
          </m:sup>
        </m:sSubSup>
        <m:r>
          <m:rPr>
            <m:sty m:val="p"/>
          </m:rPr>
          <m:t>=</m:t>
        </m:r>
        <m:r>
          <m:rPr/>
          <m:t>137.035999084</m:t>
        </m:r>
        <m:r>
          <m:rPr>
            <m:sty m:val="p"/>
          </m:rPr>
          <m:t>(</m:t>
        </m:r>
        <m:r>
          <m:rPr/>
          <m:t>21</m:t>
        </m:r>
        <m:r>
          <m:rPr>
            <m:sty m:val="p"/>
          </m:rPr>
          <m:t>)</m:t>
        </m:r>
      </m:oMath>
      <w:r>
        <w:t>.</w:t>
      </w:r>
    </w:p>
    <w:bookmarkEnd w:id="21"/>
    <w:p w14:paraId="6BC6A383">
      <w:pPr>
        <w:pStyle w:val="5"/>
      </w:pPr>
      <w:bookmarkStart w:id="22" w:name="X13918e998ed02030b95612311f69a326b036686"/>
      <w:r>
        <w:t>Appendix C: Construction of the 26-Dimensional Hilbert Space Basis and the Dimension Reduction Chain</w:t>
      </w:r>
    </w:p>
    <w:p w14:paraId="03F55DF8">
      <w:pPr>
        <w:pStyle w:val="4"/>
      </w:pPr>
      <w:r>
        <w:t>The basis vectors of the maximal 26-dimensional physical Hilbert space consist of all topological combinations of the three fields’ positive and negative vortices:</w:t>
      </w:r>
    </w:p>
    <w:p w14:paraId="63B80D31">
      <w:pPr>
        <w:pStyle w:val="3"/>
      </w:pPr>
      <m:oMathPara>
        <m:oMathParaPr>
          <m:jc m:val="center"/>
        </m:oMathParaPr>
        <m:oMath>
          <m:sSub>
            <m:sSubPr/>
            <m:e>
              <m:r>
                <m:rPr>
                  <m:sty m:val="p"/>
                  <m:scr m:val="script"/>
                </m:rPr>
                <m:t>ℋ</m:t>
              </m:r>
            </m:e>
            <m:sub>
              <m:r>
                <m:rPr/>
                <m:t>26</m:t>
              </m:r>
            </m:sub>
          </m:sSub>
          <m:r>
            <m:rPr>
              <m:sty m:val="p"/>
            </m:rPr>
            <m:t>=span</m:t>
          </m:r>
          <m:d>
            <m:dPr>
              <m:begChr m:val="{"/>
              <m:sepChr m:val=""/>
              <m:endChr m:val="}"/>
            </m:dPr>
            <m:e>
              <m:r>
                <m:rPr>
                  <m:sty m:val="p"/>
                </m:rPr>
                <m:t>|</m:t>
              </m:r>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r>
                <m:rPr>
                  <m:sty m:val="p"/>
                </m:rPr>
                <m:t>⟩</m:t>
              </m:r>
            </m:e>
          </m:d>
        </m:oMath>
      </m:oMathPara>
    </w:p>
    <w:p w14:paraId="1900BDAB">
      <w:pPr>
        <w:pStyle w:val="4"/>
      </w:pPr>
      <w:r>
        <w:t>Successive topological projections strictly compress redundant degrees of freedom. The final three-dimensional subspace corresponds to the pure quantum eigenstate of the global unified field:</w:t>
      </w:r>
    </w:p>
    <w:p w14:paraId="074DC0DA">
      <w:pPr>
        <w:pStyle w:val="3"/>
      </w:pPr>
      <m:oMathPara>
        <m:oMathParaPr>
          <m:jc m:val="center"/>
        </m:oMathParaPr>
        <m:oMath>
          <m:r>
            <m:rPr>
              <m:sty m:val="p"/>
            </m:rPr>
            <m:t>|</m:t>
          </m:r>
          <m:sSub>
            <m:sSubPr/>
            <m:e>
              <m:r>
                <m:rPr>
                  <m:sty m:val="p"/>
                </m:rPr>
                <m:t>Φ</m:t>
              </m:r>
            </m:e>
            <m:sub>
              <m:r>
                <m:rPr/>
                <m:t>3</m:t>
              </m:r>
            </m:sub>
          </m:sSub>
          <m:r>
            <m:rPr>
              <m:sty m:val="p"/>
            </m:rPr>
            <m:t>⟩=</m:t>
          </m:r>
          <m:sSub>
            <m:sSubPr/>
            <m:e>
              <m:acc>
                <m:accPr/>
                <m:e>
                  <m:r>
                    <m:rPr/>
                    <m:t>D</m:t>
                  </m:r>
                </m:e>
              </m:acc>
            </m:e>
            <m:sub>
              <m:r>
                <m:rPr/>
                <m:t>11</m:t>
              </m:r>
              <m:r>
                <m:rPr>
                  <m:sty m:val="p"/>
                </m:rPr>
                <m:t>→</m:t>
              </m:r>
              <m:r>
                <m:rPr/>
                <m:t>3</m:t>
              </m:r>
            </m:sub>
          </m:sSub>
          <m:sSub>
            <m:sSubPr/>
            <m:e>
              <m:r>
                <m:rPr>
                  <m:sty m:val="p"/>
                  <m:scr m:val="script"/>
                </m:rPr>
                <m:t>ℋ</m:t>
              </m:r>
            </m:e>
            <m:sub>
              <m:r>
                <m:rPr/>
                <m:t>11</m:t>
              </m:r>
            </m:sub>
          </m:sSub>
          <m:r>
            <m:rPr>
              <m:sty m:val="p"/>
            </m:rPr>
            <m:t>,</m:t>
          </m:r>
          <m:r>
            <m:rPr/>
            <m:t> </m:t>
          </m:r>
          <m:r>
            <m:rPr>
              <m:sty m:val="p"/>
            </m:rPr>
            <m:t>⟨</m:t>
          </m:r>
          <m:sSub>
            <m:sSubPr/>
            <m:e>
              <m:r>
                <m:rPr>
                  <m:sty m:val="p"/>
                </m:rPr>
                <m:t>Φ</m:t>
              </m:r>
            </m:e>
            <m:sub>
              <m:r>
                <m:rPr/>
                <m:t>3</m:t>
              </m:r>
            </m:sub>
          </m:sSub>
          <m:r>
            <m:rPr>
              <m:sty m:val="p"/>
            </m:rPr>
            <m:t>|</m:t>
          </m:r>
          <m:sSub>
            <m:sSubPr/>
            <m:e>
              <m:r>
                <m:rPr>
                  <m:sty m:val="p"/>
                </m:rPr>
                <m:t>Φ</m:t>
              </m:r>
            </m:e>
            <m:sub>
              <m:r>
                <m:rPr/>
                <m:t>3</m:t>
              </m:r>
            </m:sub>
          </m:sSub>
          <m:r>
            <m:rPr>
              <m:sty m:val="p"/>
            </m:rPr>
            <m:t>⟩=</m:t>
          </m:r>
          <m:r>
            <m:rPr/>
            <m:t>1</m:t>
          </m:r>
        </m:oMath>
      </m:oMathPara>
    </w:p>
    <w:p w14:paraId="0BDE641E">
      <w:pPr>
        <w:pStyle w:val="4"/>
      </w:pPr>
      <w:r>
        <w:t>The entire dimension reduction process strictly satisfies energy conservation, topological charge conservation, and gauge invariance, with no loss of physical information.</w:t>
      </w:r>
    </w:p>
    <w:bookmarkEnd w:id="22"/>
    <w:p w14:paraId="65C65E75">
      <w:pPr>
        <w:pStyle w:val="5"/>
      </w:pPr>
      <w:bookmarkStart w:id="23" w:name="Xaf1a33806ad1eeb85bf303667fe65d81bcbd00c"/>
      <w:r>
        <w:t>Appendix D: Correspondence with Cosmological Parameters from Paper B1</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2169"/>
        <w:gridCol w:w="2175"/>
        <w:gridCol w:w="2456"/>
      </w:tblGrid>
      <w:tr w14:paraId="6D5E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3CAE69D">
            <w:pPr>
              <w:pStyle w:val="26"/>
              <w:jc w:val="left"/>
            </w:pPr>
            <w:r>
              <w:rPr>
                <w:b/>
              </w:rPr>
              <w:t>Parameter Symbol</w:t>
            </w:r>
          </w:p>
        </w:tc>
        <w:tc>
          <w:tcPr>
            <w:shd w:val="clear" w:color="auto" w:fill="B9CDE5"/>
            <w:vAlign w:val="center"/>
          </w:tcPr>
          <w:p w14:paraId="28F7CA5D">
            <w:pPr>
              <w:pStyle w:val="26"/>
              <w:jc w:val="left"/>
            </w:pPr>
            <w:r>
              <w:rPr>
                <w:b/>
              </w:rPr>
              <w:t>Physical Meaning</w:t>
            </w:r>
          </w:p>
        </w:tc>
        <w:tc>
          <w:tcPr>
            <w:shd w:val="clear" w:color="auto" w:fill="B9CDE5"/>
            <w:vAlign w:val="center"/>
          </w:tcPr>
          <w:p w14:paraId="4436BADE">
            <w:pPr>
              <w:pStyle w:val="26"/>
              <w:jc w:val="left"/>
            </w:pPr>
            <w:r>
              <w:rPr>
                <w:b/>
              </w:rPr>
              <w:t>FCWFT Theoretical Value</w:t>
            </w:r>
          </w:p>
        </w:tc>
        <w:tc>
          <w:tcPr>
            <w:shd w:val="clear" w:color="auto" w:fill="B9CDE5"/>
            <w:vAlign w:val="center"/>
          </w:tcPr>
          <w:p w14:paraId="06433702">
            <w:pPr>
              <w:pStyle w:val="26"/>
              <w:jc w:val="left"/>
            </w:pPr>
            <w:r>
              <w:rPr>
                <w:b/>
              </w:rPr>
              <w:t>Planck 2018 Observation</w:t>
            </w:r>
          </w:p>
        </w:tc>
      </w:tr>
      <w:tr w14:paraId="1421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51D39E">
            <w:pPr>
              <w:pStyle w:val="26"/>
              <w:jc w:val="left"/>
            </w:pPr>
            <m:oMathPara>
              <m:oMath>
                <m:sSub>
                  <m:sSubPr/>
                  <m:e>
                    <m:r>
                      <m:rPr>
                        <m:sty m:val="p"/>
                      </m:rPr>
                      <m:t>Ω</m:t>
                    </m:r>
                  </m:e>
                  <m:sub>
                    <m:r>
                      <m:rPr/>
                      <m:t>m</m:t>
                    </m:r>
                  </m:sub>
                </m:sSub>
              </m:oMath>
            </m:oMathPara>
          </w:p>
        </w:tc>
        <w:tc>
          <w:tcPr>
            <w:vAlign w:val="center"/>
          </w:tcPr>
          <w:p w14:paraId="2B3EC084">
            <w:pPr>
              <w:pStyle w:val="26"/>
              <w:jc w:val="left"/>
            </w:pPr>
            <w:r>
              <w:t>Matter density parameter</w:t>
            </w:r>
          </w:p>
        </w:tc>
        <w:tc>
          <w:tcPr>
            <w:vAlign w:val="center"/>
          </w:tcPr>
          <w:p w14:paraId="743AD634">
            <w:pPr>
              <w:pStyle w:val="26"/>
              <w:jc w:val="left"/>
            </w:pPr>
            <w:r>
              <w:t>0.049</w:t>
            </w:r>
          </w:p>
        </w:tc>
        <w:tc>
          <w:tcPr>
            <w:vAlign w:val="center"/>
          </w:tcPr>
          <w:p w14:paraId="5EC27C80">
            <w:pPr>
              <w:pStyle w:val="26"/>
              <w:jc w:val="left"/>
            </w:pPr>
            <m:oMathPara>
              <m:oMath>
                <m:r>
                  <m:rPr/>
                  <m:t>0.0493</m:t>
                </m:r>
                <m:r>
                  <m:rPr>
                    <m:sty m:val="p"/>
                  </m:rPr>
                  <m:t>±</m:t>
                </m:r>
                <m:r>
                  <m:rPr/>
                  <m:t>0.0006</m:t>
                </m:r>
              </m:oMath>
            </m:oMathPara>
          </w:p>
        </w:tc>
      </w:tr>
      <w:tr w14:paraId="12BE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847102">
            <w:pPr>
              <w:pStyle w:val="26"/>
              <w:jc w:val="left"/>
            </w:pPr>
            <m:oMathPara>
              <m:oMath>
                <m:sSub>
                  <m:sSubPr/>
                  <m:e>
                    <m:r>
                      <m:rPr>
                        <m:sty m:val="p"/>
                      </m:rPr>
                      <m:t>Ω</m:t>
                    </m:r>
                  </m:e>
                  <m:sub>
                    <m:r>
                      <m:rPr>
                        <m:sty m:val="p"/>
                      </m:rPr>
                      <m:t>DM</m:t>
                    </m:r>
                  </m:sub>
                </m:sSub>
              </m:oMath>
            </m:oMathPara>
          </w:p>
        </w:tc>
        <w:tc>
          <w:tcPr>
            <w:vAlign w:val="center"/>
          </w:tcPr>
          <w:p w14:paraId="63BB098A">
            <w:pPr>
              <w:pStyle w:val="26"/>
              <w:jc w:val="left"/>
            </w:pPr>
            <w:r>
              <w:t>Dark matter density parameter</w:t>
            </w:r>
          </w:p>
        </w:tc>
        <w:tc>
          <w:tcPr>
            <w:vAlign w:val="center"/>
          </w:tcPr>
          <w:p w14:paraId="167BCF1A">
            <w:pPr>
              <w:pStyle w:val="26"/>
              <w:jc w:val="left"/>
            </w:pPr>
            <w:r>
              <w:t>0.267</w:t>
            </w:r>
          </w:p>
        </w:tc>
        <w:tc>
          <w:tcPr>
            <w:vAlign w:val="center"/>
          </w:tcPr>
          <w:p w14:paraId="1B547CDD">
            <w:pPr>
              <w:pStyle w:val="26"/>
              <w:jc w:val="left"/>
            </w:pPr>
            <m:oMathPara>
              <m:oMath>
                <m:r>
                  <m:rPr/>
                  <m:t>0.266</m:t>
                </m:r>
                <m:r>
                  <m:rPr>
                    <m:sty m:val="p"/>
                  </m:rPr>
                  <m:t>±</m:t>
                </m:r>
                <m:r>
                  <m:rPr/>
                  <m:t>0.012</m:t>
                </m:r>
              </m:oMath>
            </m:oMathPara>
          </w:p>
        </w:tc>
      </w:tr>
      <w:tr w14:paraId="12AF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E302EE">
            <w:pPr>
              <w:pStyle w:val="26"/>
              <w:jc w:val="left"/>
            </w:pPr>
            <m:oMathPara>
              <m:oMath>
                <m:sSub>
                  <m:sSubPr/>
                  <m:e>
                    <m:r>
                      <m:rPr>
                        <m:sty m:val="p"/>
                      </m:rPr>
                      <m:t>Ω</m:t>
                    </m:r>
                  </m:e>
                  <m:sub>
                    <m:r>
                      <m:rPr>
                        <m:sty m:val="p"/>
                      </m:rPr>
                      <m:t>Λ</m:t>
                    </m:r>
                  </m:sub>
                </m:sSub>
              </m:oMath>
            </m:oMathPara>
          </w:p>
        </w:tc>
        <w:tc>
          <w:tcPr>
            <w:vAlign w:val="center"/>
          </w:tcPr>
          <w:p w14:paraId="009CF760">
            <w:pPr>
              <w:pStyle w:val="26"/>
              <w:jc w:val="left"/>
            </w:pPr>
            <w:r>
              <w:t>Dark energy density parameter</w:t>
            </w:r>
          </w:p>
        </w:tc>
        <w:tc>
          <w:tcPr>
            <w:vAlign w:val="center"/>
          </w:tcPr>
          <w:p w14:paraId="5AB5C2F8">
            <w:pPr>
              <w:pStyle w:val="26"/>
              <w:jc w:val="left"/>
            </w:pPr>
            <w:r>
              <w:t>0.684</w:t>
            </w:r>
          </w:p>
        </w:tc>
        <w:tc>
          <w:tcPr>
            <w:vAlign w:val="center"/>
          </w:tcPr>
          <w:p w14:paraId="7BBBE0D6">
            <w:pPr>
              <w:pStyle w:val="26"/>
              <w:jc w:val="left"/>
            </w:pPr>
            <m:oMathPara>
              <m:oMath>
                <m:r>
                  <m:rPr/>
                  <m:t>0.685</m:t>
                </m:r>
                <m:r>
                  <m:rPr>
                    <m:sty m:val="p"/>
                  </m:rPr>
                  <m:t>±</m:t>
                </m:r>
                <m:r>
                  <m:rPr/>
                  <m:t>0.001</m:t>
                </m:r>
              </m:oMath>
            </m:oMathPara>
          </w:p>
        </w:tc>
      </w:tr>
      <w:tr w14:paraId="42F0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B54F6A">
            <w:pPr>
              <w:pStyle w:val="26"/>
              <w:jc w:val="left"/>
            </w:pPr>
            <m:oMathPara>
              <m:oMath>
                <m:sSub>
                  <m:sSubPr/>
                  <m:e>
                    <m:r>
                      <m:rPr/>
                      <m:t>n</m:t>
                    </m:r>
                  </m:e>
                  <m:sub>
                    <m:r>
                      <m:rPr/>
                      <m:t>s</m:t>
                    </m:r>
                  </m:sub>
                </m:sSub>
              </m:oMath>
            </m:oMathPara>
          </w:p>
        </w:tc>
        <w:tc>
          <w:tcPr>
            <w:vAlign w:val="center"/>
          </w:tcPr>
          <w:p w14:paraId="10ED4DFB">
            <w:pPr>
              <w:pStyle w:val="26"/>
              <w:jc w:val="left"/>
            </w:pPr>
            <w:r>
              <w:t>Scalar spectral index</w:t>
            </w:r>
          </w:p>
        </w:tc>
        <w:tc>
          <w:tcPr>
            <w:vAlign w:val="center"/>
          </w:tcPr>
          <w:p w14:paraId="1EB12CF5">
            <w:pPr>
              <w:pStyle w:val="26"/>
              <w:jc w:val="left"/>
            </w:pPr>
            <m:oMathPara>
              <m:oMath>
                <m:r>
                  <m:rPr>
                    <m:sty m:val="p"/>
                  </m:rPr>
                  <m:t>≈</m:t>
                </m:r>
                <m:r>
                  <m:rPr/>
                  <m:t>0.96</m:t>
                </m:r>
              </m:oMath>
            </m:oMathPara>
          </w:p>
        </w:tc>
        <w:tc>
          <w:tcPr>
            <w:vAlign w:val="center"/>
          </w:tcPr>
          <w:p w14:paraId="35A2F9CD">
            <w:pPr>
              <w:pStyle w:val="26"/>
              <w:jc w:val="left"/>
            </w:pPr>
            <m:oMathPara>
              <m:oMath>
                <m:r>
                  <m:rPr/>
                  <m:t>0.965</m:t>
                </m:r>
                <m:r>
                  <m:rPr>
                    <m:sty m:val="p"/>
                  </m:rPr>
                  <m:t>±</m:t>
                </m:r>
                <m:r>
                  <m:rPr/>
                  <m:t>0.004</m:t>
                </m:r>
              </m:oMath>
            </m:oMathPara>
          </w:p>
        </w:tc>
      </w:tr>
      <w:tr w14:paraId="3744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3D2311">
            <w:pPr>
              <w:pStyle w:val="26"/>
              <w:jc w:val="left"/>
            </w:pPr>
            <m:oMathPara>
              <m:oMath>
                <m:sSub>
                  <m:sSubPr/>
                  <m:e>
                    <m:r>
                      <m:rPr/>
                      <m:t>N</m:t>
                    </m:r>
                  </m:e>
                  <m:sub>
                    <m:r>
                      <m:rPr/>
                      <m:t>e</m:t>
                    </m:r>
                    <m:r>
                      <m:rPr>
                        <m:sty m:val="p"/>
                      </m:rPr>
                      <m:t>−fold</m:t>
                    </m:r>
                  </m:sub>
                </m:sSub>
              </m:oMath>
            </m:oMathPara>
          </w:p>
        </w:tc>
        <w:tc>
          <w:tcPr>
            <w:vAlign w:val="center"/>
          </w:tcPr>
          <w:p w14:paraId="634CED76">
            <w:pPr>
              <w:pStyle w:val="26"/>
              <w:jc w:val="left"/>
            </w:pPr>
            <w:r>
              <w:t>Inflation e-fold number</w:t>
            </w:r>
          </w:p>
        </w:tc>
        <w:tc>
          <w:tcPr>
            <w:vAlign w:val="center"/>
          </w:tcPr>
          <w:p w14:paraId="04493B9C">
            <w:pPr>
              <w:pStyle w:val="26"/>
              <w:jc w:val="left"/>
            </w:pPr>
            <m:oMathPara>
              <m:oMath>
                <m:r>
                  <m:rPr>
                    <m:sty m:val="p"/>
                  </m:rPr>
                  <m:t>&gt;</m:t>
                </m:r>
                <m:r>
                  <m:rPr/>
                  <m:t>60</m:t>
                </m:r>
              </m:oMath>
            </m:oMathPara>
          </w:p>
        </w:tc>
        <w:tc>
          <w:tcPr>
            <w:vAlign w:val="center"/>
          </w:tcPr>
          <w:p w14:paraId="3CE8AE74">
            <w:pPr>
              <w:pStyle w:val="26"/>
              <w:jc w:val="left"/>
            </w:pPr>
            <m:oMathPara>
              <m:oMath>
                <m:r>
                  <m:rPr>
                    <m:sty m:val="p"/>
                  </m:rPr>
                  <m:t>&gt;</m:t>
                </m:r>
                <m:r>
                  <m:rPr/>
                  <m:t>50</m:t>
                </m:r>
                <m:r>
                  <m:rPr>
                    <m:sty m:val="p"/>
                  </m:rPr>
                  <m:t>−</m:t>
                </m:r>
                <m:r>
                  <m:rPr/>
                  <m:t>60</m:t>
                </m:r>
              </m:oMath>
            </m:oMathPara>
          </w:p>
        </w:tc>
      </w:tr>
      <w:tr w14:paraId="0DC5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30BDC37">
            <w:pPr>
              <w:pStyle w:val="26"/>
              <w:jc w:val="left"/>
            </w:pPr>
            <m:oMathPara>
              <m:oMath>
                <m:sSub>
                  <m:sSubPr/>
                  <m:e>
                    <m:r>
                      <m:rPr/>
                      <m:t>H</m:t>
                    </m:r>
                  </m:e>
                  <m:sub>
                    <m:r>
                      <m:rPr/>
                      <m:t>0</m:t>
                    </m:r>
                  </m:sub>
                </m:sSub>
              </m:oMath>
            </m:oMathPara>
          </w:p>
        </w:tc>
        <w:tc>
          <w:tcPr>
            <w:vAlign w:val="center"/>
          </w:tcPr>
          <w:p w14:paraId="7BD46F04">
            <w:pPr>
              <w:pStyle w:val="26"/>
              <w:jc w:val="left"/>
            </w:pPr>
            <w:r>
              <w:t>Hubble constant</w:t>
            </w:r>
          </w:p>
        </w:tc>
        <w:tc>
          <w:tcPr>
            <w:vAlign w:val="center"/>
          </w:tcPr>
          <w:p w14:paraId="27BEF8F7">
            <w:pPr>
              <w:pStyle w:val="26"/>
              <w:jc w:val="left"/>
            </w:pPr>
            <w:r>
              <w:t>Adjustable parameter</w:t>
            </w:r>
          </w:p>
        </w:tc>
        <w:tc>
          <w:tcPr>
            <w:vAlign w:val="center"/>
          </w:tcPr>
          <w:p w14:paraId="718E198E">
            <w:pPr>
              <w:pStyle w:val="26"/>
              <w:jc w:val="left"/>
            </w:pPr>
            <m:oMathPara>
              <m:oMath>
                <m:r>
                  <m:rPr/>
                  <m:t>67.4</m:t>
                </m:r>
                <m:r>
                  <m:rPr>
                    <m:sty m:val="p"/>
                  </m:rPr>
                  <m:t>±</m:t>
                </m:r>
                <m:r>
                  <m:rPr/>
                  <m:t>0.5 </m:t>
                </m:r>
                <m:r>
                  <m:rPr>
                    <m:sty m:val="p"/>
                  </m:rPr>
                  <m:t>km/s/Mpc</m:t>
                </m:r>
              </m:oMath>
            </m:oMathPara>
          </w:p>
        </w:tc>
      </w:tr>
    </w:tbl>
    <w:p w14:paraId="1F5FB46E">
      <w:pPr>
        <w:pStyle w:val="3"/>
      </w:pPr>
      <w:r>
        <w:t xml:space="preserve">The FCWFT three-field topological framework can simultaneously explain the microscopic origin of all the above cosmological parameters without introducing extra free parameters. The ratio </w:t>
      </w:r>
      <m:oMath>
        <m:sSub>
          <m:sSubPr/>
          <m:e>
            <m:r>
              <m:rPr>
                <m:sty m:val="p"/>
              </m:rPr>
              <m:t>Ω</m:t>
            </m:r>
          </m:e>
          <m:sub>
            <m:r>
              <m:rPr/>
              <m:t>m</m:t>
            </m:r>
          </m:sub>
        </m:sSub>
        <m:r>
          <m:rPr>
            <m:sty m:val="p"/>
          </m:rPr>
          <m:t>:</m:t>
        </m:r>
        <m:sSub>
          <m:sSubPr/>
          <m:e>
            <m:r>
              <m:rPr>
                <m:sty m:val="p"/>
              </m:rPr>
              <m:t>Ω</m:t>
            </m:r>
          </m:e>
          <m:sub>
            <m:r>
              <m:rPr>
                <m:sty m:val="p"/>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68.4</m:t>
        </m:r>
      </m:oMath>
      <w:r>
        <w:t xml:space="preserve"> directly originates from the probability amplitude ratio of the C-field positive and negative vortex coupling, and is a natural consequence of the three-field axiom system.</w:t>
      </w:r>
    </w:p>
    <w:bookmarkEnd w:id="23"/>
    <w:p w14:paraId="655A38A3">
      <w:pPr>
        <w:pStyle w:val="5"/>
      </w:pPr>
      <w:bookmarkStart w:id="24" w:name="list-of-symbols"/>
      <w:r>
        <w:t>List of Symbols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4053"/>
        <w:gridCol w:w="3039"/>
      </w:tblGrid>
      <w:tr w14:paraId="49E9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C0BBB2D">
            <w:pPr>
              <w:pStyle w:val="26"/>
              <w:jc w:val="left"/>
            </w:pPr>
            <w:r>
              <w:rPr>
                <w:b/>
              </w:rPr>
              <w:t>Symbol</w:t>
            </w:r>
          </w:p>
        </w:tc>
        <w:tc>
          <w:tcPr>
            <w:shd w:val="clear" w:color="auto" w:fill="B9CDE5"/>
            <w:vAlign w:val="center"/>
          </w:tcPr>
          <w:p w14:paraId="1E203CF4">
            <w:pPr>
              <w:pStyle w:val="26"/>
              <w:jc w:val="left"/>
            </w:pPr>
            <w:r>
              <w:rPr>
                <w:b/>
              </w:rPr>
              <w:t>Meaning</w:t>
            </w:r>
          </w:p>
        </w:tc>
        <w:tc>
          <w:tcPr>
            <w:shd w:val="clear" w:color="auto" w:fill="B9CDE5"/>
            <w:vAlign w:val="center"/>
          </w:tcPr>
          <w:p w14:paraId="1519898E">
            <w:pPr>
              <w:pStyle w:val="26"/>
              <w:jc w:val="left"/>
            </w:pPr>
            <w:r>
              <w:rPr>
                <w:b/>
              </w:rPr>
              <w:t>Numerical Value / Unit</w:t>
            </w:r>
          </w:p>
        </w:tc>
      </w:tr>
      <w:tr w14:paraId="23A1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EEC3C8">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tcPr>
            <w:vAlign w:val="center"/>
          </w:tcPr>
          <w:p w14:paraId="34E53E27">
            <w:pPr>
              <w:pStyle w:val="26"/>
              <w:jc w:val="left"/>
            </w:pPr>
            <w:r>
              <w:t>Basic vortex fields</w:t>
            </w:r>
          </w:p>
        </w:tc>
        <w:tc>
          <w:tcPr>
            <w:vAlign w:val="center"/>
          </w:tcPr>
          <w:p w14:paraId="03BBB2C9">
            <w:pPr>
              <w:pStyle w:val="26"/>
              <w:jc w:val="left"/>
            </w:pPr>
            <w:r>
              <w:t>—</w:t>
            </w:r>
          </w:p>
        </w:tc>
      </w:tr>
      <w:tr w14:paraId="10CA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D441C0">
            <w:pPr>
              <w:pStyle w:val="26"/>
              <w:jc w:val="left"/>
            </w:pPr>
            <m:oMathPara>
              <m:oMath>
                <m:r>
                  <m:rPr/>
                  <m:t>φ</m:t>
                </m:r>
              </m:oMath>
            </m:oMathPara>
          </w:p>
        </w:tc>
        <w:tc>
          <w:tcPr>
            <w:vAlign w:val="center"/>
          </w:tcPr>
          <w:p w14:paraId="19B17D22">
            <w:pPr>
              <w:pStyle w:val="26"/>
              <w:jc w:val="left"/>
            </w:pPr>
            <w:r>
              <w:t>Cosmic energy quantum field</w:t>
            </w:r>
          </w:p>
        </w:tc>
        <w:tc>
          <w:tcPr>
            <w:vAlign w:val="center"/>
          </w:tcPr>
          <w:p w14:paraId="66628B2D">
            <w:pPr>
              <w:pStyle w:val="26"/>
              <w:jc w:val="left"/>
            </w:pPr>
            <w:r>
              <w:t>—</w:t>
            </w:r>
          </w:p>
        </w:tc>
      </w:tr>
      <w:tr w14:paraId="5B01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F55619">
            <w:pPr>
              <w:pStyle w:val="26"/>
              <w:jc w:val="left"/>
            </w:pPr>
            <m:oMathPara>
              <m:oMath>
                <m:sSub>
                  <m:sSubPr/>
                  <m:e>
                    <m:r>
                      <m:rPr/>
                      <m:t>l</m:t>
                    </m:r>
                  </m:e>
                  <m:sub>
                    <m:r>
                      <m:rPr/>
                      <m:t>P</m:t>
                    </m:r>
                  </m:sub>
                </m:sSub>
              </m:oMath>
            </m:oMathPara>
          </w:p>
        </w:tc>
        <w:tc>
          <w:tcPr>
            <w:vAlign w:val="center"/>
          </w:tcPr>
          <w:p w14:paraId="61DD40C3">
            <w:pPr>
              <w:pStyle w:val="26"/>
              <w:jc w:val="left"/>
            </w:pPr>
            <w:r>
              <w:t>Planck length</w:t>
            </w:r>
          </w:p>
        </w:tc>
        <w:tc>
          <w:tcPr>
            <w:vAlign w:val="center"/>
          </w:tcPr>
          <w:p w14:paraId="7EBDA05C">
            <w:pPr>
              <w:pStyle w:val="26"/>
              <w:jc w:val="left"/>
            </w:pPr>
            <m:oMathPara>
              <m:oMath>
                <m:r>
                  <m:rPr/>
                  <m:t>1.616</m:t>
                </m:r>
                <m:r>
                  <m:rPr>
                    <m:sty m:val="p"/>
                  </m:rPr>
                  <m:t>×</m:t>
                </m:r>
                <m:sSup>
                  <m:sSupPr/>
                  <m:e>
                    <m:r>
                      <m:rPr/>
                      <m:t>10</m:t>
                    </m:r>
                  </m:e>
                  <m:sup>
                    <m:r>
                      <m:rPr>
                        <m:sty m:val="p"/>
                      </m:rPr>
                      <m:t>−</m:t>
                    </m:r>
                    <m:r>
                      <m:rPr/>
                      <m:t>35</m:t>
                    </m:r>
                  </m:sup>
                </m:sSup>
                <m:r>
                  <m:rPr/>
                  <m:t> </m:t>
                </m:r>
                <m:r>
                  <m:rPr>
                    <m:sty m:val="p"/>
                  </m:rPr>
                  <m:t>m</m:t>
                </m:r>
              </m:oMath>
            </m:oMathPara>
          </w:p>
        </w:tc>
      </w:tr>
      <w:tr w14:paraId="57BB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588B34">
            <w:pPr>
              <w:pStyle w:val="26"/>
              <w:jc w:val="left"/>
            </w:pPr>
            <m:oMathPara>
              <m:oMath>
                <m:r>
                  <m:rPr/>
                  <m:t>η</m:t>
                </m:r>
              </m:oMath>
            </m:oMathPara>
          </w:p>
        </w:tc>
        <w:tc>
          <w:tcPr>
            <w:vAlign w:val="center"/>
          </w:tcPr>
          <w:p w14:paraId="61DF535C">
            <w:pPr>
              <w:pStyle w:val="26"/>
              <w:jc w:val="left"/>
            </w:pPr>
            <w:r>
              <w:t>Compression factor</w:t>
            </w:r>
          </w:p>
        </w:tc>
        <w:tc>
          <w:tcPr>
            <w:vAlign w:val="center"/>
          </w:tcPr>
          <w:p w14:paraId="23E17DA2">
            <w:pPr>
              <w:pStyle w:val="26"/>
              <w:jc w:val="left"/>
            </w:pPr>
            <m:oMathPara>
              <m:oMath>
                <m:r>
                  <m:rPr/>
                  <m:t>4.9</m:t>
                </m:r>
                <m:r>
                  <m:rPr>
                    <m:sty m:val="p"/>
                  </m:rPr>
                  <m:t>/</m:t>
                </m:r>
                <m:r>
                  <m:rPr/>
                  <m:t>26.7</m:t>
                </m:r>
                <m:r>
                  <m:rPr>
                    <m:sty m:val="p"/>
                  </m:rPr>
                  <m:t>≈</m:t>
                </m:r>
                <m:r>
                  <m:rPr/>
                  <m:t>0.1835</m:t>
                </m:r>
              </m:oMath>
            </m:oMathPara>
          </w:p>
        </w:tc>
      </w:tr>
      <w:tr w14:paraId="31CE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997B4D">
            <w:pPr>
              <w:pStyle w:val="26"/>
              <w:jc w:val="left"/>
            </w:pPr>
            <m:oMathPara>
              <m:oMath>
                <m:sSub>
                  <m:sSubPr/>
                  <m:e>
                    <m:r>
                      <m:rPr>
                        <m:sty m:val="p"/>
                      </m:rPr>
                      <m:t>Ω</m:t>
                    </m:r>
                  </m:e>
                  <m:sub>
                    <m:r>
                      <m:rPr/>
                      <m:t>m</m:t>
                    </m:r>
                  </m:sub>
                </m:sSub>
              </m:oMath>
            </m:oMathPara>
          </w:p>
        </w:tc>
        <w:tc>
          <w:tcPr>
            <w:vAlign w:val="center"/>
          </w:tcPr>
          <w:p w14:paraId="4632EB44">
            <w:pPr>
              <w:pStyle w:val="26"/>
              <w:jc w:val="left"/>
            </w:pPr>
            <w:r>
              <w:t>Matter density parameter</w:t>
            </w:r>
          </w:p>
        </w:tc>
        <w:tc>
          <w:tcPr>
            <w:vAlign w:val="center"/>
          </w:tcPr>
          <w:p w14:paraId="479FB931">
            <w:pPr>
              <w:pStyle w:val="26"/>
              <w:jc w:val="left"/>
            </w:pPr>
            <w:r>
              <w:t>0.049</w:t>
            </w:r>
          </w:p>
        </w:tc>
      </w:tr>
      <w:tr w14:paraId="3B4C6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5F8DAC">
            <w:pPr>
              <w:pStyle w:val="26"/>
              <w:jc w:val="left"/>
            </w:pPr>
            <m:oMathPara>
              <m:oMath>
                <m:sSub>
                  <m:sSubPr/>
                  <m:e>
                    <m:r>
                      <m:rPr>
                        <m:sty m:val="p"/>
                      </m:rPr>
                      <m:t>Ω</m:t>
                    </m:r>
                  </m:e>
                  <m:sub>
                    <m:r>
                      <m:rPr>
                        <m:sty m:val="p"/>
                      </m:rPr>
                      <m:t>DM</m:t>
                    </m:r>
                  </m:sub>
                </m:sSub>
              </m:oMath>
            </m:oMathPara>
          </w:p>
        </w:tc>
        <w:tc>
          <w:tcPr>
            <w:vAlign w:val="center"/>
          </w:tcPr>
          <w:p w14:paraId="03E2791C">
            <w:pPr>
              <w:pStyle w:val="26"/>
              <w:jc w:val="left"/>
            </w:pPr>
            <w:r>
              <w:t>Dark matter density parameter</w:t>
            </w:r>
          </w:p>
        </w:tc>
        <w:tc>
          <w:tcPr>
            <w:vAlign w:val="center"/>
          </w:tcPr>
          <w:p w14:paraId="282E29BE">
            <w:pPr>
              <w:pStyle w:val="26"/>
              <w:jc w:val="left"/>
            </w:pPr>
            <w:r>
              <w:t>0.267</w:t>
            </w:r>
          </w:p>
        </w:tc>
      </w:tr>
      <w:tr w14:paraId="0583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49E680">
            <w:pPr>
              <w:pStyle w:val="26"/>
              <w:jc w:val="left"/>
            </w:pPr>
            <m:oMathPara>
              <m:oMath>
                <m:sSub>
                  <m:sSubPr/>
                  <m:e>
                    <m:r>
                      <m:rPr>
                        <m:sty m:val="p"/>
                      </m:rPr>
                      <m:t>Ω</m:t>
                    </m:r>
                  </m:e>
                  <m:sub>
                    <m:r>
                      <m:rPr>
                        <m:sty m:val="p"/>
                      </m:rPr>
                      <m:t>Λ</m:t>
                    </m:r>
                  </m:sub>
                </m:sSub>
              </m:oMath>
            </m:oMathPara>
          </w:p>
        </w:tc>
        <w:tc>
          <w:tcPr>
            <w:vAlign w:val="center"/>
          </w:tcPr>
          <w:p w14:paraId="3BD5D434">
            <w:pPr>
              <w:pStyle w:val="26"/>
              <w:jc w:val="left"/>
            </w:pPr>
            <w:r>
              <w:t>Dark energy density parameter</w:t>
            </w:r>
          </w:p>
        </w:tc>
        <w:tc>
          <w:tcPr>
            <w:vAlign w:val="center"/>
          </w:tcPr>
          <w:p w14:paraId="17FC01AD">
            <w:pPr>
              <w:pStyle w:val="26"/>
              <w:jc w:val="left"/>
            </w:pPr>
            <w:r>
              <w:t>0.684</w:t>
            </w:r>
          </w:p>
        </w:tc>
      </w:tr>
      <w:tr w14:paraId="6881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C93E1A">
            <w:pPr>
              <w:pStyle w:val="26"/>
              <w:jc w:val="left"/>
            </w:pPr>
            <m:oMathPara>
              <m:oMath>
                <m:r>
                  <m:rPr/>
                  <m:t>G</m:t>
                </m:r>
              </m:oMath>
            </m:oMathPara>
          </w:p>
        </w:tc>
        <w:tc>
          <w:tcPr>
            <w:vAlign w:val="center"/>
          </w:tcPr>
          <w:p w14:paraId="0006A1D9">
            <w:pPr>
              <w:pStyle w:val="26"/>
              <w:jc w:val="left"/>
            </w:pPr>
            <w:r>
              <w:t>Gravitational constant</w:t>
            </w:r>
          </w:p>
        </w:tc>
        <w:tc>
          <w:tcPr>
            <w:vAlign w:val="center"/>
          </w:tcPr>
          <w:p w14:paraId="63D53A99">
            <w:pPr>
              <w:pStyle w:val="26"/>
              <w:jc w:val="left"/>
            </w:pPr>
            <m:oMathPara>
              <m:oMath>
                <m:r>
                  <m:rPr/>
                  <m:t>6.674</m:t>
                </m:r>
                <m:r>
                  <m:rPr>
                    <m:sty m:val="p"/>
                  </m:rPr>
                  <m:t>×</m:t>
                </m:r>
                <m:sSup>
                  <m:sSupPr/>
                  <m:e>
                    <m:r>
                      <m:rPr/>
                      <m:t>10</m:t>
                    </m:r>
                  </m:e>
                  <m:sup>
                    <m:r>
                      <m:rPr>
                        <m:sty m:val="p"/>
                      </m:rPr>
                      <m:t>−</m:t>
                    </m:r>
                    <m:r>
                      <m:rPr/>
                      <m:t>11</m:t>
                    </m:r>
                  </m:sup>
                </m:sSup>
                <m:r>
                  <m:rPr/>
                  <m:t> </m:t>
                </m:r>
                <m:sSup>
                  <m:sSupPr/>
                  <m:e>
                    <m:r>
                      <m:rPr>
                        <m:sty m:val="p"/>
                      </m:rPr>
                      <m:t>m</m:t>
                    </m:r>
                  </m:e>
                  <m:sup>
                    <m:r>
                      <m:rPr/>
                      <m:t>3</m:t>
                    </m:r>
                  </m:sup>
                </m:sSup>
                <m:r>
                  <m:rPr>
                    <m:sty m:val="p"/>
                  </m:rPr>
                  <m:t>/kg/</m:t>
                </m:r>
                <m:sSup>
                  <m:sSupPr/>
                  <m:e>
                    <m:r>
                      <m:rPr>
                        <m:sty m:val="p"/>
                      </m:rPr>
                      <m:t>s</m:t>
                    </m:r>
                  </m:e>
                  <m:sup>
                    <m:r>
                      <m:rPr/>
                      <m:t>2</m:t>
                    </m:r>
                  </m:sup>
                </m:sSup>
              </m:oMath>
            </m:oMathPara>
          </w:p>
        </w:tc>
      </w:tr>
      <w:tr w14:paraId="62E5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8807C2">
            <w:pPr>
              <w:pStyle w:val="26"/>
              <w:jc w:val="left"/>
            </w:pPr>
            <m:oMathPara>
              <m:oMath>
                <m:sSub>
                  <m:sSubPr/>
                  <m:e>
                    <m:r>
                      <m:rPr/>
                      <m:t>H</m:t>
                    </m:r>
                  </m:e>
                  <m:sub>
                    <m:r>
                      <m:rPr/>
                      <m:t>0</m:t>
                    </m:r>
                  </m:sub>
                </m:sSub>
              </m:oMath>
            </m:oMathPara>
          </w:p>
        </w:tc>
        <w:tc>
          <w:tcPr>
            <w:vAlign w:val="center"/>
          </w:tcPr>
          <w:p w14:paraId="569FBAB6">
            <w:pPr>
              <w:pStyle w:val="26"/>
              <w:jc w:val="left"/>
            </w:pPr>
            <w:r>
              <w:t>Hubble constant</w:t>
            </w:r>
          </w:p>
        </w:tc>
        <w:tc>
          <w:tcPr>
            <w:vAlign w:val="center"/>
          </w:tcPr>
          <w:p w14:paraId="55F33885">
            <w:pPr>
              <w:pStyle w:val="26"/>
              <w:jc w:val="left"/>
            </w:pPr>
            <m:oMathPara>
              <m:oMath>
                <m:r>
                  <m:rPr/>
                  <m:t>67.4 </m:t>
                </m:r>
                <m:r>
                  <m:rPr>
                    <m:sty m:val="p"/>
                  </m:rPr>
                  <m:t>km/s/Mpc</m:t>
                </m:r>
              </m:oMath>
            </m:oMathPara>
          </w:p>
        </w:tc>
      </w:tr>
      <w:tr w14:paraId="6AA4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32BF29">
            <w:pPr>
              <w:pStyle w:val="26"/>
              <w:jc w:val="left"/>
            </w:pPr>
            <m:oMathPara>
              <m:oMath>
                <m:r>
                  <m:rPr/>
                  <m:t>v</m:t>
                </m:r>
              </m:oMath>
            </m:oMathPara>
          </w:p>
        </w:tc>
        <w:tc>
          <w:tcPr>
            <w:vAlign w:val="center"/>
          </w:tcPr>
          <w:p w14:paraId="768BCF77">
            <w:pPr>
              <w:pStyle w:val="26"/>
              <w:jc w:val="left"/>
            </w:pPr>
            <w:r>
              <w:t>C-field vacuum expectation value</w:t>
            </w:r>
          </w:p>
        </w:tc>
        <w:tc>
          <w:tcPr>
            <w:vAlign w:val="center"/>
          </w:tcPr>
          <w:p w14:paraId="0AEB66AE">
            <w:pPr>
              <w:pStyle w:val="26"/>
              <w:jc w:val="left"/>
            </w:pPr>
            <m:oMathPara>
              <m:oMath>
                <m:r>
                  <m:rPr/>
                  <m:t>246 </m:t>
                </m:r>
                <m:r>
                  <m:rPr>
                    <m:sty m:val="p"/>
                  </m:rPr>
                  <m:t>GeV</m:t>
                </m:r>
              </m:oMath>
            </m:oMathPara>
          </w:p>
        </w:tc>
      </w:tr>
      <w:tr w14:paraId="523B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55FF4B">
            <w:pPr>
              <w:pStyle w:val="26"/>
              <w:jc w:val="left"/>
            </w:pPr>
            <m:oMathPara>
              <m:oMath>
                <m:sSub>
                  <m:sSubPr/>
                  <m:e>
                    <m:r>
                      <m:rPr/>
                      <m:t>ξ</m:t>
                    </m:r>
                  </m:e>
                  <m:sub>
                    <m:r>
                      <m:rPr/>
                      <m:t>C</m:t>
                    </m:r>
                  </m:sub>
                </m:sSub>
              </m:oMath>
            </m:oMathPara>
          </w:p>
        </w:tc>
        <w:tc>
          <w:tcPr>
            <w:vAlign w:val="center"/>
          </w:tcPr>
          <w:p w14:paraId="4CD28CDB">
            <w:pPr>
              <w:pStyle w:val="26"/>
              <w:jc w:val="left"/>
            </w:pPr>
            <w:r>
              <w:t>C-field vortex coherence length</w:t>
            </w:r>
          </w:p>
        </w:tc>
        <w:tc>
          <w:tcPr>
            <w:vAlign w:val="center"/>
          </w:tcPr>
          <w:p w14:paraId="3E85C3A9">
            <w:pPr>
              <w:pStyle w:val="26"/>
              <w:jc w:val="left"/>
            </w:pPr>
            <m:oMathPara>
              <m:oMath>
                <m:r>
                  <m:rPr/>
                  <m:t>395 </m:t>
                </m:r>
                <m:r>
                  <m:rPr>
                    <m:sty m:val="p"/>
                  </m:rPr>
                  <m:t>fm</m:t>
                </m:r>
              </m:oMath>
            </m:oMathPara>
          </w:p>
        </w:tc>
      </w:tr>
      <w:tr w14:paraId="7D4E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C81E7E">
            <w:pPr>
              <w:pStyle w:val="26"/>
              <w:jc w:val="left"/>
            </w:pPr>
            <m:oMathPara>
              <m:oMath>
                <m:sSub>
                  <m:sSubPr/>
                  <m:e>
                    <m:r>
                      <m:rPr/>
                      <m:t>g</m:t>
                    </m:r>
                  </m:e>
                  <m:sub>
                    <m:r>
                      <m:rPr/>
                      <m:t>A</m:t>
                    </m:r>
                  </m:sub>
                </m:sSub>
              </m:oMath>
            </m:oMathPara>
          </w:p>
        </w:tc>
        <w:tc>
          <w:tcPr>
            <w:vAlign w:val="center"/>
          </w:tcPr>
          <w:p w14:paraId="2EE604EF">
            <w:pPr>
              <w:pStyle w:val="26"/>
              <w:jc w:val="left"/>
            </w:pPr>
            <w:r>
              <w:t>A-field bare coupling constant</w:t>
            </w:r>
          </w:p>
        </w:tc>
        <w:tc>
          <w:tcPr>
            <w:vAlign w:val="center"/>
          </w:tcPr>
          <w:p w14:paraId="4A1185D2">
            <w:pPr>
              <w:pStyle w:val="26"/>
              <w:jc w:val="left"/>
            </w:pPr>
            <w:r>
              <w:t>0.3028</w:t>
            </w:r>
          </w:p>
        </w:tc>
      </w:tr>
      <w:tr w14:paraId="2047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AD10D7">
            <w:pPr>
              <w:pStyle w:val="26"/>
              <w:jc w:val="left"/>
            </w:pPr>
            <m:oMathPara>
              <m:oMath>
                <m:sSub>
                  <m:sSubPr/>
                  <m:e>
                    <m:r>
                      <m:rPr/>
                      <m:t>g</m:t>
                    </m:r>
                  </m:e>
                  <m:sub>
                    <m:r>
                      <m:rPr/>
                      <m:t>B</m:t>
                    </m:r>
                  </m:sub>
                </m:sSub>
              </m:oMath>
            </m:oMathPara>
          </w:p>
        </w:tc>
        <w:tc>
          <w:tcPr>
            <w:vAlign w:val="center"/>
          </w:tcPr>
          <w:p w14:paraId="164CC10C">
            <w:pPr>
              <w:pStyle w:val="26"/>
              <w:jc w:val="left"/>
            </w:pPr>
            <w:r>
              <w:t>B-field bare coupling constant</w:t>
            </w:r>
          </w:p>
        </w:tc>
        <w:tc>
          <w:tcPr>
            <w:vAlign w:val="center"/>
          </w:tcPr>
          <w:p w14:paraId="2416356E">
            <w:pPr>
              <w:pStyle w:val="26"/>
              <w:jc w:val="left"/>
            </w:pPr>
            <w:r>
              <w:t>0.652</w:t>
            </w:r>
          </w:p>
        </w:tc>
      </w:tr>
      <w:tr w14:paraId="3F8F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F091C3">
            <w:pPr>
              <w:pStyle w:val="26"/>
              <w:jc w:val="left"/>
            </w:pPr>
            <m:oMathPara>
              <m:oMath>
                <m:sSub>
                  <m:sSubPr/>
                  <m:e>
                    <m:r>
                      <m:rPr/>
                      <m:t>g</m:t>
                    </m:r>
                  </m:e>
                  <m:sub>
                    <m:r>
                      <m:rPr/>
                      <m:t>C</m:t>
                    </m:r>
                  </m:sub>
                </m:sSub>
              </m:oMath>
            </m:oMathPara>
          </w:p>
        </w:tc>
        <w:tc>
          <w:tcPr>
            <w:vAlign w:val="center"/>
          </w:tcPr>
          <w:p w14:paraId="1625E199">
            <w:pPr>
              <w:pStyle w:val="26"/>
              <w:jc w:val="left"/>
            </w:pPr>
            <w:r>
              <w:t>C-field bare coupling constant</w:t>
            </w:r>
          </w:p>
        </w:tc>
        <w:tc>
          <w:tcPr>
            <w:vAlign w:val="center"/>
          </w:tcPr>
          <w:p w14:paraId="59AF3C59">
            <w:pPr>
              <w:pStyle w:val="26"/>
              <w:jc w:val="left"/>
            </w:pPr>
            <m:oMathPara>
              <m:oMath>
                <m:r>
                  <m:rPr/>
                  <m:t>2.87</m:t>
                </m:r>
                <m:r>
                  <m:rPr>
                    <m:sty m:val="p"/>
                  </m:rPr>
                  <m:t>×</m:t>
                </m:r>
                <m:sSup>
                  <m:sSupPr/>
                  <m:e>
                    <m:r>
                      <m:rPr/>
                      <m:t>10</m:t>
                    </m:r>
                  </m:e>
                  <m:sup>
                    <m:r>
                      <m:rPr>
                        <m:sty m:val="p"/>
                      </m:rPr>
                      <m:t>−</m:t>
                    </m:r>
                    <m:r>
                      <m:rPr/>
                      <m:t>6</m:t>
                    </m:r>
                  </m:sup>
                </m:sSup>
              </m:oMath>
            </m:oMathPara>
          </w:p>
        </w:tc>
      </w:tr>
      <w:bookmarkEnd w:id="24"/>
    </w:tbl>
    <w:p w14:paraId="785BB0C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EE27B50"/>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qFormat/>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1056</Words>
  <Characters>6853</Characters>
  <Lines>283</Lines>
  <Paragraphs>310</Paragraphs>
  <TotalTime>4</TotalTime>
  <ScaleCrop>false</ScaleCrop>
  <LinksUpToDate>false</LinksUpToDate>
  <CharactersWithSpaces>7858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2026-08-03T05:35:00Z</dcterms:created>
  <dc:creator>迈斯纳效应</dc:creator>
  <cp:lastModifiedBy>迈斯纳效应</cp:lastModifiedBy>
  <dcterms:modified xsi:type="dcterms:W3CDTF">2026-08-03T05:38:29Z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205D0981F2DB47C8B5378A09C762AD32_12</vt:lpwstr>
  </property>
</Properties>
</file>