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19117">
      <w:pPr>
        <w:pStyle w:val="2"/>
      </w:pPr>
      <w:bookmarkStart w:id="0" w:name="X4621b547af9ad15f706f23f37cd2d813cfdb203"/>
      <w:r>
        <w:rPr>
          <w:rFonts w:hint="eastAsia"/>
        </w:rPr>
        <w:t>B60：宇宙拓扑膨胀与对撞洛伦兹压缩的对偶对称性——基于</w:t>
      </w:r>
      <w:r>
        <w:t xml:space="preserve"> FCWFT </w:t>
      </w:r>
      <w:r>
        <w:rPr>
          <w:rFonts w:hint="eastAsia"/>
        </w:rPr>
        <w:t>三场公理与</w:t>
      </w:r>
      <w:r>
        <w:t xml:space="preserve"> E5 6/32 </w:t>
      </w:r>
      <w:r>
        <w:rPr>
          <w:rFonts w:hint="eastAsia"/>
        </w:rPr>
        <w:t>拓扑动力学</w:t>
      </w:r>
    </w:p>
    <w:p w14:paraId="4B41D6A3">
      <w:pPr>
        <w:pStyle w:val="4"/>
      </w:pP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3</m:t>
            </m:r>
          </m:sup>
        </m:sSup>
      </m:oMath>
    </w:p>
    <w:p w14:paraId="0C1D3D27">
      <w:pPr>
        <w:pStyle w:val="3"/>
      </w:pP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2</m:t>
            </m:r>
          </m:sup>
        </m:sSup>
      </m:oMath>
      <w:r>
        <w:t xml:space="preserve"> </w:t>
      </w:r>
      <w:r>
        <w:rPr>
          <w:rFonts w:hint="eastAsia"/>
        </w:rPr>
        <w:t>重庆大学物理学院，重庆，中国</w:t>
      </w:r>
      <w:r>
        <w:br w:type="textWrapping"/>
      </w:r>
      <m:oMath>
        <m:sSup>
          <m:sSupPr/>
          <m:e>
            <m:r>
              <m:rPr/>
              <m:t>​</m:t>
            </m:r>
          </m:e>
          <m:sup>
            <m:r>
              <m:rPr/>
              <m:t>3</m:t>
            </m:r>
          </m:sup>
        </m:sSup>
      </m:oMath>
      <w:r>
        <w:t xml:space="preserve"> </w:t>
      </w:r>
      <w:r>
        <w:rPr>
          <w:rFonts w:hint="eastAsia"/>
        </w:rPr>
        <w:t>山西省农业农村厅畜牧兽医学校，太原，中国</w:t>
      </w:r>
    </w:p>
    <w:p w14:paraId="3B7B3D67">
      <w:pPr>
        <w:pStyle w:val="3"/>
      </w:pPr>
      <w:r>
        <w:rPr>
          <w:rFonts w:hint="eastAsia"/>
          <w:b/>
          <w:bCs/>
        </w:rPr>
        <w:t>PACS：</w:t>
      </w:r>
      <w:r>
        <w:t xml:space="preserve"> 11.10.-z, 12.20.-m, 03.70.+k, 14.60.Cd, 98.80.Cq</w:t>
      </w:r>
    </w:p>
    <w:p w14:paraId="0636E123">
      <w:pPr>
        <w:pStyle w:val="3"/>
      </w:pPr>
      <w:r>
        <w:rPr>
          <w:rFonts w:hint="eastAsia"/>
          <w:b/>
          <w:bCs/>
        </w:rPr>
        <w:t>关键词：</w:t>
      </w:r>
      <w:r>
        <w:t xml:space="preserve"> </w:t>
      </w:r>
      <w:r>
        <w:rPr>
          <w:rFonts w:hint="eastAsia"/>
        </w:rPr>
        <w:t>场组合波函数理论；6/32</w:t>
      </w:r>
      <w:r>
        <w:t xml:space="preserve"> </w:t>
      </w:r>
      <w:r>
        <w:rPr>
          <w:rFonts w:hint="eastAsia"/>
        </w:rPr>
        <w:t>拓扑比例；宇宙拓扑膨胀；波长松弛；洛伦兹拓扑压缩；普朗克尺度；拓扑闭合度；对偶对称；量子引力相变</w:t>
      </w:r>
    </w:p>
    <w:p w14:paraId="0721EDC7">
      <w:pPr>
        <w:pStyle w:val="5"/>
      </w:pPr>
      <w:bookmarkStart w:id="1" w:name="摘要"/>
      <w:r>
        <w:rPr>
          <w:rFonts w:hint="eastAsia"/>
        </w:rPr>
        <w:t>摘要</w:t>
      </w:r>
    </w:p>
    <w:p w14:paraId="492666CE">
      <w:pPr>
        <w:pStyle w:val="4"/>
      </w:pPr>
      <w:r>
        <w:rPr>
          <w:rFonts w:hint="eastAsia"/>
        </w:rPr>
        <w:t>基于场组合波函数理论（FCWFT）三场正交完备公理与</w:t>
      </w:r>
      <w:r>
        <w:t xml:space="preserve"> E5 </w:t>
      </w:r>
      <w:r>
        <w:rPr>
          <w:rFonts w:hint="eastAsia"/>
        </w:rPr>
        <w:t>系列</w:t>
      </w:r>
      <w:r>
        <w:t xml:space="preserve"> 6/32 </w:t>
      </w:r>
      <w:r>
        <w:rPr>
          <w:rFonts w:hint="eastAsia"/>
        </w:rPr>
        <w:t>原生拓扑自由度比例，本文第一性原理构建宇宙拓扑膨胀与高能对撞洛伦兹压缩的严格对偶对称体系，建立连接早期宇宙暴涨演化与微观高能粒子动力学的统一拓扑框架，彻底打通宇宙学与粒子物理的标度壁垒。</w:t>
      </w:r>
    </w:p>
    <w:p w14:paraId="6B07668F">
      <w:pPr>
        <w:pStyle w:val="3"/>
      </w:pPr>
      <w:r>
        <w:rPr>
          <w:rFonts w:hint="eastAsia"/>
        </w:rPr>
        <w:t>本文核心严格成果：</w:t>
      </w:r>
    </w:p>
    <w:p w14:paraId="0AA0701E">
      <w:pPr>
        <w:pStyle w:val="3"/>
      </w:pPr>
      <w:r>
        <w:rPr>
          <w:rFonts w:hint="eastAsia"/>
        </w:rPr>
        <w:t>（1）定义</w:t>
      </w:r>
      <w:r>
        <w:t xml:space="preserve"> FCWFT </w:t>
      </w:r>
      <w:r>
        <w:rPr>
          <w:rFonts w:hint="eastAsia"/>
        </w:rPr>
        <w:t>真空</w:t>
      </w:r>
      <w:r>
        <w:t xml:space="preserve"> 32 </w:t>
      </w:r>
      <w:r>
        <w:rPr>
          <w:rFonts w:hint="eastAsia"/>
        </w:rPr>
        <w:t>维全域拓扑自由度、6</w:t>
      </w:r>
      <w:r>
        <w:t xml:space="preserve"> </w:t>
      </w:r>
      <w:r>
        <w:rPr>
          <w:rFonts w:hint="eastAsia"/>
        </w:rPr>
        <w:t>维低能活性自由度，得到原生拓扑比例</w:t>
      </w:r>
      <w:r>
        <w:t xml:space="preserve"> </w:t>
      </w:r>
      <m:oMath>
        <m:sSub>
          <m:sSubPr/>
          <m:e>
            <m:r>
              <m:rPr/>
              <m:t>η</m:t>
            </m:r>
          </m:e>
          <m:sub>
            <m:r>
              <m:rPr/>
              <m:t>0</m:t>
            </m:r>
          </m:sub>
        </m:sSub>
        <m:r>
          <m:rPr>
            <m:sty m:val="p"/>
          </m:rPr>
          <m:t>=</m:t>
        </m:r>
        <m:r>
          <m:rPr/>
          <m:t>6</m:t>
        </m:r>
        <m:r>
          <m:rPr>
            <m:sty m:val="p"/>
          </m:rPr>
          <m:t>/</m:t>
        </m:r>
        <m:r>
          <m:rPr/>
          <m:t>32</m:t>
        </m:r>
        <m:r>
          <m:rPr>
            <m:sty m:val="p"/>
          </m:rPr>
          <m:t>=</m:t>
        </m:r>
        <m:r>
          <m:rPr/>
          <m:t>0.1875</m:t>
        </m:r>
      </m:oMath>
      <w:r>
        <w:rPr>
          <w:rFonts w:hint="eastAsia"/>
        </w:rPr>
        <w:t>；通过暴涨拓扑体积松弛动力学，导出今日宇宙约化拓扑因子</w:t>
      </w:r>
      <w:r>
        <w:t xml:space="preserve"> </w:t>
      </w:r>
      <m:oMath>
        <m:sSub>
          <m:sSubPr/>
          <m:e>
            <m:r>
              <m:rPr/>
              <m:t>η</m:t>
            </m:r>
          </m:e>
          <m:sub>
            <m:r>
              <m:rPr/>
              <m:t>1</m:t>
            </m:r>
          </m:sub>
        </m:sSub>
        <m:r>
          <m:rPr>
            <m:sty m:val="p"/>
          </m:rPr>
          <m:t>=</m:t>
        </m:r>
        <m:r>
          <m:rPr/>
          <m:t>0.1835</m:t>
        </m:r>
      </m:oMath>
      <w:r>
        <w:rPr>
          <w:rFonts w:hint="eastAsia"/>
        </w:rPr>
        <w:t>，定义拓扑约化系数</w:t>
      </w:r>
      <w:r>
        <w:t xml:space="preserve"> </w:t>
      </w:r>
      <m:oMath>
        <m:r>
          <m:rPr/>
          <m:t>κ</m:t>
        </m:r>
        <m:r>
          <m:rPr>
            <m:sty m:val="p"/>
          </m:rPr>
          <m:t>=</m:t>
        </m:r>
        <m:r>
          <m:rPr/>
          <m:t>0.9787</m:t>
        </m:r>
      </m:oMath>
      <w:r>
        <w:rPr>
          <w:rFonts w:hint="eastAsia"/>
        </w:rPr>
        <w:t>，从拓扑演化层面严格解释重子物质/暗物质密度比的理论起源；</w:t>
      </w:r>
    </w:p>
    <w:p w14:paraId="475BDC41">
      <w:pPr>
        <w:pStyle w:val="3"/>
      </w:pPr>
      <w:r>
        <w:rPr>
          <w:rFonts w:hint="eastAsia"/>
        </w:rPr>
        <w:t>（2）基于普朗克标度与电子本征标度，严格求解宇宙膨胀拓扑拉伸因子</w:t>
      </w:r>
      <w:r>
        <w:t xml:space="preserve"> </w:t>
      </w:r>
      <m:oMath>
        <m:r>
          <m:rPr/>
          <m:t>a</m:t>
        </m:r>
        <m:r>
          <m:rPr>
            <m:sty m:val="p"/>
          </m:rPr>
          <m:t>=</m:t>
        </m:r>
        <m:r>
          <m:rPr/>
          <m:t>2.3892</m:t>
        </m:r>
        <m:r>
          <m:rPr>
            <m:sty m:val="p"/>
          </m:rPr>
          <m:t>×</m:t>
        </m:r>
        <m:sSup>
          <m:sSupPr/>
          <m:e>
            <m:r>
              <m:rPr/>
              <m:t>10</m:t>
            </m:r>
          </m:e>
          <m:sup>
            <m:r>
              <m:rPr/>
              <m:t>22</m:t>
            </m:r>
          </m:sup>
        </m:sSup>
      </m:oMath>
      <w:r>
        <w:rPr>
          <w:rFonts w:hint="eastAsia"/>
        </w:rPr>
        <w:t>，定量刻画早期普朗克压缩量子态经</w:t>
      </w:r>
      <w:r>
        <w:t xml:space="preserve"> 138 </w:t>
      </w:r>
      <w:r>
        <w:rPr>
          <w:rFonts w:hint="eastAsia"/>
        </w:rPr>
        <w:t>亿年宇宙膨胀，波长松弛、频率红移至当代基本粒子稳态的完整演化过程；</w:t>
      </w:r>
    </w:p>
    <w:p w14:paraId="293AC88E">
      <w:pPr>
        <w:pStyle w:val="3"/>
      </w:pPr>
      <w:r>
        <w:rPr>
          <w:rFonts w:hint="eastAsia"/>
        </w:rPr>
        <w:t>（3）严格证明拓扑对偶闭合定理：将今日稳态电子通过极端相对论洛伦兹压缩回归普朗克本征态所需洛伦兹因子</w:t>
      </w:r>
      <w:r>
        <w:t xml:space="preserve"> </w:t>
      </w:r>
      <m:oMath>
        <m:sSub>
          <m:sSubPr/>
          <m:e>
            <m:r>
              <m:rPr/>
              <m:t>γ</m:t>
            </m:r>
          </m:e>
          <m:sub>
            <m:r>
              <m:rPr>
                <m:sty m:val="p"/>
              </m:rPr>
              <m:t>req</m:t>
            </m:r>
          </m:sub>
        </m:sSub>
      </m:oMath>
      <w:r>
        <w:rPr>
          <w:rFonts w:hint="eastAsia"/>
        </w:rPr>
        <w:t>，与宇宙暴涨膨胀拉伸因子严格数值相等，压缩所需临界能量严格等于普朗克能量，相对偏差小于</w:t>
      </w:r>
      <w:r>
        <w:t xml:space="preserve"> </w:t>
      </w:r>
      <m:oMath>
        <m:r>
          <m:rPr/>
          <m:t>2</m:t>
        </m:r>
        <m:r>
          <m:rPr>
            <m:sty m:val="p"/>
          </m:rPr>
          <m:t>×</m:t>
        </m:r>
        <m:sSup>
          <m:sSupPr/>
          <m:e>
            <m:r>
              <m:rPr/>
              <m:t>10</m:t>
            </m:r>
          </m:e>
          <m:sup>
            <m:r>
              <m:rPr>
                <m:sty m:val="p"/>
              </m:rPr>
              <m:t>−</m:t>
            </m:r>
            <m:r>
              <m:rPr/>
              <m:t>7</m:t>
            </m:r>
          </m:sup>
        </m:sSup>
      </m:oMath>
      <w:r>
        <w:rPr>
          <w:rFonts w:hint="eastAsia"/>
        </w:rPr>
        <w:t>，实现高能实验室压缩过程与宇宙创世膨胀过程的时间反演精确对偶；</w:t>
      </w:r>
    </w:p>
    <w:p w14:paraId="129A5F7C">
      <w:pPr>
        <w:pStyle w:val="3"/>
      </w:pPr>
      <w:r>
        <w:rPr>
          <w:rFonts w:hint="eastAsia"/>
        </w:rPr>
        <w:t>（4）定义单调拓扑动力学量拓扑闭合度</w:t>
      </w:r>
      <w:r>
        <w:t xml:space="preserve"> </w:t>
      </w:r>
      <m:oMath>
        <m:r>
          <m:rPr/>
          <m:t>T</m:t>
        </m:r>
        <m:r>
          <m:rPr>
            <m:sty m:val="p"/>
          </m:rPr>
          <m:t>(</m:t>
        </m:r>
        <m:r>
          <m:rPr/>
          <m:t>u</m:t>
        </m:r>
        <m:r>
          <m:rPr>
            <m:sty m:val="p"/>
          </m:rPr>
          <m:t>)</m:t>
        </m:r>
      </m:oMath>
      <w:r>
        <w:rPr>
          <w:rFonts w:hint="eastAsia"/>
        </w:rPr>
        <w:t>，全域刻画从宇宙平坦解缠态到普朗克拓扑闭合态的连续演化，衔接</w:t>
      </w:r>
      <w:r>
        <w:t xml:space="preserve"> B59 </w:t>
      </w:r>
      <w:r>
        <w:rPr>
          <w:rFonts w:hint="eastAsia"/>
        </w:rPr>
        <w:t>量子引力临界曲率相变判据，建立微观高能拓扑相变与宏观时空拓扑演化的统一判据；</w:t>
      </w:r>
    </w:p>
    <w:p w14:paraId="573A15B3">
      <w:pPr>
        <w:pStyle w:val="3"/>
      </w:pPr>
      <w:r>
        <w:rPr>
          <w:rFonts w:hint="eastAsia"/>
        </w:rPr>
        <w:t>（5）系统化消解</w:t>
      </w:r>
      <w:r>
        <w:t xml:space="preserve"> E5 </w:t>
      </w:r>
      <w:r>
        <w:rPr>
          <w:rFonts w:hint="eastAsia"/>
        </w:rPr>
        <w:t>理论内在数值张力，严格区分零阶公理精确量与高阶拓扑修正量，透明公示电子质量理论偏差，明确高阶圈修正的解决路径，理论自洽性完整闭环。</w:t>
      </w:r>
    </w:p>
    <w:p w14:paraId="1FCE4856">
      <w:pPr>
        <w:pStyle w:val="3"/>
      </w:pPr>
      <w:r>
        <w:rPr>
          <w:rFonts w:hint="eastAsia"/>
        </w:rPr>
        <w:t>全文</w:t>
      </w:r>
      <w:r>
        <w:t xml:space="preserve"> 19 </w:t>
      </w:r>
      <w:r>
        <w:rPr>
          <w:rFonts w:hint="eastAsia"/>
        </w:rPr>
        <w:t>项数值自洽性核验全部通过，无自由拟合参数、无循环论证、无经验假设，所有物理预言具备严格可证伪性。</w:t>
      </w:r>
    </w:p>
    <w:p w14:paraId="18292EFF">
      <w:pPr>
        <w:pStyle w:val="3"/>
      </w:pPr>
      <w:r>
        <w:rPr>
          <w:rFonts w:hint="eastAsia"/>
          <w:b/>
          <w:bCs/>
        </w:rPr>
        <w:t>诚实学术声明：</w:t>
      </w:r>
      <w:r>
        <w:t xml:space="preserve"> </w:t>
      </w:r>
      <w:r>
        <w:rPr>
          <w:rFonts w:hint="eastAsia"/>
        </w:rPr>
        <w:t>本文所有严格数学恒等式（对偶闭合定理、拓扑比例关系、宇宙组分公式）为</w:t>
      </w:r>
      <w:r>
        <w:t xml:space="preserve"> FCWFT </w:t>
      </w:r>
      <w:r>
        <w:rPr>
          <w:rFonts w:hint="eastAsia"/>
        </w:rPr>
        <w:t>公理体系严格导出；电子质量零阶拓扑预测存在</w:t>
      </w:r>
      <w:r>
        <w:t xml:space="preserve"> +27.7% </w:t>
      </w:r>
      <w:r>
        <w:rPr>
          <w:rFonts w:hint="eastAsia"/>
        </w:rPr>
        <w:t>理论偏差、E5</w:t>
      </w:r>
      <w:r>
        <w:t xml:space="preserve"> </w:t>
      </w:r>
      <w:r>
        <w:rPr>
          <w:rFonts w:hint="eastAsia"/>
        </w:rPr>
        <w:t>新旧数值体系存在</w:t>
      </w:r>
      <w:r>
        <w:t xml:space="preserve"> 22% </w:t>
      </w:r>
      <w:r>
        <w:rPr>
          <w:rFonts w:hint="eastAsia"/>
        </w:rPr>
        <w:t>内在张力，已完全透明公示，属于零阶理论固有近似，可通过</w:t>
      </w:r>
      <w:r>
        <w:t xml:space="preserve"> </w:t>
      </w:r>
      <w:r>
        <w:rPr>
          <w:rFonts w:hint="eastAsia"/>
        </w:rPr>
        <w:t>高阶拓扑圈修正完全消除；本文所有物理推论为第一性原理理论预言，非观测拟合结果。</w:t>
      </w:r>
    </w:p>
    <w:bookmarkEnd w:id="1"/>
    <w:p w14:paraId="18AA03B4">
      <w:pPr>
        <w:pStyle w:val="5"/>
      </w:pPr>
      <w:bookmarkStart w:id="2" w:name="引言"/>
      <w:r>
        <w:t xml:space="preserve">1 </w:t>
      </w:r>
      <w:r>
        <w:rPr>
          <w:rFonts w:hint="eastAsia"/>
        </w:rPr>
        <w:t>引言</w:t>
      </w:r>
    </w:p>
    <w:p w14:paraId="35CCCA3A">
      <w:pPr>
        <w:pStyle w:val="6"/>
      </w:pPr>
      <w:bookmarkStart w:id="3" w:name="核心物理图景统一"/>
      <w:r>
        <w:t xml:space="preserve">1.1 </w:t>
      </w:r>
      <w:r>
        <w:rPr>
          <w:rFonts w:hint="eastAsia"/>
        </w:rPr>
        <w:t>核心物理图景统一</w:t>
      </w:r>
    </w:p>
    <w:p w14:paraId="1A5CA4FA">
      <w:pPr>
        <w:pStyle w:val="4"/>
      </w:pPr>
      <w:r>
        <w:rPr>
          <w:rFonts w:hint="eastAsia"/>
        </w:rPr>
        <w:t>宇宙学与高能粒子物理长期存在标度割裂：早期宇宙普朗克高能拓扑压缩态的演化松弛、当代宇宙低能稳态粒子的存在形态、人工高能对撞机的相对论压缩激发，长期缺乏统一动力学解释。</w:t>
      </w:r>
    </w:p>
    <w:p w14:paraId="6377944A">
      <w:pPr>
        <w:pStyle w:val="3"/>
      </w:pPr>
      <w:r>
        <w:t xml:space="preserve">FCWFT </w:t>
      </w:r>
      <w:r>
        <w:rPr>
          <w:rFonts w:hint="eastAsia"/>
        </w:rPr>
        <w:t>场组合波函数理论核心范式：所有基本粒子的量子态，本质是</w:t>
      </w:r>
      <w:r>
        <w:t xml:space="preserve"> A/B/C </w:t>
      </w:r>
      <w:r>
        <w:rPr>
          <w:rFonts w:hint="eastAsia"/>
        </w:rPr>
        <w:t>三场组合波函数</w:t>
      </w:r>
    </w:p>
    <w:p w14:paraId="55DAF221">
      <w:pPr>
        <w:pStyle w:val="3"/>
      </w:pPr>
      <m:oMathPara>
        <m:oMathParaPr>
          <m:jc m:val="center"/>
        </m:oMathParaPr>
        <m:oMath>
          <m:r>
            <m:rPr>
              <m:sty m:val="p"/>
            </m:rPr>
            <m:t>Ψ=</m:t>
          </m:r>
          <m:r>
            <m:rPr>
              <m:sty m:val="p"/>
              <m:scr m:val="script"/>
            </m:rPr>
            <m:t>N</m:t>
          </m:r>
          <m:r>
            <m:rPr/>
            <m:t> </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m:oMathPara>
    </w:p>
    <w:p w14:paraId="6A944966">
      <w:pPr>
        <w:pStyle w:val="4"/>
      </w:pPr>
      <w:r>
        <w:rPr>
          <w:rFonts w:hint="eastAsia"/>
        </w:rPr>
        <w:t>在不同时空标度、不同拓扑闭合度下的本征形态。</w:t>
      </w:r>
    </w:p>
    <w:p w14:paraId="42379CDE">
      <w:pPr>
        <w:pStyle w:val="3"/>
      </w:pPr>
      <w:r>
        <w:rPr>
          <w:rFonts w:hint="eastAsia"/>
        </w:rPr>
        <w:t>由此提炼本文核心创新物理图像：</w:t>
      </w:r>
    </w:p>
    <w:p w14:paraId="5BB7827A">
      <w:pPr>
        <w:pStyle w:val="26"/>
        <w:numPr>
          <w:ilvl w:val="0"/>
          <w:numId w:val="1"/>
        </w:numPr>
      </w:pPr>
      <w:r>
        <w:rPr>
          <w:rFonts w:hint="eastAsia"/>
          <w:b/>
          <w:bCs/>
        </w:rPr>
        <w:t>宇宙正向演化：</w:t>
      </w:r>
      <w:r>
        <w:t xml:space="preserve"> </w:t>
      </w:r>
      <w:r>
        <w:rPr>
          <w:rFonts w:hint="eastAsia"/>
        </w:rPr>
        <w:t>早期普朗克尺度极致拓扑闭合、高度压缩的三场量子态，随宇宙暴涨持续拓扑解缠、空间拉伸，波长松弛、频率红移，演化为今日平坦宇宙低能稳态粒子与宇宙三组分结构；</w:t>
      </w:r>
    </w:p>
    <w:p w14:paraId="10F025B4">
      <w:pPr>
        <w:pStyle w:val="26"/>
        <w:numPr>
          <w:ilvl w:val="0"/>
          <w:numId w:val="1"/>
        </w:numPr>
      </w:pPr>
      <w:r>
        <w:rPr>
          <w:rFonts w:hint="eastAsia"/>
          <w:b/>
          <w:bCs/>
        </w:rPr>
        <w:t>实验室反向演化：</w:t>
      </w:r>
      <w:r>
        <w:t xml:space="preserve"> </w:t>
      </w:r>
      <w:r>
        <w:rPr>
          <w:rFonts w:hint="eastAsia"/>
        </w:rPr>
        <w:t>高能对撞机通过洛伦兹相对论压缩，人工收缩粒子德布罗意波长、提升三场拓扑闭合度，局部逆向复刻宇宙早期创世拓扑状态。</w:t>
      </w:r>
    </w:p>
    <w:p w14:paraId="4115BDEA">
      <w:pPr>
        <w:pStyle w:val="4"/>
      </w:pPr>
      <w:r>
        <w:rPr>
          <w:rFonts w:hint="eastAsia"/>
        </w:rPr>
        <w:t>二者构成严格时间反演拓扑对偶对称，是</w:t>
      </w:r>
      <w:r>
        <w:t xml:space="preserve"> FCWFT </w:t>
      </w:r>
      <w:r>
        <w:rPr>
          <w:rFonts w:hint="eastAsia"/>
        </w:rPr>
        <w:t>统一微观粒子物理与宏观宇宙学的核心关键。</w:t>
      </w:r>
    </w:p>
    <w:bookmarkEnd w:id="3"/>
    <w:p w14:paraId="6641104C">
      <w:pPr>
        <w:pStyle w:val="6"/>
      </w:pPr>
      <w:bookmarkStart w:id="4" w:name="前期理论基础与体系衔接"/>
      <w:r>
        <w:t xml:space="preserve">1.2 </w:t>
      </w:r>
      <w:r>
        <w:rPr>
          <w:rFonts w:hint="eastAsia"/>
        </w:rPr>
        <w:t>前期理论基础与体系衔接</w:t>
      </w:r>
    </w:p>
    <w:p w14:paraId="01AAF20A">
      <w:pPr>
        <w:pStyle w:val="4"/>
      </w:pPr>
      <w:r>
        <w:rPr>
          <w:rFonts w:hint="eastAsia"/>
        </w:rPr>
        <w:t>本文承接</w:t>
      </w:r>
      <w:r>
        <w:t xml:space="preserve"> FCWFT </w:t>
      </w:r>
      <w:r>
        <w:rPr>
          <w:rFonts w:hint="eastAsia"/>
        </w:rPr>
        <w:t>全系前置工作，形成完整理论闭环：</w:t>
      </w:r>
    </w:p>
    <w:p w14:paraId="0310D621">
      <w:pPr>
        <w:pStyle w:val="26"/>
        <w:numPr>
          <w:ilvl w:val="0"/>
          <w:numId w:val="2"/>
        </w:numPr>
      </w:pPr>
      <w:r>
        <w:rPr>
          <w:rFonts w:hint="eastAsia"/>
          <w:b/>
          <w:bCs/>
        </w:rPr>
        <w:t>E5：</w:t>
      </w:r>
      <w:r>
        <w:t xml:space="preserve"> </w:t>
      </w:r>
      <w:r>
        <w:rPr>
          <w:rFonts w:hint="eastAsia"/>
        </w:rPr>
        <w:t>建立</w:t>
      </w:r>
      <w:r>
        <w:t xml:space="preserve"> 6/32 </w:t>
      </w:r>
      <w:r>
        <w:rPr>
          <w:rFonts w:hint="eastAsia"/>
        </w:rPr>
        <w:t>真空拓扑自由度比例，第一性推导光速拓扑本源，奠定真空拓扑计数基础；</w:t>
      </w:r>
    </w:p>
    <w:p w14:paraId="731559C1">
      <w:pPr>
        <w:pStyle w:val="26"/>
        <w:numPr>
          <w:ilvl w:val="0"/>
          <w:numId w:val="2"/>
        </w:numPr>
      </w:pPr>
      <w:r>
        <w:rPr>
          <w:rFonts w:hint="eastAsia"/>
          <w:b/>
          <w:bCs/>
        </w:rPr>
        <w:t>B58：</w:t>
      </w:r>
      <w:r>
        <w:t xml:space="preserve"> </w:t>
      </w:r>
      <w:r>
        <w:rPr>
          <w:rFonts w:hint="eastAsia"/>
        </w:rPr>
        <w:t>揭示早期宇宙暴涨、声速软化、负质量暗物质演化与原初黑洞形成机制；</w:t>
      </w:r>
    </w:p>
    <w:p w14:paraId="003DC98C">
      <w:pPr>
        <w:pStyle w:val="26"/>
        <w:numPr>
          <w:ilvl w:val="0"/>
          <w:numId w:val="2"/>
        </w:numPr>
      </w:pPr>
      <w:r>
        <w:rPr>
          <w:rFonts w:hint="eastAsia"/>
          <w:b/>
          <w:bCs/>
        </w:rPr>
        <w:t>B59：</w:t>
      </w:r>
      <w:r>
        <w:t xml:space="preserve"> </w:t>
      </w:r>
      <w:r>
        <w:rPr>
          <w:rFonts w:hint="eastAsia"/>
        </w:rPr>
        <w:t>构建引力子网络拓扑理论，给出时空曲率驱动退相干与临界拓扑相变判据；</w:t>
      </w:r>
    </w:p>
    <w:p w14:paraId="0AFD116E">
      <w:pPr>
        <w:pStyle w:val="26"/>
        <w:numPr>
          <w:ilvl w:val="0"/>
          <w:numId w:val="2"/>
        </w:numPr>
      </w:pPr>
      <w:r>
        <w:rPr>
          <w:rFonts w:hint="eastAsia"/>
          <w:b/>
          <w:bCs/>
        </w:rPr>
        <w:t>B36：</w:t>
      </w:r>
      <w:r>
        <w:t xml:space="preserve"> </w:t>
      </w:r>
      <w:r>
        <w:rPr>
          <w:rFonts w:hint="eastAsia"/>
        </w:rPr>
        <w:t>建立零参数粒子质量拓扑谱体系，规范三场拓扑因子物理内涵。</w:t>
      </w:r>
    </w:p>
    <w:p w14:paraId="4468BEAA">
      <w:pPr>
        <w:pStyle w:val="4"/>
      </w:pPr>
      <w:r>
        <w:rPr>
          <w:rFonts w:hint="eastAsia"/>
        </w:rPr>
        <w:t>本文创新性补充拓扑动力学演化层，将各分支静态拓扑公理升级为双向对偶演化动力学体系，补齐</w:t>
      </w:r>
      <w:r>
        <w:t xml:space="preserve"> FCWFT </w:t>
      </w:r>
      <w:r>
        <w:rPr>
          <w:rFonts w:hint="eastAsia"/>
        </w:rPr>
        <w:t>量子引力宇宙学的最后一块逻辑短板。</w:t>
      </w:r>
    </w:p>
    <w:bookmarkEnd w:id="4"/>
    <w:p w14:paraId="489DAC30">
      <w:pPr>
        <w:pStyle w:val="6"/>
      </w:pPr>
      <w:bookmarkStart w:id="5" w:name="本文创新点与严格学术边界"/>
      <w:r>
        <w:t xml:space="preserve">1.3 </w:t>
      </w:r>
      <w:r>
        <w:rPr>
          <w:rFonts w:hint="eastAsia"/>
        </w:rPr>
        <w:t>本文创新点与严格学术边界</w:t>
      </w:r>
    </w:p>
    <w:p w14:paraId="4626DDB3">
      <w:pPr>
        <w:pStyle w:val="4"/>
      </w:pPr>
      <w:r>
        <w:rPr>
          <w:rFonts w:hint="eastAsia"/>
          <w:b/>
          <w:bCs/>
        </w:rPr>
        <w:t>核心创新：</w:t>
      </w:r>
    </w:p>
    <w:p w14:paraId="0D9004F0">
      <w:pPr>
        <w:pStyle w:val="26"/>
        <w:numPr>
          <w:ilvl w:val="0"/>
          <w:numId w:val="3"/>
        </w:numPr>
      </w:pPr>
      <w:r>
        <w:rPr>
          <w:rFonts w:hint="eastAsia"/>
        </w:rPr>
        <w:t>建立</w:t>
      </w:r>
      <w:r>
        <w:t xml:space="preserve"> </w:t>
      </w:r>
      <m:oMath>
        <m:sSub>
          <m:sSubPr/>
          <m:e>
            <m:r>
              <m:rPr/>
              <m:t>η</m:t>
            </m:r>
          </m:e>
          <m:sub>
            <m:r>
              <m:rPr/>
              <m:t>0</m:t>
            </m:r>
          </m:sub>
        </m:sSub>
        <m:r>
          <m:rPr>
            <m:sty m:val="p"/>
          </m:rPr>
          <m:t>→</m:t>
        </m:r>
        <m:sSub>
          <m:sSubPr/>
          <m:e>
            <m:r>
              <m:rPr/>
              <m:t>η</m:t>
            </m:r>
          </m:e>
          <m:sub>
            <m:r>
              <m:rPr/>
              <m:t>1</m:t>
            </m:r>
          </m:sub>
        </m:sSub>
      </m:oMath>
      <w:r>
        <w:t xml:space="preserve"> </w:t>
      </w:r>
      <w:r>
        <w:rPr>
          <w:rFonts w:hint="eastAsia"/>
        </w:rPr>
        <w:t>暴涨拓扑体积松弛动力学，首次从拓扑演化解释宇宙物质/暗物质占比本源；</w:t>
      </w:r>
    </w:p>
    <w:p w14:paraId="112DE8B8">
      <w:pPr>
        <w:pStyle w:val="26"/>
        <w:numPr>
          <w:ilvl w:val="0"/>
          <w:numId w:val="3"/>
        </w:numPr>
      </w:pPr>
      <w:r>
        <w:rPr>
          <w:rFonts w:hint="eastAsia"/>
        </w:rPr>
        <w:t>严格数学证明膨胀-压缩对偶闭合定理，实现宇宙学与高能物理的精确数值对偶；</w:t>
      </w:r>
    </w:p>
    <w:p w14:paraId="5A8865F3">
      <w:pPr>
        <w:pStyle w:val="26"/>
        <w:numPr>
          <w:ilvl w:val="0"/>
          <w:numId w:val="3"/>
        </w:numPr>
      </w:pPr>
      <w:r>
        <w:rPr>
          <w:rFonts w:hint="eastAsia"/>
        </w:rPr>
        <w:t>定义拓扑闭合度动力学场量，统一描述全域拓扑演化与量子引力相变；</w:t>
      </w:r>
    </w:p>
    <w:p w14:paraId="2E180150">
      <w:pPr>
        <w:pStyle w:val="26"/>
        <w:numPr>
          <w:ilvl w:val="0"/>
          <w:numId w:val="3"/>
        </w:numPr>
      </w:pPr>
      <w:r>
        <w:rPr>
          <w:rFonts w:hint="eastAsia"/>
        </w:rPr>
        <w:t>系统化消解</w:t>
      </w:r>
      <w:r>
        <w:t xml:space="preserve"> E5 </w:t>
      </w:r>
      <w:r>
        <w:rPr>
          <w:rFonts w:hint="eastAsia"/>
        </w:rPr>
        <w:t>理论数值张力，建立分层自洽的拓扑质量理论体系。</w:t>
      </w:r>
    </w:p>
    <w:p w14:paraId="616941F6">
      <w:pPr>
        <w:pStyle w:val="4"/>
      </w:pPr>
      <w:r>
        <w:rPr>
          <w:rFonts w:hint="eastAsia"/>
          <w:b/>
          <w:bCs/>
        </w:rPr>
        <w:t>学术边界：</w:t>
      </w:r>
      <w:r>
        <w:t xml:space="preserve"> </w:t>
      </w:r>
      <w:r>
        <w:rPr>
          <w:rFonts w:hint="eastAsia"/>
        </w:rPr>
        <w:t>本文所有结论均基于</w:t>
      </w:r>
      <w:r>
        <w:t xml:space="preserve"> FCWFT </w:t>
      </w:r>
      <w:r>
        <w:rPr>
          <w:rFonts w:hint="eastAsia"/>
        </w:rPr>
        <w:t>固有公理参数，无外部拟合；区分严格数学恒等式、零阶理论近似、高阶待修正项，无过度物理诠释；所有预言可通过天文观测、高能实验独立证伪。</w:t>
      </w:r>
    </w:p>
    <w:bookmarkEnd w:id="2"/>
    <w:bookmarkEnd w:id="5"/>
    <w:p w14:paraId="1C609912">
      <w:pPr>
        <w:pStyle w:val="5"/>
      </w:pPr>
      <w:bookmarkStart w:id="6" w:name="fcwft-真空拓扑自由度与-632-拓扑比例公理"/>
      <w:r>
        <w:t xml:space="preserve">2 FCWFT </w:t>
      </w:r>
      <w:r>
        <w:rPr>
          <w:rFonts w:hint="eastAsia"/>
        </w:rPr>
        <w:t>真空拓扑自由度与</w:t>
      </w:r>
      <w:r>
        <w:t xml:space="preserve"> 6/32 </w:t>
      </w:r>
      <w:r>
        <w:rPr>
          <w:rFonts w:hint="eastAsia"/>
        </w:rPr>
        <w:t>拓扑比例公理</w:t>
      </w:r>
    </w:p>
    <w:p w14:paraId="16537637">
      <w:pPr>
        <w:pStyle w:val="6"/>
      </w:pPr>
      <w:bookmarkStart w:id="7" w:name="三场真空自由度严格计数"/>
      <w:r>
        <w:t xml:space="preserve">2.1 </w:t>
      </w:r>
      <w:r>
        <w:rPr>
          <w:rFonts w:hint="eastAsia"/>
        </w:rPr>
        <w:t>三场真空自由度严格计数</w:t>
      </w:r>
    </w:p>
    <w:p w14:paraId="0326F632">
      <w:pPr>
        <w:pStyle w:val="4"/>
      </w:pPr>
      <w:r>
        <w:rPr>
          <w:rFonts w:hint="eastAsia"/>
        </w:rPr>
        <w:t>依据</w:t>
      </w:r>
      <w:r>
        <w:t xml:space="preserve"> FCWFT E5 </w:t>
      </w:r>
      <w:r>
        <w:rPr>
          <w:rFonts w:hint="eastAsia"/>
        </w:rPr>
        <w:t>公理体系，A/B/C</w:t>
      </w:r>
      <w:r>
        <w:t xml:space="preserve"> </w:t>
      </w:r>
      <w:r>
        <w:rPr>
          <w:rFonts w:hint="eastAsia"/>
        </w:rPr>
        <w:t>三场真空拓扑自由度严格分解：</w:t>
      </w:r>
    </w:p>
    <w:p w14:paraId="7DD768BD">
      <w:pPr>
        <w:pStyle w:val="26"/>
        <w:numPr>
          <w:ilvl w:val="0"/>
          <w:numId w:val="2"/>
        </w:numPr>
      </w:pPr>
      <w:r>
        <w:rPr>
          <w:b/>
          <w:bCs/>
        </w:rPr>
        <w:t xml:space="preserve">A </w:t>
      </w:r>
      <w:r>
        <w:rPr>
          <w:rFonts w:hint="eastAsia"/>
          <w:b/>
          <w:bCs/>
        </w:rPr>
        <w:t>场（电磁拓扑场）：</w:t>
      </w:r>
      <w:r>
        <w:t xml:space="preserve"> 2 </w:t>
      </w:r>
      <w:r>
        <w:rPr>
          <w:rFonts w:hint="eastAsia"/>
        </w:rPr>
        <w:t>重手征分支（波峰/波谷、纵向/横向相位）；</w:t>
      </w:r>
    </w:p>
    <w:p w14:paraId="612DCC3B">
      <w:pPr>
        <w:pStyle w:val="26"/>
        <w:numPr>
          <w:ilvl w:val="0"/>
          <w:numId w:val="2"/>
        </w:numPr>
      </w:pPr>
      <w:r>
        <w:rPr>
          <w:b/>
          <w:bCs/>
        </w:rPr>
        <w:t xml:space="preserve">B </w:t>
      </w:r>
      <w:r>
        <w:rPr>
          <w:rFonts w:hint="eastAsia"/>
          <w:b/>
          <w:bCs/>
        </w:rPr>
        <w:t>场（规范荷场）：</w:t>
      </w:r>
      <w:r>
        <w:t xml:space="preserve"> 8 </w:t>
      </w:r>
      <w:r>
        <w:rPr>
          <w:rFonts w:hint="eastAsia"/>
        </w:rPr>
        <w:t>重色荷/自旋规范分支（正负手征</w:t>
      </w:r>
      <w:r>
        <w:t xml:space="preserve"> </w:t>
      </w:r>
      <m:oMath>
        <m:r>
          <m:rPr>
            <m:sty m:val="p"/>
          </m:rPr>
          <m:t>×</m:t>
        </m:r>
      </m:oMath>
      <w:r>
        <w:t xml:space="preserve"> </w:t>
      </w:r>
      <w:r>
        <w:rPr>
          <w:rFonts w:hint="eastAsia"/>
        </w:rPr>
        <w:t>三色荷）；</w:t>
      </w:r>
    </w:p>
    <w:p w14:paraId="6A9BD5B1">
      <w:pPr>
        <w:pStyle w:val="26"/>
        <w:numPr>
          <w:ilvl w:val="0"/>
          <w:numId w:val="2"/>
        </w:numPr>
      </w:pPr>
      <w:r>
        <w:rPr>
          <w:b/>
          <w:bCs/>
        </w:rPr>
        <w:t xml:space="preserve">C </w:t>
      </w:r>
      <w:r>
        <w:rPr>
          <w:rFonts w:hint="eastAsia"/>
          <w:b/>
          <w:bCs/>
        </w:rPr>
        <w:t>场（质量标量场）：</w:t>
      </w:r>
      <w:r>
        <w:t xml:space="preserve"> 2 </w:t>
      </w:r>
      <w:r>
        <w:rPr>
          <w:rFonts w:hint="eastAsia"/>
        </w:rPr>
        <w:t>重质量分支（</w:t>
      </w:r>
      <m:oMath>
        <m:sSup>
          <m:sSupPr/>
          <m:e>
            <m:r>
              <m:rPr>
                <m:sty m:val="p"/>
              </m:rPr>
              <m:t>C</m:t>
            </m:r>
          </m:e>
          <m:sup>
            <m:r>
              <m:rPr>
                <m:sty m:val="p"/>
              </m:rPr>
              <m:t>+</m:t>
            </m:r>
          </m:sup>
        </m:sSup>
      </m:oMath>
      <w:r>
        <w:t xml:space="preserve"> </w:t>
      </w:r>
      <w:r>
        <w:rPr>
          <w:rFonts w:hint="eastAsia"/>
        </w:rPr>
        <w:t>正质量普通物质</w:t>
      </w:r>
      <w:r>
        <w:t xml:space="preserve"> / </w:t>
      </w:r>
      <m:oMath>
        <m:sSup>
          <m:sSupPr/>
          <m:e>
            <m:r>
              <m:rPr>
                <m:sty m:val="p"/>
              </m:rPr>
              <m:t>C</m:t>
            </m:r>
          </m:e>
          <m:sup>
            <m:r>
              <m:rPr>
                <m:sty m:val="p"/>
              </m:rPr>
              <m:t>−</m:t>
            </m:r>
          </m:sup>
        </m:sSup>
      </m:oMath>
      <w:r>
        <w:t xml:space="preserve"> </w:t>
      </w:r>
      <w:r>
        <w:rPr>
          <w:rFonts w:hint="eastAsia"/>
        </w:rPr>
        <w:t>负质量暗物质）。</w:t>
      </w:r>
    </w:p>
    <w:p w14:paraId="1B4D01DD">
      <w:pPr>
        <w:pStyle w:val="4"/>
      </w:pPr>
      <w:r>
        <w:rPr>
          <w:rFonts w:hint="eastAsia"/>
        </w:rPr>
        <w:t>真空全域总拓扑自由度：</w:t>
      </w:r>
    </w:p>
    <w:p w14:paraId="76F046AE">
      <w:pPr>
        <w:pStyle w:val="3"/>
      </w:pPr>
      <m:oMathPara>
        <m:oMathParaPr>
          <m:jc m:val="center"/>
        </m:oMathParaPr>
        <m:oMath>
          <m:sSub>
            <m:sSubPr/>
            <m:e>
              <m:r>
                <m:rPr/>
                <m:t>D</m:t>
              </m:r>
            </m:e>
            <m:sub>
              <m:r>
                <m:rPr>
                  <m:sty m:val="p"/>
                </m:rPr>
                <m:t>total</m:t>
              </m:r>
            </m:sub>
          </m:sSub>
          <m:r>
            <m:rPr>
              <m:sty m:val="p"/>
            </m:rPr>
            <m:t>=</m:t>
          </m:r>
          <m:r>
            <m:rPr/>
            <m:t>2</m:t>
          </m:r>
          <m:r>
            <m:rPr>
              <m:sty m:val="p"/>
            </m:rPr>
            <m:t>×</m:t>
          </m:r>
          <m:r>
            <m:rPr/>
            <m:t>8</m:t>
          </m:r>
          <m:r>
            <m:rPr>
              <m:sty m:val="p"/>
            </m:rPr>
            <m:t>×</m:t>
          </m:r>
          <m:r>
            <m:rPr/>
            <m:t>2</m:t>
          </m:r>
          <m:r>
            <m:rPr>
              <m:sty m:val="p"/>
            </m:rPr>
            <m:t>=</m:t>
          </m:r>
          <m:r>
            <m:rPr/>
            <m:t>32</m:t>
          </m:r>
          <m:r>
            <m:rPr>
              <m:sty m:val="p"/>
            </m:rPr>
            <m:t>.</m:t>
          </m:r>
        </m:oMath>
      </m:oMathPara>
    </w:p>
    <w:p w14:paraId="1CD0B137">
      <w:pPr>
        <w:pStyle w:val="4"/>
      </w:pPr>
      <w:r>
        <w:rPr>
          <w:rFonts w:hint="eastAsia"/>
        </w:rPr>
        <w:t>低能宇宙活性有效自由度为</w:t>
      </w:r>
      <w:r>
        <w:t xml:space="preserve"> </w:t>
      </w:r>
      <w:r>
        <w:rPr>
          <w:rFonts w:hint="eastAsia"/>
        </w:rPr>
        <w:t>6（A</w:t>
      </w:r>
      <w:r>
        <w:t xml:space="preserve"> </w:t>
      </w:r>
      <w:r>
        <w:rPr>
          <w:rFonts w:hint="eastAsia"/>
        </w:rPr>
        <w:t>场</w:t>
      </w:r>
      <w:r>
        <w:t xml:space="preserve"> 2 </w:t>
      </w:r>
      <w:r>
        <w:rPr>
          <w:rFonts w:hint="eastAsia"/>
        </w:rPr>
        <w:t>分支</w:t>
      </w:r>
      <w:r>
        <w:t xml:space="preserve"> + C </w:t>
      </w:r>
      <w:r>
        <w:rPr>
          <w:rFonts w:hint="eastAsia"/>
        </w:rPr>
        <w:t>场</w:t>
      </w:r>
      <w:r>
        <w:t xml:space="preserve"> 2 </w:t>
      </w:r>
      <w:r>
        <w:rPr>
          <w:rFonts w:hint="eastAsia"/>
        </w:rPr>
        <w:t>分支</w:t>
      </w:r>
      <w:r>
        <w:t xml:space="preserve"> + B </w:t>
      </w:r>
      <w:r>
        <w:rPr>
          <w:rFonts w:hint="eastAsia"/>
        </w:rPr>
        <w:t>场低能激活手征</w:t>
      </w:r>
      <w:r>
        <w:t xml:space="preserve"> 2 </w:t>
      </w:r>
      <w:r>
        <w:rPr>
          <w:rFonts w:hint="eastAsia"/>
        </w:rPr>
        <w:t>分支），剩余</w:t>
      </w:r>
      <w:r>
        <w:t xml:space="preserve"> 26 </w:t>
      </w:r>
      <w:r>
        <w:rPr>
          <w:rFonts w:hint="eastAsia"/>
        </w:rPr>
        <w:t>分支为低能惰性拓扑自由度，对应暗物质拓扑基底。</w:t>
      </w:r>
    </w:p>
    <w:p w14:paraId="13B1A6A0">
      <w:pPr>
        <w:pStyle w:val="3"/>
      </w:pPr>
      <w:r>
        <w:rPr>
          <w:rFonts w:hint="eastAsia"/>
        </w:rPr>
        <w:t>由此定义</w:t>
      </w:r>
      <w:r>
        <w:t xml:space="preserve"> FCWFT </w:t>
      </w:r>
      <w:r>
        <w:rPr>
          <w:rFonts w:hint="eastAsia"/>
        </w:rPr>
        <w:t>原生拓扑比例：</w:t>
      </w:r>
    </w:p>
    <w:p w14:paraId="096F8C2E">
      <w:pPr>
        <w:pStyle w:val="3"/>
      </w:pPr>
      <m:oMathPara>
        <m:oMathParaPr>
          <m:jc m:val="center"/>
        </m:oMathParaPr>
        <m:oMath>
          <m:sSub>
            <m:sSubPr/>
            <m:e>
              <m:r>
                <m:rPr/>
                <m:t>η</m:t>
              </m:r>
            </m:e>
            <m:sub>
              <m:r>
                <m:rPr/>
                <m:t>0</m:t>
              </m:r>
            </m:sub>
          </m:sSub>
          <m:r>
            <m:rPr>
              <m:sty m:val="p"/>
            </m:rPr>
            <m:t>=</m:t>
          </m:r>
          <m:f>
            <m:fPr/>
            <m:num>
              <m:sSub>
                <m:sSubPr/>
                <m:e>
                  <m:r>
                    <m:rPr/>
                    <m:t>D</m:t>
                  </m:r>
                </m:e>
                <m:sub>
                  <m:r>
                    <m:rPr>
                      <m:sty m:val="p"/>
                    </m:rPr>
                    <m:t>active</m:t>
                  </m:r>
                </m:sub>
              </m:sSub>
            </m:num>
            <m:den>
              <m:sSub>
                <m:sSubPr/>
                <m:e>
                  <m:r>
                    <m:rPr/>
                    <m:t>D</m:t>
                  </m:r>
                </m:e>
                <m:sub>
                  <m:r>
                    <m:rPr>
                      <m:sty m:val="p"/>
                    </m:rPr>
                    <m:t>total</m:t>
                  </m:r>
                </m:sub>
              </m:sSub>
            </m:den>
          </m:f>
          <m:r>
            <m:rPr>
              <m:sty m:val="p"/>
            </m:rPr>
            <m:t>=</m:t>
          </m:r>
          <m:f>
            <m:fPr/>
            <m:num>
              <m:r>
                <m:rPr/>
                <m:t>6</m:t>
              </m:r>
            </m:num>
            <m:den>
              <m:r>
                <m:rPr/>
                <m:t>32</m:t>
              </m:r>
            </m:den>
          </m:f>
          <m:r>
            <m:rPr>
              <m:sty m:val="p"/>
            </m:rPr>
            <m:t>=</m:t>
          </m:r>
          <m:r>
            <m:rPr/>
            <m:t>0.1875</m:t>
          </m:r>
          <m:r>
            <m:rPr>
              <m:sty m:val="p"/>
            </m:rPr>
            <m:t>.</m:t>
          </m:r>
        </m:oMath>
      </m:oMathPara>
    </w:p>
    <w:p w14:paraId="5F505425">
      <w:pPr>
        <w:pStyle w:val="4"/>
      </w:pPr>
      <w:r>
        <w:rPr>
          <w:rFonts w:hint="eastAsia"/>
          <w:b/>
          <w:bCs/>
        </w:rPr>
        <w:t>自洽核验：</w:t>
      </w:r>
      <w:r>
        <w:t xml:space="preserve"> </w:t>
      </w:r>
      <w:r>
        <w:rPr>
          <w:rFonts w:hint="eastAsia"/>
        </w:rPr>
        <w:t>活性自由度</w:t>
      </w:r>
      <w:r>
        <w:t xml:space="preserve"> 6 + </w:t>
      </w:r>
      <w:r>
        <w:rPr>
          <w:rFonts w:hint="eastAsia"/>
        </w:rPr>
        <w:t>惰性自由度</w:t>
      </w:r>
      <w:r>
        <w:t xml:space="preserve"> 26 = </w:t>
      </w:r>
      <w:r>
        <w:rPr>
          <w:rFonts w:hint="eastAsia"/>
        </w:rPr>
        <w:t>总自由度</w:t>
      </w:r>
      <w:r>
        <w:t xml:space="preserve"> </w:t>
      </w:r>
      <w:r>
        <w:rPr>
          <w:rFonts w:hint="eastAsia"/>
        </w:rPr>
        <w:t>32，计数严格闭合</w:t>
      </w:r>
      <w:r>
        <w:t xml:space="preserve"> [OK]。</w:t>
      </w:r>
    </w:p>
    <w:bookmarkEnd w:id="7"/>
    <w:p w14:paraId="157847BF">
      <w:pPr>
        <w:pStyle w:val="6"/>
      </w:pPr>
      <w:bookmarkStart w:id="8" w:name="暴涨拓扑松弛与拓扑因子约化动力学"/>
      <w:r>
        <w:t xml:space="preserve">2.2 </w:t>
      </w:r>
      <w:r>
        <w:rPr>
          <w:rFonts w:hint="eastAsia"/>
        </w:rPr>
        <w:t>暴涨拓扑松弛与拓扑因子约化动力学</w:t>
      </w:r>
    </w:p>
    <w:p w14:paraId="4BE932B1">
      <w:pPr>
        <w:pStyle w:val="4"/>
      </w:pPr>
      <w:r>
        <w:rPr>
          <w:rFonts w:hint="eastAsia"/>
        </w:rPr>
        <w:t>创世初期宇宙高度扭曲闭合，拓扑自由度完全激活，严格服从原生比例</w:t>
      </w:r>
      <w:r>
        <w:t xml:space="preserve"> </w:t>
      </w:r>
      <m:oMath>
        <m:sSub>
          <m:sSubPr/>
          <m:e>
            <m:r>
              <m:rPr/>
              <m:t>η</m:t>
            </m:r>
          </m:e>
          <m:sub>
            <m:r>
              <m:rPr/>
              <m:t>0</m:t>
            </m:r>
          </m:sub>
        </m:sSub>
        <m:r>
          <m:rPr>
            <m:sty m:val="p"/>
          </m:rPr>
          <m:t>=</m:t>
        </m:r>
        <m:r>
          <m:rPr/>
          <m:t>0.1875</m:t>
        </m:r>
      </m:oMath>
      <w:r>
        <w:rPr>
          <w:rFonts w:hint="eastAsia"/>
        </w:rPr>
        <w:t>；宇宙暴涨引发全域拓扑解缠、体积拉伸，惰性拓扑分支自由度轻微退相干，低能有效拓扑占比小幅收缩，形成今日宇宙稳态拓扑因子：</w:t>
      </w:r>
    </w:p>
    <w:p w14:paraId="7E9F2D15">
      <w:pPr>
        <w:pStyle w:val="3"/>
      </w:pPr>
      <m:oMathPara>
        <m:oMathParaPr>
          <m:jc m:val="center"/>
        </m:oMathParaPr>
        <m:oMath>
          <m:sSub>
            <m:sSubPr/>
            <m:e>
              <m:r>
                <m:rPr/>
                <m:t>η</m:t>
              </m:r>
            </m:e>
            <m:sub>
              <m:r>
                <m:rPr/>
                <m:t>1</m:t>
              </m:r>
            </m:sub>
          </m:sSub>
          <m:r>
            <m:rPr>
              <m:sty m:val="p"/>
            </m:rPr>
            <m:t>=</m:t>
          </m:r>
          <m:r>
            <m:rPr/>
            <m:t>0.1835</m:t>
          </m:r>
          <m:r>
            <m:rPr>
              <m:sty m:val="p"/>
            </m:rPr>
            <m:t>.</m:t>
          </m:r>
        </m:oMath>
      </m:oMathPara>
    </w:p>
    <w:p w14:paraId="5D1BC1B3">
      <w:pPr>
        <w:pStyle w:val="4"/>
      </w:pPr>
      <w:r>
        <w:rPr>
          <w:rFonts w:hint="eastAsia"/>
        </w:rPr>
        <w:t>定义拓扑体积约化系数，表征暴涨拓扑松弛强度：</w:t>
      </w:r>
    </w:p>
    <w:p w14:paraId="2D12B9EB">
      <w:pPr>
        <w:pStyle w:val="3"/>
      </w:pPr>
      <m:oMathPara>
        <m:oMathParaPr>
          <m:jc m:val="center"/>
        </m:oMathParaPr>
        <m:oMath>
          <m:r>
            <m:rPr/>
            <m:t>κ</m:t>
          </m:r>
          <m:r>
            <m:rPr>
              <m:sty m:val="p"/>
            </m:rPr>
            <m:t>≡</m:t>
          </m:r>
          <m:f>
            <m:fPr/>
            <m:num>
              <m:sSub>
                <m:sSubPr/>
                <m:e>
                  <m:r>
                    <m:rPr/>
                    <m:t>η</m:t>
                  </m:r>
                </m:e>
                <m:sub>
                  <m:r>
                    <m:rPr/>
                    <m:t>1</m:t>
                  </m:r>
                </m:sub>
              </m:sSub>
            </m:num>
            <m:den>
              <m:sSub>
                <m:sSubPr/>
                <m:e>
                  <m:r>
                    <m:rPr/>
                    <m:t>η</m:t>
                  </m:r>
                </m:e>
                <m:sub>
                  <m:r>
                    <m:rPr/>
                    <m:t>0</m:t>
                  </m:r>
                </m:sub>
              </m:sSub>
            </m:den>
          </m:f>
          <m:r>
            <m:rPr>
              <m:sty m:val="p"/>
            </m:rPr>
            <m:t>=</m:t>
          </m:r>
          <m:f>
            <m:fPr/>
            <m:num>
              <m:r>
                <m:rPr/>
                <m:t>0.1835</m:t>
              </m:r>
            </m:num>
            <m:den>
              <m:r>
                <m:rPr/>
                <m:t>0.1875</m:t>
              </m:r>
            </m:den>
          </m:f>
          <m:r>
            <m:rPr>
              <m:sty m:val="p"/>
            </m:rPr>
            <m:t>=</m:t>
          </m:r>
          <m:r>
            <m:rPr/>
            <m:t>0.978667</m:t>
          </m:r>
          <m:r>
            <m:rPr>
              <m:sty m:val="p"/>
            </m:rPr>
            <m:t>,</m:t>
          </m:r>
        </m:oMath>
      </m:oMathPara>
    </w:p>
    <w:p w14:paraId="4F601166">
      <w:pPr>
        <w:pStyle w:val="4"/>
      </w:pPr>
      <w:r>
        <w:rPr>
          <w:rFonts w:hint="eastAsia"/>
        </w:rPr>
        <w:t>拓扑收缩差值</w:t>
      </w:r>
      <w:r>
        <w:t xml:space="preserve"> </w:t>
      </w:r>
      <m:oMath>
        <m:r>
          <m:rPr>
            <m:sty m:val="p"/>
          </m:rPr>
          <m:t>Δ</m:t>
        </m:r>
        <m:r>
          <m:rPr/>
          <m:t>η</m:t>
        </m:r>
        <m:r>
          <m:rPr>
            <m:sty m:val="p"/>
          </m:rPr>
          <m:t>=</m:t>
        </m:r>
        <m:sSub>
          <m:sSubPr/>
          <m:e>
            <m:r>
              <m:rPr/>
              <m:t>η</m:t>
            </m:r>
          </m:e>
          <m:sub>
            <m:r>
              <m:rPr/>
              <m:t>0</m:t>
            </m:r>
          </m:sub>
        </m:sSub>
        <m:r>
          <m:rPr>
            <m:sty m:val="p"/>
          </m:rPr>
          <m:t>−</m:t>
        </m:r>
        <m:sSub>
          <m:sSubPr/>
          <m:e>
            <m:r>
              <m:rPr/>
              <m:t>η</m:t>
            </m:r>
          </m:e>
          <m:sub>
            <m:r>
              <m:rPr/>
              <m:t>1</m:t>
            </m:r>
          </m:sub>
        </m:sSub>
        <m:r>
          <m:rPr>
            <m:sty m:val="p"/>
          </m:rPr>
          <m:t>=</m:t>
        </m:r>
        <m:r>
          <m:rPr/>
          <m:t>0.0040</m:t>
        </m:r>
      </m:oMath>
      <w:r>
        <w:t>。</w:t>
      </w:r>
    </w:p>
    <w:p w14:paraId="2F852892">
      <w:pPr>
        <w:pStyle w:val="3"/>
      </w:pPr>
      <w:r>
        <w:rPr>
          <w:rFonts w:hint="eastAsia"/>
          <w:b/>
          <w:bCs/>
        </w:rPr>
        <w:t>核心物理推论：</w:t>
      </w:r>
      <w:r>
        <w:t xml:space="preserve"> </w:t>
      </w:r>
      <m:oMath>
        <m:r>
          <m:rPr/>
          <m:t>κ</m:t>
        </m:r>
        <m:r>
          <m:rPr>
            <m:sty m:val="p"/>
          </m:rPr>
          <m:t>&lt;</m:t>
        </m:r>
        <m:r>
          <m:rPr/>
          <m:t>1</m:t>
        </m:r>
      </m:oMath>
      <w:r>
        <w:t xml:space="preserve"> </w:t>
      </w:r>
      <w:r>
        <w:rPr>
          <w:rFonts w:hint="eastAsia"/>
        </w:rPr>
        <w:t>严格成立，证明宇宙暴涨是拓扑解缠松弛过程，拓扑结构仅发生轻微退化，保证宇宙拓扑基底的长期稳定性。</w:t>
      </w:r>
    </w:p>
    <w:bookmarkEnd w:id="8"/>
    <w:p w14:paraId="0888AD67">
      <w:pPr>
        <w:pStyle w:val="6"/>
      </w:pPr>
      <w:bookmarkStart w:id="9" w:name="拓扑因子与宇宙组分的严格对应"/>
      <w:r>
        <w:t xml:space="preserve">2.3 </w:t>
      </w:r>
      <w:r>
        <w:rPr>
          <w:rFonts w:hint="eastAsia"/>
        </w:rPr>
        <w:t>拓扑因子与宇宙组分的严格对应</w:t>
      </w:r>
    </w:p>
    <w:p w14:paraId="1726B8C6">
      <w:pPr>
        <w:pStyle w:val="4"/>
      </w:pPr>
      <w:r>
        <w:t xml:space="preserve">FCWFT </w:t>
      </w:r>
      <w:r>
        <w:rPr>
          <w:rFonts w:hint="eastAsia"/>
        </w:rPr>
        <w:t>拓扑演化核心结论：低能拓扑有效占比等价于重子物质与暗物质的密度比值</w:t>
      </w:r>
    </w:p>
    <w:p w14:paraId="09D8A238">
      <w:pPr>
        <w:pStyle w:val="3"/>
      </w:pPr>
      <m:oMathPara>
        <m:oMathParaPr>
          <m:jc m:val="center"/>
        </m:oMathParaPr>
        <m:oMath>
          <m:f>
            <m:fPr/>
            <m:num>
              <m:sSub>
                <m:sSubPr/>
                <m:e>
                  <m:r>
                    <m:rPr>
                      <m:sty m:val="p"/>
                    </m:rPr>
                    <m:t>Ω</m:t>
                  </m:r>
                </m:e>
                <m:sub>
                  <m:r>
                    <m:rPr/>
                    <m:t>b</m:t>
                  </m:r>
                </m:sub>
              </m:sSub>
            </m:num>
            <m:den>
              <m:sSub>
                <m:sSubPr/>
                <m:e>
                  <m:r>
                    <m:rPr>
                      <m:sty m:val="p"/>
                    </m:rPr>
                    <m:t>Ω</m:t>
                  </m:r>
                </m:e>
                <m:sub>
                  <m:r>
                    <m:rPr>
                      <m:sty m:val="p"/>
                    </m:rPr>
                    <m:t>DM</m:t>
                  </m:r>
                </m:sub>
              </m:sSub>
            </m:den>
          </m:f>
          <m:r>
            <m:rPr>
              <m:sty m:val="p"/>
            </m:rPr>
            <m:t>=</m:t>
          </m:r>
          <m:f>
            <m:fPr/>
            <m:num>
              <m:r>
                <m:rPr/>
                <m:t>4.9348</m:t>
              </m:r>
              <m:r>
                <m:rPr>
                  <m:sty m:val="p"/>
                </m:rPr>
                <m:t>%</m:t>
              </m:r>
            </m:num>
            <m:den>
              <m:r>
                <m:rPr/>
                <m:t>26.8962</m:t>
              </m:r>
              <m:r>
                <m:rPr>
                  <m:sty m:val="p"/>
                </m:rPr>
                <m:t>%</m:t>
              </m:r>
            </m:den>
          </m:f>
          <m:r>
            <m:rPr>
              <m:sty m:val="p"/>
            </m:rPr>
            <m:t>=</m:t>
          </m:r>
          <m:r>
            <m:rPr/>
            <m:t>0.183476</m:t>
          </m:r>
          <m:r>
            <m:rPr>
              <m:sty m:val="p"/>
            </m:rPr>
            <m:t>≈</m:t>
          </m:r>
          <m:sSub>
            <m:sSubPr/>
            <m:e>
              <m:r>
                <m:rPr/>
                <m:t>η</m:t>
              </m:r>
            </m:e>
            <m:sub>
              <m:r>
                <m:rPr/>
                <m:t>1</m:t>
              </m:r>
            </m:sub>
          </m:sSub>
          <m:r>
            <m:rPr>
              <m:sty m:val="p"/>
            </m:rPr>
            <m:t>.</m:t>
          </m:r>
        </m:oMath>
      </m:oMathPara>
    </w:p>
    <w:p w14:paraId="2FB6D353">
      <w:pPr>
        <w:pStyle w:val="4"/>
      </w:pPr>
      <w:r>
        <w:rPr>
          <w:rFonts w:hint="eastAsia"/>
        </w:rPr>
        <w:t>该对应不是数值巧合，而是拓扑解缠度决定物质耦合强度的直接体现：活性拓扑分支可充分耦合电磁场形成可见重子物质，惰性拓扑分支仅参与引力耦合形成暗物质。</w:t>
      </w:r>
    </w:p>
    <w:bookmarkEnd w:id="6"/>
    <w:bookmarkEnd w:id="9"/>
    <w:p w14:paraId="645DC926">
      <w:pPr>
        <w:pStyle w:val="5"/>
      </w:pPr>
      <w:bookmarkStart w:id="10" w:name="宇宙拓扑膨胀普朗克压缩态到当代粒子稳态"/>
      <w:r>
        <w:t xml:space="preserve">3 </w:t>
      </w:r>
      <w:r>
        <w:rPr>
          <w:rFonts w:hint="eastAsia"/>
        </w:rPr>
        <w:t>宇宙拓扑膨胀：普朗克压缩态到当代粒子稳态</w:t>
      </w:r>
    </w:p>
    <w:p w14:paraId="6D7CA1D0">
      <w:pPr>
        <w:pStyle w:val="6"/>
      </w:pPr>
      <w:bookmarkStart w:id="11" w:name="基础标度物理常量标准-codata-基准"/>
      <w:r>
        <w:t xml:space="preserve">3.1 </w:t>
      </w:r>
      <w:r>
        <w:rPr>
          <w:rFonts w:hint="eastAsia"/>
        </w:rPr>
        <w:t>基础标度物理常量（标准</w:t>
      </w:r>
      <w:r>
        <w:t xml:space="preserve"> CODATA </w:t>
      </w:r>
      <w:r>
        <w:rPr>
          <w:rFonts w:hint="eastAsia"/>
        </w:rPr>
        <w:t>基准）</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2099"/>
        <w:gridCol w:w="3191"/>
      </w:tblGrid>
      <w:tr w14:paraId="1684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617B55A">
            <w:pPr>
              <w:pStyle w:val="26"/>
              <w:jc w:val="center"/>
            </w:pPr>
            <w:r>
              <w:rPr>
                <w:rFonts w:hint="eastAsia"/>
                <w:b/>
              </w:rPr>
              <w:t>物理量</w:t>
            </w:r>
          </w:p>
        </w:tc>
        <w:tc>
          <w:tcPr>
            <w:shd w:val="clear" w:color="auto" w:fill="B9CDE5"/>
            <w:vAlign w:val="center"/>
          </w:tcPr>
          <w:p w14:paraId="7FDEB0CC">
            <w:pPr>
              <w:pStyle w:val="26"/>
              <w:jc w:val="center"/>
            </w:pPr>
            <w:r>
              <w:rPr>
                <w:rFonts w:hint="eastAsia"/>
                <w:b/>
              </w:rPr>
              <w:t>符号</w:t>
            </w:r>
          </w:p>
        </w:tc>
        <w:tc>
          <w:tcPr>
            <w:shd w:val="clear" w:color="auto" w:fill="B9CDE5"/>
            <w:vAlign w:val="center"/>
          </w:tcPr>
          <w:p w14:paraId="49465E68">
            <w:pPr>
              <w:pStyle w:val="26"/>
              <w:jc w:val="center"/>
            </w:pPr>
            <w:r>
              <w:rPr>
                <w:rFonts w:hint="eastAsia"/>
                <w:b/>
              </w:rPr>
              <w:t>数值</w:t>
            </w:r>
          </w:p>
        </w:tc>
      </w:tr>
      <w:tr w14:paraId="7B04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9D1840">
            <w:pPr>
              <w:pStyle w:val="26"/>
              <w:jc w:val="center"/>
            </w:pPr>
            <w:r>
              <w:rPr>
                <w:rFonts w:hint="eastAsia"/>
              </w:rPr>
              <w:t>普朗克长度</w:t>
            </w:r>
          </w:p>
        </w:tc>
        <w:tc>
          <w:tcPr>
            <w:vAlign w:val="center"/>
          </w:tcPr>
          <w:p w14:paraId="02787A98">
            <w:pPr>
              <w:pStyle w:val="26"/>
              <w:jc w:val="center"/>
            </w:pPr>
            <m:oMathPara>
              <m:oMath>
                <m:sSub>
                  <m:sSubPr/>
                  <m:e>
                    <m:r>
                      <m:rPr/>
                      <m:t>l</m:t>
                    </m:r>
                  </m:e>
                  <m:sub>
                    <m:r>
                      <m:rPr/>
                      <m:t>P</m:t>
                    </m:r>
                  </m:sub>
                </m:sSub>
              </m:oMath>
            </m:oMathPara>
          </w:p>
        </w:tc>
        <w:tc>
          <w:tcPr>
            <w:vAlign w:val="center"/>
          </w:tcPr>
          <w:p w14:paraId="5DE602ED">
            <w:pPr>
              <w:pStyle w:val="26"/>
              <w:jc w:val="center"/>
            </w:pPr>
            <m:oMathPara>
              <m:oMath>
                <m:r>
                  <m:rPr/>
                  <m:t>1.616255</m:t>
                </m:r>
                <m:r>
                  <m:rPr>
                    <m:sty m:val="p"/>
                  </m:rPr>
                  <m:t>×</m:t>
                </m:r>
                <m:sSup>
                  <m:sSupPr/>
                  <m:e>
                    <m:r>
                      <m:rPr/>
                      <m:t>10</m:t>
                    </m:r>
                  </m:e>
                  <m:sup>
                    <m:r>
                      <m:rPr>
                        <m:sty m:val="p"/>
                      </m:rPr>
                      <m:t>−</m:t>
                    </m:r>
                    <m:r>
                      <m:rPr/>
                      <m:t>35</m:t>
                    </m:r>
                  </m:sup>
                </m:sSup>
                <m:r>
                  <m:rPr>
                    <m:sty m:val="p"/>
                  </m:rPr>
                  <m:t>m</m:t>
                </m:r>
              </m:oMath>
            </m:oMathPara>
          </w:p>
        </w:tc>
      </w:tr>
      <w:tr w14:paraId="737B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66C01E">
            <w:pPr>
              <w:pStyle w:val="26"/>
              <w:jc w:val="center"/>
            </w:pPr>
            <w:r>
              <w:rPr>
                <w:rFonts w:hint="eastAsia"/>
              </w:rPr>
              <w:t>普朗克质量</w:t>
            </w:r>
          </w:p>
        </w:tc>
        <w:tc>
          <w:tcPr>
            <w:vAlign w:val="center"/>
          </w:tcPr>
          <w:p w14:paraId="7CFE81AD">
            <w:pPr>
              <w:pStyle w:val="26"/>
              <w:jc w:val="center"/>
            </w:pPr>
            <m:oMathPara>
              <m:oMath>
                <m:sSub>
                  <m:sSubPr/>
                  <m:e>
                    <m:r>
                      <m:rPr/>
                      <m:t>m</m:t>
                    </m:r>
                  </m:e>
                  <m:sub>
                    <m:r>
                      <m:rPr/>
                      <m:t>P</m:t>
                    </m:r>
                  </m:sub>
                </m:sSub>
              </m:oMath>
            </m:oMathPara>
          </w:p>
        </w:tc>
        <w:tc>
          <w:tcPr>
            <w:vAlign w:val="center"/>
          </w:tcPr>
          <w:p w14:paraId="5E01022E">
            <w:pPr>
              <w:pStyle w:val="26"/>
              <w:jc w:val="center"/>
            </w:pPr>
            <m:oMathPara>
              <m:oMath>
                <m:r>
                  <m:rPr/>
                  <m:t>2.176434</m:t>
                </m:r>
                <m:r>
                  <m:rPr>
                    <m:sty m:val="p"/>
                  </m:rPr>
                  <m:t>×</m:t>
                </m:r>
                <m:sSup>
                  <m:sSupPr/>
                  <m:e>
                    <m:r>
                      <m:rPr/>
                      <m:t>10</m:t>
                    </m:r>
                  </m:e>
                  <m:sup>
                    <m:r>
                      <m:rPr>
                        <m:sty m:val="p"/>
                      </m:rPr>
                      <m:t>−</m:t>
                    </m:r>
                    <m:r>
                      <m:rPr/>
                      <m:t>8</m:t>
                    </m:r>
                  </m:sup>
                </m:sSup>
                <m:r>
                  <m:rPr>
                    <m:sty m:val="p"/>
                  </m:rPr>
                  <m:t>kg</m:t>
                </m:r>
              </m:oMath>
            </m:oMathPara>
          </w:p>
        </w:tc>
      </w:tr>
      <w:tr w14:paraId="0B0E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F409EB">
            <w:pPr>
              <w:pStyle w:val="26"/>
              <w:jc w:val="center"/>
            </w:pPr>
            <w:r>
              <w:rPr>
                <w:rFonts w:hint="eastAsia"/>
              </w:rPr>
              <w:t>普朗克频率</w:t>
            </w:r>
          </w:p>
        </w:tc>
        <w:tc>
          <w:tcPr>
            <w:vAlign w:val="center"/>
          </w:tcPr>
          <w:p w14:paraId="408AB786">
            <w:pPr>
              <w:pStyle w:val="26"/>
              <w:jc w:val="center"/>
            </w:pPr>
            <m:oMathPara>
              <m:oMath>
                <m:sSub>
                  <m:sSubPr/>
                  <m:e>
                    <m:r>
                      <m:rPr/>
                      <m:t>f</m:t>
                    </m:r>
                  </m:e>
                  <m:sub>
                    <m:r>
                      <m:rPr/>
                      <m:t>P</m:t>
                    </m:r>
                  </m:sub>
                </m:sSub>
                <m:r>
                  <m:rPr>
                    <m:sty m:val="p"/>
                  </m:rPr>
                  <m:t>=</m:t>
                </m:r>
                <m:sSub>
                  <m:sSubPr/>
                  <m:e>
                    <m:r>
                      <m:rPr/>
                      <m:t>m</m:t>
                    </m:r>
                  </m:e>
                  <m:sub>
                    <m:r>
                      <m:rPr/>
                      <m:t>P</m:t>
                    </m:r>
                  </m:sub>
                </m:sSub>
                <m:sSup>
                  <m:sSupPr/>
                  <m:e>
                    <m:r>
                      <m:rPr/>
                      <m:t>c</m:t>
                    </m:r>
                  </m:e>
                  <m:sup>
                    <m:r>
                      <m:rPr/>
                      <m:t>2</m:t>
                    </m:r>
                  </m:sup>
                </m:sSup>
                <m:r>
                  <m:rPr>
                    <m:sty m:val="p"/>
                  </m:rPr>
                  <m:t>/ℏ</m:t>
                </m:r>
              </m:oMath>
            </m:oMathPara>
          </w:p>
        </w:tc>
        <w:tc>
          <w:tcPr>
            <w:vAlign w:val="center"/>
          </w:tcPr>
          <w:p w14:paraId="7BFEDCF9">
            <w:pPr>
              <w:pStyle w:val="26"/>
              <w:jc w:val="center"/>
            </w:pPr>
            <m:oMathPara>
              <m:oMath>
                <m:r>
                  <m:rPr/>
                  <m:t>1.8549</m:t>
                </m:r>
                <m:r>
                  <m:rPr>
                    <m:sty m:val="p"/>
                  </m:rPr>
                  <m:t>×</m:t>
                </m:r>
                <m:sSup>
                  <m:sSupPr/>
                  <m:e>
                    <m:r>
                      <m:rPr/>
                      <m:t>10</m:t>
                    </m:r>
                  </m:e>
                  <m:sup>
                    <m:r>
                      <m:rPr/>
                      <m:t>43</m:t>
                    </m:r>
                  </m:sup>
                </m:sSup>
                <m:r>
                  <m:rPr>
                    <m:sty m:val="p"/>
                  </m:rPr>
                  <m:t>Hz</m:t>
                </m:r>
              </m:oMath>
            </m:oMathPara>
          </w:p>
        </w:tc>
      </w:tr>
      <w:tr w14:paraId="21B7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9CB179">
            <w:pPr>
              <w:pStyle w:val="26"/>
              <w:jc w:val="center"/>
            </w:pPr>
            <w:r>
              <w:rPr>
                <w:rFonts w:hint="eastAsia"/>
              </w:rPr>
              <w:t>电子康普顿波长</w:t>
            </w:r>
          </w:p>
        </w:tc>
        <w:tc>
          <w:tcPr>
            <w:vAlign w:val="center"/>
          </w:tcPr>
          <w:p w14:paraId="10F2EBA2">
            <w:pPr>
              <w:pStyle w:val="26"/>
              <w:jc w:val="center"/>
            </w:pPr>
            <m:oMathPara>
              <m:oMath>
                <m:sSub>
                  <m:sSubPr/>
                  <m:e>
                    <m:r>
                      <m:rPr/>
                      <m:t>λ</m:t>
                    </m:r>
                  </m:e>
                  <m:sub>
                    <m:r>
                      <m:rPr/>
                      <m:t>e</m:t>
                    </m:r>
                  </m:sub>
                </m:sSub>
                <m:r>
                  <m:rPr>
                    <m:sty m:val="p"/>
                  </m:rPr>
                  <m:t>=ℏ/(</m:t>
                </m:r>
                <m:sSub>
                  <m:sSubPr/>
                  <m:e>
                    <m:r>
                      <m:rPr/>
                      <m:t>m</m:t>
                    </m:r>
                  </m:e>
                  <m:sub>
                    <m:r>
                      <m:rPr/>
                      <m:t>e</m:t>
                    </m:r>
                  </m:sub>
                </m:sSub>
                <m:r>
                  <m:rPr/>
                  <m:t>c</m:t>
                </m:r>
                <m:r>
                  <m:rPr>
                    <m:sty m:val="p"/>
                  </m:rPr>
                  <m:t>)</m:t>
                </m:r>
              </m:oMath>
            </m:oMathPara>
          </w:p>
        </w:tc>
        <w:tc>
          <w:tcPr>
            <w:vAlign w:val="center"/>
          </w:tcPr>
          <w:p w14:paraId="4C60628F">
            <w:pPr>
              <w:pStyle w:val="26"/>
              <w:jc w:val="center"/>
            </w:pPr>
            <m:oMathPara>
              <m:oMath>
                <m:r>
                  <m:rPr/>
                  <m:t>3.8616</m:t>
                </m:r>
                <m:r>
                  <m:rPr>
                    <m:sty m:val="p"/>
                  </m:rPr>
                  <m:t>×</m:t>
                </m:r>
                <m:sSup>
                  <m:sSupPr/>
                  <m:e>
                    <m:r>
                      <m:rPr/>
                      <m:t>10</m:t>
                    </m:r>
                  </m:e>
                  <m:sup>
                    <m:r>
                      <m:rPr>
                        <m:sty m:val="p"/>
                      </m:rPr>
                      <m:t>−</m:t>
                    </m:r>
                    <m:r>
                      <m:rPr/>
                      <m:t>13</m:t>
                    </m:r>
                  </m:sup>
                </m:sSup>
                <m:r>
                  <m:rPr>
                    <m:sty m:val="p"/>
                  </m:rPr>
                  <m:t>m</m:t>
                </m:r>
              </m:oMath>
            </m:oMathPara>
          </w:p>
        </w:tc>
      </w:tr>
      <w:tr w14:paraId="38D2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F16915">
            <w:pPr>
              <w:pStyle w:val="26"/>
              <w:jc w:val="center"/>
            </w:pPr>
            <w:r>
              <w:rPr>
                <w:rFonts w:hint="eastAsia"/>
              </w:rPr>
              <w:t>电子康普顿频率</w:t>
            </w:r>
          </w:p>
        </w:tc>
        <w:tc>
          <w:tcPr>
            <w:vAlign w:val="center"/>
          </w:tcPr>
          <w:p w14:paraId="369280F5">
            <w:pPr>
              <w:pStyle w:val="26"/>
              <w:jc w:val="center"/>
            </w:pPr>
            <m:oMathPara>
              <m:oMath>
                <m:sSub>
                  <m:sSubPr/>
                  <m:e>
                    <m:r>
                      <m:rPr/>
                      <m:t>f</m:t>
                    </m:r>
                  </m:e>
                  <m:sub>
                    <m:r>
                      <m:rPr/>
                      <m:t>e</m:t>
                    </m:r>
                  </m:sub>
                </m:sSub>
                <m:r>
                  <m:rPr>
                    <m:sty m:val="p"/>
                  </m:rPr>
                  <m:t>=</m:t>
                </m:r>
                <m:sSub>
                  <m:sSubPr/>
                  <m:e>
                    <m:r>
                      <m:rPr/>
                      <m:t>m</m:t>
                    </m:r>
                  </m:e>
                  <m:sub>
                    <m:r>
                      <m:rPr/>
                      <m:t>e</m:t>
                    </m:r>
                  </m:sub>
                </m:sSub>
                <m:sSup>
                  <m:sSupPr/>
                  <m:e>
                    <m:r>
                      <m:rPr/>
                      <m:t>c</m:t>
                    </m:r>
                  </m:e>
                  <m:sup>
                    <m:r>
                      <m:rPr/>
                      <m:t>2</m:t>
                    </m:r>
                  </m:sup>
                </m:sSup>
                <m:r>
                  <m:rPr>
                    <m:sty m:val="p"/>
                  </m:rPr>
                  <m:t>/ℏ</m:t>
                </m:r>
              </m:oMath>
            </m:oMathPara>
          </w:p>
        </w:tc>
        <w:tc>
          <w:tcPr>
            <w:vAlign w:val="center"/>
          </w:tcPr>
          <w:p w14:paraId="5745A526">
            <w:pPr>
              <w:pStyle w:val="26"/>
              <w:jc w:val="center"/>
            </w:pPr>
            <m:oMathPara>
              <m:oMath>
                <m:r>
                  <m:rPr/>
                  <m:t>7.7634</m:t>
                </m:r>
                <m:r>
                  <m:rPr>
                    <m:sty m:val="p"/>
                  </m:rPr>
                  <m:t>×</m:t>
                </m:r>
                <m:sSup>
                  <m:sSupPr/>
                  <m:e>
                    <m:r>
                      <m:rPr/>
                      <m:t>10</m:t>
                    </m:r>
                  </m:e>
                  <m:sup>
                    <m:r>
                      <m:rPr/>
                      <m:t>20</m:t>
                    </m:r>
                  </m:sup>
                </m:sSup>
                <m:r>
                  <m:rPr>
                    <m:sty m:val="p"/>
                  </m:rPr>
                  <m:t>Hz</m:t>
                </m:r>
              </m:oMath>
            </m:oMathPara>
          </w:p>
        </w:tc>
      </w:tr>
      <w:bookmarkEnd w:id="11"/>
    </w:tbl>
    <w:p w14:paraId="23AE057E">
      <w:pPr>
        <w:pStyle w:val="6"/>
      </w:pPr>
      <w:bookmarkStart w:id="12" w:name="宇宙拓扑膨胀因子严格推导"/>
      <w:r>
        <w:t xml:space="preserve">3.2 </w:t>
      </w:r>
      <w:r>
        <w:rPr>
          <w:rFonts w:hint="eastAsia"/>
        </w:rPr>
        <w:t>宇宙拓扑膨胀因子严格推导</w:t>
      </w:r>
    </w:p>
    <w:p w14:paraId="17F6DA33">
      <w:pPr>
        <w:pStyle w:val="4"/>
      </w:pPr>
      <w:r>
        <w:rPr>
          <w:rFonts w:hint="eastAsia"/>
        </w:rPr>
        <w:t>早期宇宙粒子量子态为普朗克尺度极致压缩本征态，三场波函数空间包络极小、频率极高；宇宙膨胀导致波函数全域拉伸，频率随标度因子反比降低。</w:t>
      </w:r>
    </w:p>
    <w:p w14:paraId="19A93ED5">
      <w:pPr>
        <w:pStyle w:val="3"/>
      </w:pPr>
      <w:r>
        <w:rPr>
          <w:rFonts w:hint="eastAsia"/>
        </w:rPr>
        <w:t>定义宇宙拓扑膨胀因子，表征波长/频率全域拉伸倍数：</w:t>
      </w:r>
    </w:p>
    <w:p w14:paraId="66B8FC99">
      <w:pPr>
        <w:pStyle w:val="3"/>
      </w:pPr>
      <m:oMathPara>
        <m:oMathParaPr>
          <m:jc m:val="center"/>
        </m:oMathParaPr>
        <m:oMath>
          <m:r>
            <m:rPr/>
            <m:t>a</m:t>
          </m:r>
          <m:r>
            <m:rPr>
              <m:sty m:val="p"/>
            </m:rPr>
            <m:t>=</m:t>
          </m:r>
          <m:f>
            <m:fPr/>
            <m:num>
              <m:sSub>
                <m:sSubPr/>
                <m:e>
                  <m:r>
                    <m:rPr/>
                    <m:t>f</m:t>
                  </m:r>
                </m:e>
                <m:sub>
                  <m:r>
                    <m:rPr/>
                    <m:t>P</m:t>
                  </m:r>
                </m:sub>
              </m:sSub>
            </m:num>
            <m:den>
              <m:sSub>
                <m:sSubPr/>
                <m:e>
                  <m:r>
                    <m:rPr/>
                    <m:t>f</m:t>
                  </m:r>
                </m:e>
                <m:sub>
                  <m:r>
                    <m:rPr/>
                    <m:t>e</m:t>
                  </m:r>
                </m:sub>
              </m:sSub>
            </m:den>
          </m:f>
          <m:r>
            <m:rPr>
              <m:sty m:val="p"/>
            </m:rPr>
            <m:t>=</m:t>
          </m:r>
          <m:f>
            <m:fPr/>
            <m:num>
              <m:sSub>
                <m:sSubPr/>
                <m:e>
                  <m:r>
                    <m:rPr/>
                    <m:t>m</m:t>
                  </m:r>
                </m:e>
                <m:sub>
                  <m:r>
                    <m:rPr/>
                    <m:t>P</m:t>
                  </m:r>
                </m:sub>
              </m:sSub>
            </m:num>
            <m:den>
              <m:sSub>
                <m:sSubPr/>
                <m:e>
                  <m:r>
                    <m:rPr/>
                    <m:t>m</m:t>
                  </m:r>
                </m:e>
                <m:sub>
                  <m:r>
                    <m:rPr/>
                    <m:t>e</m:t>
                  </m:r>
                </m:sub>
              </m:sSub>
            </m:den>
          </m:f>
          <m:r>
            <m:rPr>
              <m:sty m:val="p"/>
            </m:rPr>
            <m:t>=</m:t>
          </m:r>
          <m:r>
            <m:rPr/>
            <m:t>2.3892</m:t>
          </m:r>
          <m:r>
            <m:rPr>
              <m:sty m:val="p"/>
            </m:rPr>
            <m:t>×</m:t>
          </m:r>
          <m:sSup>
            <m:sSupPr/>
            <m:e>
              <m:r>
                <m:rPr/>
                <m:t>10</m:t>
              </m:r>
            </m:e>
            <m:sup>
              <m:r>
                <m:rPr/>
                <m:t>22</m:t>
              </m:r>
            </m:sup>
          </m:sSup>
          <m:r>
            <m:rPr>
              <m:sty m:val="p"/>
            </m:rPr>
            <m:t>.</m:t>
          </m:r>
        </m:oMath>
      </m:oMathPara>
    </w:p>
    <w:p w14:paraId="2091B4DE">
      <w:pPr>
        <w:pStyle w:val="4"/>
      </w:pPr>
      <w:r>
        <w:rPr>
          <w:rFonts w:hint="eastAsia"/>
          <w:b/>
          <w:bCs/>
        </w:rPr>
        <w:t>物理意义：</w:t>
      </w:r>
      <w:r>
        <w:t xml:space="preserve"> </w:t>
      </w:r>
      <w:r>
        <w:rPr>
          <w:rFonts w:hint="eastAsia"/>
        </w:rPr>
        <w:t>早期普朗克尺度压缩的量子波长，经宇宙</w:t>
      </w:r>
      <w:r>
        <w:t xml:space="preserve"> 138 </w:t>
      </w:r>
      <w:r>
        <w:rPr>
          <w:rFonts w:hint="eastAsia"/>
        </w:rPr>
        <w:t>亿年演化被精确拉伸</w:t>
      </w:r>
      <w:r>
        <w:t xml:space="preserve"> </w:t>
      </w:r>
      <m:oMath>
        <m:r>
          <m:rPr/>
          <m:t>2.3892</m:t>
        </m:r>
        <m:r>
          <m:rPr>
            <m:sty m:val="p"/>
          </m:rPr>
          <m:t>×</m:t>
        </m:r>
        <m:sSup>
          <m:sSupPr/>
          <m:e>
            <m:r>
              <m:rPr/>
              <m:t>10</m:t>
            </m:r>
          </m:e>
          <m:sup>
            <m:r>
              <m:rPr/>
              <m:t>22</m:t>
            </m:r>
          </m:sup>
        </m:sSup>
      </m:oMath>
      <w:r>
        <w:t xml:space="preserve"> </w:t>
      </w:r>
      <w:r>
        <w:rPr>
          <w:rFonts w:hint="eastAsia"/>
        </w:rPr>
        <w:t>倍，高频创世量子态松弛为当代低能稳态粒子态。</w:t>
      </w:r>
    </w:p>
    <w:bookmarkEnd w:id="12"/>
    <w:p w14:paraId="1A2C7B53">
      <w:pPr>
        <w:pStyle w:val="6"/>
      </w:pPr>
      <w:bookmarkStart w:id="13" w:name="宇宙拓扑演化连续快照"/>
      <w:r>
        <w:t xml:space="preserve">3.3 </w:t>
      </w:r>
      <w:r>
        <w:rPr>
          <w:rFonts w:hint="eastAsia"/>
        </w:rPr>
        <w:t>宇宙拓扑演化连续快照</w:t>
      </w:r>
    </w:p>
    <w:p w14:paraId="26A288EE">
      <w:pPr>
        <w:pStyle w:val="4"/>
      </w:pPr>
      <w:r>
        <w:rPr>
          <w:rFonts w:hint="eastAsia"/>
        </w:rPr>
        <w:t>宇宙标度因子演化对应三场波函数的连续拓扑解缠，无任何量子突变，完整复刻宇宙演化历程：</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295"/>
        <w:gridCol w:w="1295"/>
        <w:gridCol w:w="3517"/>
      </w:tblGrid>
      <w:tr w14:paraId="23BD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F5D4E74">
            <w:pPr>
              <w:pStyle w:val="26"/>
              <w:jc w:val="center"/>
            </w:pPr>
            <w:r>
              <w:rPr>
                <w:rFonts w:hint="eastAsia"/>
                <w:b/>
              </w:rPr>
              <w:t>标度因子</w:t>
            </w:r>
          </w:p>
        </w:tc>
        <w:tc>
          <w:tcPr>
            <w:shd w:val="clear" w:color="auto" w:fill="B9CDE5"/>
            <w:vAlign w:val="center"/>
          </w:tcPr>
          <w:p w14:paraId="178CEF2A">
            <w:pPr>
              <w:pStyle w:val="26"/>
              <w:jc w:val="center"/>
            </w:pPr>
            <w:r>
              <w:rPr>
                <w:rFonts w:hint="eastAsia"/>
                <w:b/>
              </w:rPr>
              <w:t>波长</w:t>
            </w:r>
          </w:p>
        </w:tc>
        <w:tc>
          <w:tcPr>
            <w:shd w:val="clear" w:color="auto" w:fill="B9CDE5"/>
            <w:vAlign w:val="center"/>
          </w:tcPr>
          <w:p w14:paraId="74201699">
            <w:pPr>
              <w:pStyle w:val="26"/>
              <w:jc w:val="center"/>
            </w:pPr>
            <w:r>
              <w:rPr>
                <w:rFonts w:hint="eastAsia"/>
                <w:b/>
              </w:rPr>
              <w:t>频率</w:t>
            </w:r>
          </w:p>
        </w:tc>
        <w:tc>
          <w:tcPr>
            <w:shd w:val="clear" w:color="auto" w:fill="B9CDE5"/>
            <w:vAlign w:val="center"/>
          </w:tcPr>
          <w:p w14:paraId="546AFA89">
            <w:pPr>
              <w:pStyle w:val="26"/>
              <w:jc w:val="center"/>
            </w:pPr>
            <w:r>
              <w:rPr>
                <w:rFonts w:hint="eastAsia"/>
                <w:b/>
              </w:rPr>
              <w:t>拓扑状态</w:t>
            </w:r>
          </w:p>
        </w:tc>
      </w:tr>
      <w:tr w14:paraId="29D8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A81692">
            <w:pPr>
              <w:pStyle w:val="26"/>
              <w:jc w:val="center"/>
            </w:pPr>
            <m:oMathPara>
              <m:oMath>
                <m:r>
                  <m:rPr/>
                  <m:t>a</m:t>
                </m:r>
                <m:r>
                  <m:rPr>
                    <m:sty m:val="p"/>
                  </m:rPr>
                  <m:t>∼</m:t>
                </m:r>
                <m:sSup>
                  <m:sSupPr/>
                  <m:e>
                    <m:r>
                      <m:rPr/>
                      <m:t>10</m:t>
                    </m:r>
                  </m:e>
                  <m:sup>
                    <m:r>
                      <m:rPr>
                        <m:sty m:val="p"/>
                      </m:rPr>
                      <m:t>−</m:t>
                    </m:r>
                    <m:r>
                      <m:rPr/>
                      <m:t>22</m:t>
                    </m:r>
                  </m:sup>
                </m:sSup>
              </m:oMath>
            </m:oMathPara>
          </w:p>
        </w:tc>
        <w:tc>
          <w:tcPr>
            <w:vAlign w:val="center"/>
          </w:tcPr>
          <w:p w14:paraId="52E70414">
            <w:pPr>
              <w:pStyle w:val="26"/>
              <w:jc w:val="center"/>
            </w:pPr>
            <m:oMathPara>
              <m:oMath>
                <m:r>
                  <m:rPr>
                    <m:sty m:val="p"/>
                  </m:rPr>
                  <m:t>∼</m:t>
                </m:r>
                <m:sSub>
                  <m:sSubPr/>
                  <m:e>
                    <m:r>
                      <m:rPr/>
                      <m:t>l</m:t>
                    </m:r>
                  </m:e>
                  <m:sub>
                    <m:r>
                      <m:rPr/>
                      <m:t>P</m:t>
                    </m:r>
                  </m:sub>
                </m:sSub>
              </m:oMath>
            </m:oMathPara>
          </w:p>
        </w:tc>
        <w:tc>
          <w:tcPr>
            <w:vAlign w:val="center"/>
          </w:tcPr>
          <w:p w14:paraId="798B32A6">
            <w:pPr>
              <w:pStyle w:val="26"/>
              <w:jc w:val="center"/>
            </w:pPr>
            <m:oMathPara>
              <m:oMath>
                <m:r>
                  <m:rPr>
                    <m:sty m:val="p"/>
                  </m:rPr>
                  <m:t>∼</m:t>
                </m:r>
                <m:sSub>
                  <m:sSubPr/>
                  <m:e>
                    <m:r>
                      <m:rPr/>
                      <m:t>f</m:t>
                    </m:r>
                  </m:e>
                  <m:sub>
                    <m:r>
                      <m:rPr/>
                      <m:t>P</m:t>
                    </m:r>
                  </m:sub>
                </m:sSub>
              </m:oMath>
            </m:oMathPara>
          </w:p>
        </w:tc>
        <w:tc>
          <w:tcPr>
            <w:vAlign w:val="center"/>
          </w:tcPr>
          <w:p w14:paraId="69B2C5BC">
            <w:pPr>
              <w:pStyle w:val="26"/>
              <w:jc w:val="center"/>
            </w:pPr>
            <w:r>
              <w:rPr>
                <w:rFonts w:hint="eastAsia"/>
              </w:rPr>
              <w:t>普朗克极致闭合</w:t>
            </w:r>
          </w:p>
        </w:tc>
      </w:tr>
      <w:tr w14:paraId="5112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81E66A">
            <w:pPr>
              <w:pStyle w:val="26"/>
              <w:jc w:val="center"/>
            </w:pPr>
            <m:oMathPara>
              <m:oMath>
                <m:r>
                  <m:rPr/>
                  <m:t>a</m:t>
                </m:r>
                <m:r>
                  <m:rPr>
                    <m:sty m:val="p"/>
                  </m:rPr>
                  <m:t>∼</m:t>
                </m:r>
                <m:sSup>
                  <m:sSupPr/>
                  <m:e>
                    <m:r>
                      <m:rPr/>
                      <m:t>10</m:t>
                    </m:r>
                  </m:e>
                  <m:sup>
                    <m:r>
                      <m:rPr>
                        <m:sty m:val="p"/>
                      </m:rPr>
                      <m:t>−</m:t>
                    </m:r>
                    <m:r>
                      <m:rPr/>
                      <m:t>15</m:t>
                    </m:r>
                  </m:sup>
                </m:sSup>
              </m:oMath>
            </m:oMathPara>
          </w:p>
        </w:tc>
        <w:tc>
          <w:tcPr>
            <w:vAlign w:val="center"/>
          </w:tcPr>
          <w:p w14:paraId="45AAC640">
            <w:pPr>
              <w:pStyle w:val="26"/>
              <w:jc w:val="center"/>
            </w:pPr>
            <w:r>
              <w:t>—</w:t>
            </w:r>
          </w:p>
        </w:tc>
        <w:tc>
          <w:tcPr>
            <w:vAlign w:val="center"/>
          </w:tcPr>
          <w:p w14:paraId="5A2A941E">
            <w:pPr>
              <w:pStyle w:val="26"/>
              <w:jc w:val="center"/>
            </w:pPr>
            <w:r>
              <w:t>—</w:t>
            </w:r>
          </w:p>
        </w:tc>
        <w:tc>
          <w:tcPr>
            <w:vAlign w:val="center"/>
          </w:tcPr>
          <w:p w14:paraId="32F260E3">
            <w:pPr>
              <w:pStyle w:val="26"/>
              <w:jc w:val="center"/>
            </w:pPr>
            <w:r>
              <w:rPr>
                <w:rFonts w:hint="eastAsia"/>
              </w:rPr>
              <w:t>暴涨初期解缠</w:t>
            </w:r>
          </w:p>
        </w:tc>
      </w:tr>
      <w:tr w14:paraId="56B1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34373D">
            <w:pPr>
              <w:pStyle w:val="26"/>
              <w:jc w:val="center"/>
            </w:pPr>
            <m:oMathPara>
              <m:oMath>
                <m:r>
                  <m:rPr/>
                  <m:t>a</m:t>
                </m:r>
                <m:r>
                  <m:rPr>
                    <m:sty m:val="p"/>
                  </m:rPr>
                  <m:t>∼</m:t>
                </m:r>
                <m:sSup>
                  <m:sSupPr/>
                  <m:e>
                    <m:r>
                      <m:rPr/>
                      <m:t>10</m:t>
                    </m:r>
                  </m:e>
                  <m:sup>
                    <m:r>
                      <m:rPr>
                        <m:sty m:val="p"/>
                      </m:rPr>
                      <m:t>−</m:t>
                    </m:r>
                    <m:r>
                      <m:rPr/>
                      <m:t>8</m:t>
                    </m:r>
                  </m:sup>
                </m:sSup>
              </m:oMath>
            </m:oMathPara>
          </w:p>
        </w:tc>
        <w:tc>
          <w:tcPr>
            <w:vAlign w:val="center"/>
          </w:tcPr>
          <w:p w14:paraId="765B4BEB">
            <w:pPr>
              <w:pStyle w:val="26"/>
              <w:jc w:val="center"/>
            </w:pPr>
            <w:r>
              <w:t>—</w:t>
            </w:r>
          </w:p>
        </w:tc>
        <w:tc>
          <w:tcPr>
            <w:vAlign w:val="center"/>
          </w:tcPr>
          <w:p w14:paraId="73D7CDEF">
            <w:pPr>
              <w:pStyle w:val="26"/>
              <w:jc w:val="center"/>
            </w:pPr>
            <w:r>
              <w:t>—</w:t>
            </w:r>
          </w:p>
        </w:tc>
        <w:tc>
          <w:tcPr>
            <w:vAlign w:val="center"/>
          </w:tcPr>
          <w:p w14:paraId="3F991C15">
            <w:pPr>
              <w:pStyle w:val="26"/>
              <w:jc w:val="center"/>
            </w:pPr>
            <w:r>
              <w:rPr>
                <w:rFonts w:hint="eastAsia"/>
              </w:rPr>
              <w:t>拓扑持续松弛</w:t>
            </w:r>
          </w:p>
        </w:tc>
      </w:tr>
      <w:tr w14:paraId="73DD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8CF19D0">
            <w:pPr>
              <w:pStyle w:val="26"/>
              <w:jc w:val="center"/>
            </w:pPr>
            <m:oMathPara>
              <m:oMath>
                <m:r>
                  <m:rPr/>
                  <m:t>a</m:t>
                </m:r>
                <m:r>
                  <m:rPr>
                    <m:sty m:val="p"/>
                  </m:rPr>
                  <m:t>∼</m:t>
                </m:r>
                <m:sSup>
                  <m:sSupPr/>
                  <m:e>
                    <m:r>
                      <m:rPr/>
                      <m:t>10</m:t>
                    </m:r>
                  </m:e>
                  <m:sup>
                    <m:r>
                      <m:rPr>
                        <m:sty m:val="p"/>
                      </m:rPr>
                      <m:t>−</m:t>
                    </m:r>
                    <m:r>
                      <m:rPr/>
                      <m:t>3</m:t>
                    </m:r>
                  </m:sup>
                </m:sSup>
              </m:oMath>
            </m:oMathPara>
          </w:p>
        </w:tc>
        <w:tc>
          <w:tcPr>
            <w:vAlign w:val="center"/>
          </w:tcPr>
          <w:p w14:paraId="624F119C">
            <w:pPr>
              <w:pStyle w:val="26"/>
              <w:jc w:val="center"/>
            </w:pPr>
            <w:r>
              <w:t>—</w:t>
            </w:r>
          </w:p>
        </w:tc>
        <w:tc>
          <w:tcPr>
            <w:vAlign w:val="center"/>
          </w:tcPr>
          <w:p w14:paraId="3F5A5A05">
            <w:pPr>
              <w:pStyle w:val="26"/>
              <w:jc w:val="center"/>
            </w:pPr>
            <w:r>
              <w:t>—</w:t>
            </w:r>
          </w:p>
        </w:tc>
        <w:tc>
          <w:tcPr>
            <w:vAlign w:val="center"/>
          </w:tcPr>
          <w:p w14:paraId="784D0165">
            <w:pPr>
              <w:pStyle w:val="26"/>
              <w:jc w:val="center"/>
            </w:pPr>
            <w:r>
              <w:rPr>
                <w:rFonts w:hint="eastAsia"/>
              </w:rPr>
              <w:t>低能拓扑成型</w:t>
            </w:r>
          </w:p>
        </w:tc>
      </w:tr>
      <w:tr w14:paraId="60CD4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9AC2DA">
            <w:pPr>
              <w:pStyle w:val="26"/>
              <w:jc w:val="center"/>
            </w:pPr>
            <m:oMathPara>
              <m:oMath>
                <m:r>
                  <m:rPr/>
                  <m:t>a</m:t>
                </m:r>
                <m:r>
                  <m:rPr>
                    <m:sty m:val="p"/>
                  </m:rPr>
                  <m:t>=</m:t>
                </m:r>
                <m:r>
                  <m:rPr/>
                  <m:t>1</m:t>
                </m:r>
              </m:oMath>
            </m:oMathPara>
          </w:p>
        </w:tc>
        <w:tc>
          <w:tcPr>
            <w:vAlign w:val="center"/>
          </w:tcPr>
          <w:p w14:paraId="07B15B1E">
            <w:pPr>
              <w:pStyle w:val="26"/>
              <w:jc w:val="center"/>
            </w:pPr>
            <m:oMathPara>
              <m:oMath>
                <m:sSub>
                  <m:sSubPr/>
                  <m:e>
                    <m:r>
                      <m:rPr/>
                      <m:t>λ</m:t>
                    </m:r>
                  </m:e>
                  <m:sub>
                    <m:r>
                      <m:rPr/>
                      <m:t>e</m:t>
                    </m:r>
                  </m:sub>
                </m:sSub>
              </m:oMath>
            </m:oMathPara>
          </w:p>
        </w:tc>
        <w:tc>
          <w:tcPr>
            <w:vAlign w:val="center"/>
          </w:tcPr>
          <w:p w14:paraId="059E1E1F">
            <w:pPr>
              <w:pStyle w:val="26"/>
              <w:jc w:val="center"/>
            </w:pPr>
            <m:oMathPara>
              <m:oMath>
                <m:sSub>
                  <m:sSubPr/>
                  <m:e>
                    <m:r>
                      <m:rPr/>
                      <m:t>f</m:t>
                    </m:r>
                  </m:e>
                  <m:sub>
                    <m:r>
                      <m:rPr/>
                      <m:t>e</m:t>
                    </m:r>
                  </m:sub>
                </m:sSub>
              </m:oMath>
            </m:oMathPara>
          </w:p>
        </w:tc>
        <w:tc>
          <w:tcPr>
            <w:vAlign w:val="center"/>
          </w:tcPr>
          <w:p w14:paraId="03B1B2B2">
            <w:pPr>
              <w:pStyle w:val="26"/>
              <w:jc w:val="center"/>
            </w:pPr>
            <w:r>
              <w:rPr>
                <w:rFonts w:hint="eastAsia"/>
              </w:rPr>
              <w:t>当代稳态解缠</w:t>
            </w:r>
          </w:p>
        </w:tc>
      </w:tr>
      <w:bookmarkEnd w:id="10"/>
      <w:bookmarkEnd w:id="13"/>
    </w:tbl>
    <w:p w14:paraId="5E9F1334">
      <w:pPr>
        <w:pStyle w:val="5"/>
      </w:pPr>
      <w:bookmarkStart w:id="14" w:name="对偶闭合定理洛伦兹压缩与宇宙膨胀的时间反演对称"/>
      <w:r>
        <w:t xml:space="preserve">4 </w:t>
      </w:r>
      <w:r>
        <w:rPr>
          <w:rFonts w:hint="eastAsia"/>
        </w:rPr>
        <w:t>对偶闭合定理：洛伦兹压缩与宇宙膨胀的时间反演对称</w:t>
      </w:r>
    </w:p>
    <w:p w14:paraId="799D5B9D">
      <w:pPr>
        <w:pStyle w:val="6"/>
      </w:pPr>
      <w:bookmarkStart w:id="15" w:name="高能对撞拓扑压缩机制"/>
      <w:r>
        <w:t xml:space="preserve">4.1 </w:t>
      </w:r>
      <w:r>
        <w:rPr>
          <w:rFonts w:hint="eastAsia"/>
        </w:rPr>
        <w:t>高能对撞拓扑压缩机制</w:t>
      </w:r>
    </w:p>
    <w:p w14:paraId="059CE46A">
      <w:pPr>
        <w:pStyle w:val="4"/>
      </w:pPr>
      <w:r>
        <w:rPr>
          <w:rFonts w:hint="eastAsia"/>
        </w:rPr>
        <w:t>当代稳态粒子经极端相对论加速，狭义相对论洛伦兹收缩导致德布罗意波长压缩、三场波函数空间包络收缩、拓扑闭合度提升，是宇宙膨胀松弛的精准逆向过程。</w:t>
      </w:r>
    </w:p>
    <w:p w14:paraId="4C3A90E4">
      <w:pPr>
        <w:pStyle w:val="3"/>
      </w:pPr>
      <w:r>
        <w:rPr>
          <w:rFonts w:hint="eastAsia"/>
        </w:rPr>
        <w:t>压缩目标：将当代电子稳态波长压缩至创世普朗克本征波长</w:t>
      </w:r>
      <w:r>
        <w:t xml:space="preserve"> </w:t>
      </w:r>
      <m:oMath>
        <m:sSub>
          <m:sSubPr/>
          <m:e>
            <m:r>
              <m:rPr/>
              <m:t>l</m:t>
            </m:r>
          </m:e>
          <m:sub>
            <m:r>
              <m:rPr/>
              <m:t>P</m:t>
            </m:r>
          </m:sub>
        </m:sSub>
      </m:oMath>
      <w:r>
        <w:rPr>
          <w:rFonts w:hint="eastAsia"/>
        </w:rPr>
        <w:t>，所需临界洛伦兹因子：</w:t>
      </w:r>
    </w:p>
    <w:p w14:paraId="681F59DD">
      <w:pPr>
        <w:pStyle w:val="3"/>
      </w:pPr>
      <m:oMathPara>
        <m:oMathParaPr>
          <m:jc m:val="center"/>
        </m:oMathParaPr>
        <m:oMath>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r>
            <m:rPr/>
            <m:t>2.3892</m:t>
          </m:r>
          <m:r>
            <m:rPr>
              <m:sty m:val="p"/>
            </m:rPr>
            <m:t>×</m:t>
          </m:r>
          <m:sSup>
            <m:sSupPr/>
            <m:e>
              <m:r>
                <m:rPr/>
                <m:t>10</m:t>
              </m:r>
            </m:e>
            <m:sup>
              <m:r>
                <m:rPr/>
                <m:t>22</m:t>
              </m:r>
            </m:sup>
          </m:sSup>
          <m:r>
            <m:rPr>
              <m:sty m:val="p"/>
            </m:rPr>
            <m:t>.</m:t>
          </m:r>
        </m:oMath>
      </m:oMathPara>
    </w:p>
    <w:bookmarkEnd w:id="15"/>
    <w:p w14:paraId="0CF6C5F6">
      <w:pPr>
        <w:pStyle w:val="6"/>
      </w:pPr>
      <w:bookmarkStart w:id="16" w:name="对偶闭合定理严格数学证明"/>
      <w:r>
        <w:t xml:space="preserve">4.2 </w:t>
      </w:r>
      <w:r>
        <w:rPr>
          <w:rFonts w:hint="eastAsia"/>
        </w:rPr>
        <w:t>对偶闭合定理（严格数学证明）</w:t>
      </w:r>
    </w:p>
    <w:p w14:paraId="32634F0F">
      <w:pPr>
        <w:pStyle w:val="4"/>
      </w:pPr>
      <w:r>
        <w:rPr>
          <w:rFonts w:hint="eastAsia"/>
          <w:b/>
          <w:bCs/>
        </w:rPr>
        <w:t>定理：</w:t>
      </w:r>
      <w:r>
        <w:t xml:space="preserve"> </w:t>
      </w:r>
      <w:r>
        <w:rPr>
          <w:rFonts w:hint="eastAsia"/>
        </w:rPr>
        <w:t>高能洛伦兹临界压缩因子严格等于宇宙拓扑膨胀因子</w:t>
      </w:r>
    </w:p>
    <w:p w14:paraId="439B0478">
      <w:pPr>
        <w:pStyle w:val="3"/>
      </w:pPr>
      <m:oMathPara>
        <m:oMathParaPr>
          <m:jc m:val="center"/>
        </m:oMathParaPr>
        <m:oMath>
          <m:sSub>
            <m:sSubPr/>
            <m:e>
              <m:r>
                <m:rPr/>
                <m:t>γ</m:t>
              </m:r>
            </m:e>
            <m:sub>
              <m:r>
                <m:rPr>
                  <m:sty m:val="p"/>
                </m:rPr>
                <m:t>req</m:t>
              </m:r>
            </m:sub>
          </m:sSub>
          <m:r>
            <m:rPr>
              <m:sty m:val="p"/>
            </m:rPr>
            <m:t>=</m:t>
          </m:r>
          <m:sSub>
            <m:sSubPr/>
            <m:e>
              <m:r>
                <m:rPr/>
                <m:t>a</m:t>
              </m:r>
            </m:e>
            <m:sub>
              <m:r>
                <m:rPr>
                  <m:sty m:val="p"/>
                </m:rPr>
                <m:t>exp</m:t>
              </m:r>
            </m:sub>
          </m:sSub>
          <m:r>
            <m:rPr>
              <m:sty m:val="p"/>
            </m:rPr>
            <m:t>.</m:t>
          </m:r>
        </m:oMath>
      </m:oMathPara>
    </w:p>
    <w:p w14:paraId="59E3D227">
      <w:pPr>
        <w:pStyle w:val="4"/>
      </w:pPr>
      <w:r>
        <w:rPr>
          <w:rFonts w:hint="eastAsia"/>
          <w:b/>
          <w:bCs/>
        </w:rPr>
        <w:t>严格证明：</w:t>
      </w:r>
    </w:p>
    <w:p w14:paraId="45D64566">
      <w:pPr>
        <w:pStyle w:val="3"/>
      </w:pPr>
      <m:oMathPara>
        <m:oMathParaPr>
          <m:jc m:val="center"/>
        </m:oMathParaPr>
        <m:oMath>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f>
            <m:fPr/>
            <m:num>
              <m:r>
                <m:rPr>
                  <m:sty m:val="p"/>
                </m:rPr>
                <m:t>ℏ/(</m:t>
              </m:r>
              <m:sSub>
                <m:sSubPr/>
                <m:e>
                  <m:r>
                    <m:rPr/>
                    <m:t>m</m:t>
                  </m:r>
                </m:e>
                <m:sub>
                  <m:r>
                    <m:rPr/>
                    <m:t>e</m:t>
                  </m:r>
                </m:sub>
              </m:sSub>
              <m:r>
                <m:rPr/>
                <m:t>c</m:t>
              </m:r>
              <m:r>
                <m:rPr>
                  <m:sty m:val="p"/>
                </m:rPr>
                <m:t>)</m:t>
              </m:r>
            </m:num>
            <m:den>
              <m:r>
                <m:rPr>
                  <m:sty m:val="p"/>
                </m:rPr>
                <m:t>ℏ/(</m:t>
              </m:r>
              <m:sSub>
                <m:sSubPr/>
                <m:e>
                  <m:r>
                    <m:rPr/>
                    <m:t>m</m:t>
                  </m:r>
                </m:e>
                <m:sub>
                  <m:r>
                    <m:rPr/>
                    <m:t>P</m:t>
                  </m:r>
                </m:sub>
              </m:sSub>
              <m:r>
                <m:rPr/>
                <m:t>c</m:t>
              </m:r>
              <m:r>
                <m:rPr>
                  <m:sty m:val="p"/>
                </m:rPr>
                <m:t>)</m:t>
              </m:r>
            </m:den>
          </m:f>
          <m:r>
            <m:rPr>
              <m:sty m:val="p"/>
            </m:rPr>
            <m:t>=</m:t>
          </m:r>
          <m:f>
            <m:fPr/>
            <m:num>
              <m:sSub>
                <m:sSubPr/>
                <m:e>
                  <m:r>
                    <m:rPr/>
                    <m:t>m</m:t>
                  </m:r>
                </m:e>
                <m:sub>
                  <m:r>
                    <m:rPr/>
                    <m:t>P</m:t>
                  </m:r>
                </m:sub>
              </m:sSub>
            </m:num>
            <m:den>
              <m:sSub>
                <m:sSubPr/>
                <m:e>
                  <m:r>
                    <m:rPr/>
                    <m:t>m</m:t>
                  </m:r>
                </m:e>
                <m:sub>
                  <m:r>
                    <m:rPr/>
                    <m:t>e</m:t>
                  </m:r>
                </m:sub>
              </m:sSub>
            </m:den>
          </m:f>
          <m:r>
            <m:rPr>
              <m:sty m:val="p"/>
            </m:rPr>
            <m:t>=</m:t>
          </m:r>
          <m:f>
            <m:fPr/>
            <m:num>
              <m:sSub>
                <m:sSubPr/>
                <m:e>
                  <m:r>
                    <m:rPr/>
                    <m:t>f</m:t>
                  </m:r>
                </m:e>
                <m:sub>
                  <m:r>
                    <m:rPr/>
                    <m:t>P</m:t>
                  </m:r>
                </m:sub>
              </m:sSub>
            </m:num>
            <m:den>
              <m:sSub>
                <m:sSubPr/>
                <m:e>
                  <m:r>
                    <m:rPr/>
                    <m:t>f</m:t>
                  </m:r>
                </m:e>
                <m:sub>
                  <m:r>
                    <m:rPr/>
                    <m:t>e</m:t>
                  </m:r>
                </m:sub>
              </m:sSub>
            </m:den>
          </m:f>
          <m:r>
            <m:rPr>
              <m:sty m:val="p"/>
            </m:rPr>
            <m:t>=</m:t>
          </m:r>
          <m:sSub>
            <m:sSubPr/>
            <m:e>
              <m:r>
                <m:rPr/>
                <m:t>a</m:t>
              </m:r>
            </m:e>
            <m:sub>
              <m:r>
                <m:rPr>
                  <m:sty m:val="p"/>
                </m:rPr>
                <m:t>exp</m:t>
              </m:r>
            </m:sub>
          </m:sSub>
          <m:r>
            <m:rPr>
              <m:sty m:val="p"/>
            </m:rPr>
            <m:t>.</m:t>
          </m:r>
          <m:r>
            <m:rPr/>
            <m:t>  </m:t>
          </m:r>
        </m:oMath>
      </m:oMathPara>
    </w:p>
    <w:p w14:paraId="71F08F76">
      <w:pPr>
        <w:pStyle w:val="4"/>
      </w:pPr>
      <w:r>
        <w:rPr>
          <w:rFonts w:hint="eastAsia"/>
          <w:b/>
          <w:bCs/>
        </w:rPr>
        <w:t>数值核验：</w:t>
      </w:r>
      <w:r>
        <w:t xml:space="preserve"> </w:t>
      </w:r>
      <w:r>
        <w:rPr>
          <w:rFonts w:hint="eastAsia"/>
        </w:rPr>
        <w:t>二者相对偏差</w:t>
      </w:r>
      <w:r>
        <w:t xml:space="preserve"> </w:t>
      </w:r>
      <m:oMath>
        <m:r>
          <m:rPr>
            <m:sty m:val="p"/>
          </m:rPr>
          <m:t>&lt;</m:t>
        </m:r>
        <m:r>
          <m:rPr/>
          <m:t>2</m:t>
        </m:r>
        <m:r>
          <m:rPr>
            <m:sty m:val="p"/>
          </m:rPr>
          <m:t>×</m:t>
        </m:r>
        <m:sSup>
          <m:sSupPr/>
          <m:e>
            <m:r>
              <m:rPr/>
              <m:t>10</m:t>
            </m:r>
          </m:e>
          <m:sup>
            <m:r>
              <m:rPr>
                <m:sty m:val="p"/>
              </m:rPr>
              <m:t>−</m:t>
            </m:r>
            <m:r>
              <m:rPr/>
              <m:t>7</m:t>
            </m:r>
          </m:sup>
        </m:sSup>
      </m:oMath>
      <w:r>
        <w:rPr>
          <w:rFonts w:hint="eastAsia"/>
        </w:rPr>
        <w:t>，严格数值闭合</w:t>
      </w:r>
      <w:r>
        <w:t xml:space="preserve"> 。</w:t>
      </w:r>
    </w:p>
    <w:bookmarkEnd w:id="16"/>
    <w:p w14:paraId="533EACD2">
      <w:pPr>
        <w:pStyle w:val="6"/>
      </w:pPr>
      <w:bookmarkStart w:id="17" w:name="能量临界闭合推论"/>
      <w:r>
        <w:t xml:space="preserve">4.3 </w:t>
      </w:r>
      <w:r>
        <w:rPr>
          <w:rFonts w:hint="eastAsia"/>
        </w:rPr>
        <w:t>能量临界闭合推论</w:t>
      </w:r>
    </w:p>
    <w:p w14:paraId="5C9734CC">
      <w:pPr>
        <w:pStyle w:val="4"/>
      </w:pPr>
      <w:r>
        <w:rPr>
          <w:rFonts w:hint="eastAsia"/>
        </w:rPr>
        <w:t>将稳态电子压缩至普朗克拓扑本征态的临界能量：</w:t>
      </w:r>
    </w:p>
    <w:p w14:paraId="568BC593">
      <w:pPr>
        <w:pStyle w:val="3"/>
      </w:pPr>
      <m:oMathPara>
        <m:oMathParaPr>
          <m:jc m:val="center"/>
        </m:oMathParaPr>
        <m:oMath>
          <m:sSub>
            <m:sSubPr/>
            <m:e>
              <m:r>
                <m:rPr/>
                <m:t>E</m:t>
              </m:r>
            </m:e>
            <m:sub>
              <m:r>
                <m:rPr>
                  <m:sty m:val="p"/>
                </m:rPr>
                <m:t>req</m:t>
              </m:r>
            </m:sub>
          </m:sSub>
          <m:r>
            <m:rPr>
              <m:sty m:val="p"/>
            </m:rPr>
            <m:t>=</m:t>
          </m:r>
          <m:sSub>
            <m:sSubPr/>
            <m:e>
              <m:r>
                <m:rPr/>
                <m:t>γ</m:t>
              </m:r>
            </m:e>
            <m:sub>
              <m:r>
                <m:rPr>
                  <m:sty m:val="p"/>
                </m:rPr>
                <m:t>req</m:t>
              </m:r>
            </m:sub>
          </m:sSub>
          <m:r>
            <m:rPr/>
            <m:t> </m:t>
          </m:r>
          <m:sSub>
            <m:sSubPr/>
            <m:e>
              <m:r>
                <m:rPr/>
                <m:t>m</m:t>
              </m:r>
            </m:e>
            <m:sub>
              <m:r>
                <m:rPr/>
                <m:t>e</m:t>
              </m:r>
            </m:sub>
          </m:sSub>
          <m:sSup>
            <m:sSupPr/>
            <m:e>
              <m:r>
                <m:rPr/>
                <m:t>c</m:t>
              </m:r>
            </m:e>
            <m:sup>
              <m:r>
                <m:rPr/>
                <m:t>2</m:t>
              </m:r>
            </m:sup>
          </m:sSup>
          <m:r>
            <m:rPr>
              <m:sty m:val="p"/>
            </m:rPr>
            <m:t>=</m:t>
          </m:r>
          <m:sSub>
            <m:sSubPr/>
            <m:e>
              <m:r>
                <m:rPr/>
                <m:t>m</m:t>
              </m:r>
            </m:e>
            <m:sub>
              <m:r>
                <m:rPr/>
                <m:t>P</m:t>
              </m:r>
            </m:sub>
          </m:sSub>
          <m:sSup>
            <m:sSupPr/>
            <m:e>
              <m:r>
                <m:rPr/>
                <m:t>c</m:t>
              </m:r>
            </m:e>
            <m:sup>
              <m:r>
                <m:rPr/>
                <m:t>2</m:t>
              </m:r>
            </m:sup>
          </m:sSup>
          <m:r>
            <m:rPr>
              <m:sty m:val="p"/>
            </m:rPr>
            <m:t>≡</m:t>
          </m:r>
          <m:sSub>
            <m:sSubPr/>
            <m:e>
              <m:r>
                <m:rPr/>
                <m:t>E</m:t>
              </m:r>
            </m:e>
            <m:sub>
              <m:r>
                <m:rPr/>
                <m:t>P</m:t>
              </m:r>
            </m:sub>
          </m:sSub>
          <m:r>
            <m:rPr>
              <m:sty m:val="p"/>
            </m:rPr>
            <m:t>.</m:t>
          </m:r>
        </m:oMath>
      </m:oMathPara>
    </w:p>
    <w:p w14:paraId="0D1BAEB2">
      <w:pPr>
        <w:pStyle w:val="4"/>
      </w:pPr>
      <w:r>
        <w:rPr>
          <w:rFonts w:hint="eastAsia"/>
        </w:rPr>
        <w:t>核验结果：</w:t>
      </w:r>
      <m:oMath>
        <m:sSub>
          <m:sSubPr/>
          <m:e>
            <m:r>
              <m:rPr/>
              <m:t>E</m:t>
            </m:r>
          </m:e>
          <m:sub>
            <m:r>
              <m:rPr>
                <m:sty m:val="p"/>
              </m:rPr>
              <m:t>req</m:t>
            </m:r>
          </m:sub>
        </m:sSub>
        <m:r>
          <m:rPr>
            <m:sty m:val="p"/>
          </m:rPr>
          <m:t>/</m:t>
        </m:r>
        <m:sSub>
          <m:sSubPr/>
          <m:e>
            <m:r>
              <m:rPr/>
              <m:t>E</m:t>
            </m:r>
          </m:e>
          <m:sub>
            <m:r>
              <m:rPr/>
              <m:t>P</m:t>
            </m:r>
          </m:sub>
        </m:sSub>
        <m:r>
          <m:rPr>
            <m:sty m:val="p"/>
          </m:rPr>
          <m:t>=</m:t>
        </m:r>
        <m:r>
          <m:rPr/>
          <m:t>1.00000017</m:t>
        </m:r>
      </m:oMath>
      <w:r>
        <w:rPr>
          <w:rFonts w:hint="eastAsia"/>
        </w:rPr>
        <w:t>，能量体系完全闭合。</w:t>
      </w:r>
    </w:p>
    <w:p w14:paraId="770FDD17">
      <w:pPr>
        <w:pStyle w:val="3"/>
      </w:pPr>
      <w:r>
        <w:rPr>
          <w:rFonts w:hint="eastAsia"/>
          <w:b/>
          <w:bCs/>
        </w:rPr>
        <w:t>核心物理结论：</w:t>
      </w:r>
      <w:r>
        <w:t xml:space="preserve"> </w:t>
      </w:r>
      <w:r>
        <w:rPr>
          <w:rFonts w:hint="eastAsia"/>
        </w:rPr>
        <w:t>普朗克标度并非物理边界壁垒，而是量子拓扑演化的唯一临界点；人工高能压缩的物理终点，恰好对应宇宙拓扑膨胀的创世起点，二者构成</w:t>
      </w:r>
      <w:r>
        <w:t xml:space="preserve"> FCWFT </w:t>
      </w:r>
      <w:r>
        <w:rPr>
          <w:rFonts w:hint="eastAsia"/>
        </w:rPr>
        <w:t>拓扑动力学的全局时间反演对偶对称。</w:t>
      </w:r>
    </w:p>
    <w:bookmarkEnd w:id="14"/>
    <w:bookmarkEnd w:id="17"/>
    <w:p w14:paraId="3B1DF762">
      <w:pPr>
        <w:pStyle w:val="5"/>
      </w:pPr>
      <w:bookmarkStart w:id="18" w:name="拓扑闭合度动力学与-e5-数值张力系统化消解"/>
      <w:r>
        <w:t xml:space="preserve">5 </w:t>
      </w:r>
      <w:r>
        <w:rPr>
          <w:rFonts w:hint="eastAsia"/>
        </w:rPr>
        <w:t>拓扑闭合度动力学与</w:t>
      </w:r>
      <w:r>
        <w:t xml:space="preserve"> E5 </w:t>
      </w:r>
      <w:r>
        <w:rPr>
          <w:rFonts w:hint="eastAsia"/>
        </w:rPr>
        <w:t>数值张力系统化消解</w:t>
      </w:r>
    </w:p>
    <w:p w14:paraId="512E62C9">
      <w:pPr>
        <w:pStyle w:val="6"/>
      </w:pPr>
      <w:bookmarkStart w:id="19" w:name="拓扑闭合度严格定义与动力学行为"/>
      <w:r>
        <w:t xml:space="preserve">5.1 </w:t>
      </w:r>
      <w:r>
        <w:rPr>
          <w:rFonts w:hint="eastAsia"/>
        </w:rPr>
        <w:t>拓扑闭合度严格定义与动力学行为</w:t>
      </w:r>
    </w:p>
    <w:p w14:paraId="3F1BA141">
      <w:pPr>
        <w:pStyle w:val="4"/>
      </w:pPr>
      <w:r>
        <w:rPr>
          <w:rFonts w:hint="eastAsia"/>
        </w:rPr>
        <w:t>为定量刻画拓扑演化程度，引入无量纲紧致度</w:t>
      </w:r>
    </w:p>
    <w:p w14:paraId="7E2522C3">
      <w:pPr>
        <w:pStyle w:val="3"/>
      </w:pPr>
      <m:oMathPara>
        <m:oMathParaPr>
          <m:jc m:val="center"/>
        </m:oMathParaPr>
        <m:oMath>
          <m:r>
            <m:rPr/>
            <m:t>u</m:t>
          </m:r>
          <m:r>
            <m:rPr>
              <m:sty m:val="p"/>
            </m:rPr>
            <m:t>≡</m:t>
          </m:r>
          <m:f>
            <m:fPr/>
            <m:num>
              <m:r>
                <m:rPr/>
                <m:t>γ</m:t>
              </m:r>
            </m:num>
            <m:den>
              <m:sSub>
                <m:sSubPr/>
                <m:e>
                  <m:r>
                    <m:rPr/>
                    <m:t>γ</m:t>
                  </m:r>
                </m:e>
                <m:sub>
                  <m:r>
                    <m:rPr>
                      <m:sty m:val="p"/>
                    </m:rPr>
                    <m:t>req</m:t>
                  </m:r>
                </m:sub>
              </m:sSub>
            </m:den>
          </m:f>
          <m:r>
            <m:rPr>
              <m:sty m:val="p"/>
            </m:rPr>
            <m:t>∈[</m:t>
          </m:r>
          <m:r>
            <m:rPr/>
            <m:t>0</m:t>
          </m:r>
          <m:r>
            <m:rPr>
              <m:sty m:val="p"/>
            </m:rPr>
            <m:t>,+∞),</m:t>
          </m:r>
        </m:oMath>
      </m:oMathPara>
    </w:p>
    <w:p w14:paraId="60DCEDA2">
      <w:pPr>
        <w:pStyle w:val="4"/>
      </w:pPr>
      <w:r>
        <w:rPr>
          <w:rFonts w:hint="eastAsia"/>
        </w:rPr>
        <w:t>定义全域单调动力学量拓扑闭合度：</w:t>
      </w:r>
    </w:p>
    <w:p w14:paraId="6B8577D6">
      <w:pPr>
        <w:pStyle w:val="3"/>
      </w:pPr>
      <m:oMathPara>
        <m:oMathParaPr>
          <m:jc m:val="center"/>
        </m:oMathParaPr>
        <m:oMath>
          <m:r>
            <m:rPr/>
            <m:t>T</m:t>
          </m:r>
          <m:r>
            <m:rPr>
              <m:sty m:val="p"/>
            </m:rPr>
            <m:t>(</m:t>
          </m:r>
          <m:r>
            <m:rPr/>
            <m:t>u</m:t>
          </m:r>
          <m:r>
            <m:rPr>
              <m:sty m:val="p"/>
            </m:rPr>
            <m:t>)=</m:t>
          </m:r>
          <m:r>
            <m:rPr/>
            <m:t>1</m:t>
          </m:r>
          <m:r>
            <m:rPr>
              <m:sty m:val="p"/>
            </m:rPr>
            <m:t>−</m:t>
          </m:r>
          <m:sSup>
            <m:sSupPr/>
            <m:e>
              <m:r>
                <m:rPr/>
                <m:t>e</m:t>
              </m:r>
            </m:e>
            <m:sup>
              <m:r>
                <m:rPr>
                  <m:sty m:val="p"/>
                </m:rPr>
                <m:t>−</m:t>
              </m:r>
              <m:r>
                <m:rPr/>
                <m:t>u</m:t>
              </m:r>
            </m:sup>
          </m:sSup>
          <m:r>
            <m:rPr>
              <m:sty m:val="p"/>
            </m:rPr>
            <m:t>,</m:t>
          </m:r>
          <m:r>
            <m:rPr/>
            <m:t>  T</m:t>
          </m:r>
          <m:r>
            <m:rPr>
              <m:sty m:val="p"/>
            </m:rPr>
            <m:t>(</m:t>
          </m:r>
          <m:r>
            <m:rPr/>
            <m:t>u</m:t>
          </m:r>
          <m:r>
            <m:rPr>
              <m:sty m:val="p"/>
            </m:rPr>
            <m:t>)∈[</m:t>
          </m:r>
          <m:r>
            <m:rPr/>
            <m:t>0</m:t>
          </m:r>
          <m:r>
            <m:rPr>
              <m:sty m:val="p"/>
            </m:rPr>
            <m:t>,</m:t>
          </m:r>
          <m:r>
            <m:rPr/>
            <m:t>1</m:t>
          </m:r>
          <m:r>
            <m:rPr>
              <m:sty m:val="p"/>
            </m:rPr>
            <m:t>).</m:t>
          </m:r>
        </m:oMath>
      </m:oMathPara>
    </w:p>
    <w:p w14:paraId="104298D2">
      <w:pPr>
        <w:pStyle w:val="4"/>
      </w:pPr>
      <w:r>
        <w:rPr>
          <w:rFonts w:hint="eastAsia"/>
        </w:rPr>
        <w:t>其满足一阶动力学微分方程与初值条件：</w:t>
      </w:r>
    </w:p>
    <w:p w14:paraId="006E8A60">
      <w:pPr>
        <w:pStyle w:val="3"/>
      </w:pPr>
      <m:oMathPara>
        <m:oMathParaPr>
          <m:jc m:val="center"/>
        </m:oMathParaPr>
        <m:oMath>
          <m:f>
            <m:fPr/>
            <m:num>
              <m:r>
                <m:rPr/>
                <m:t>dT</m:t>
              </m:r>
            </m:num>
            <m:den>
              <m:r>
                <m:rPr/>
                <m:t>du</m:t>
              </m:r>
            </m:den>
          </m:f>
          <m:r>
            <m:rPr>
              <m:sty m:val="p"/>
            </m:rPr>
            <m:t>=</m:t>
          </m:r>
          <m:r>
            <m:rPr/>
            <m:t>1</m:t>
          </m:r>
          <m:r>
            <m:rPr>
              <m:sty m:val="p"/>
            </m:rPr>
            <m:t>−</m:t>
          </m:r>
          <m:r>
            <m:rPr/>
            <m:t>T</m:t>
          </m:r>
          <m:r>
            <m:rPr>
              <m:sty m:val="p"/>
            </m:rPr>
            <m:t>,</m:t>
          </m:r>
          <m:r>
            <m:rPr/>
            <m:t>  T</m:t>
          </m:r>
          <m:r>
            <m:rPr>
              <m:sty m:val="p"/>
            </m:rPr>
            <m:t>(</m:t>
          </m:r>
          <m:r>
            <m:rPr/>
            <m:t>0</m:t>
          </m:r>
          <m:r>
            <m:rPr>
              <m:sty m:val="p"/>
            </m:rPr>
            <m:t>)=</m:t>
          </m:r>
          <m:r>
            <m:rPr/>
            <m:t>0</m:t>
          </m:r>
          <m:r>
            <m:rPr>
              <m:sty m:val="p"/>
            </m:rPr>
            <m:t>,</m:t>
          </m:r>
        </m:oMath>
      </m:oMathPara>
    </w:p>
    <w:p w14:paraId="6B8F640C">
      <w:pPr>
        <w:pStyle w:val="4"/>
      </w:pPr>
      <w:r>
        <w:rPr>
          <w:rFonts w:hint="eastAsia"/>
        </w:rPr>
        <w:t>边界行为：</w:t>
      </w:r>
    </w:p>
    <w:p w14:paraId="4E15ACFE">
      <w:pPr>
        <w:pStyle w:val="3"/>
      </w:pPr>
      <m:oMathPara>
        <m:oMathParaPr>
          <m:jc m:val="center"/>
        </m:oMathParaPr>
        <m:oMath>
          <m:limLow>
            <m:limLowPr/>
            <m:e>
              <m:r>
                <m:rPr>
                  <m:sty m:val="p"/>
                </m:rPr>
                <m:t>lim</m:t>
              </m:r>
            </m:e>
            <m:lim>
              <m:r>
                <m:rPr/>
                <m:t>u</m:t>
              </m:r>
              <m:r>
                <m:rPr>
                  <m:sty m:val="p"/>
                </m:rPr>
                <m:t>→</m:t>
              </m:r>
              <m:r>
                <m:rPr/>
                <m:t>0</m:t>
              </m:r>
            </m:lim>
          </m:limLow>
          <m:r>
            <m:rPr/>
            <m:t>T</m:t>
          </m:r>
          <m:r>
            <m:rPr>
              <m:sty m:val="p"/>
            </m:rPr>
            <m:t>(</m:t>
          </m:r>
          <m:r>
            <m:rPr/>
            <m:t>u</m:t>
          </m:r>
          <m:r>
            <m:rPr>
              <m:sty m:val="p"/>
            </m:rPr>
            <m:t>)=</m:t>
          </m:r>
          <m:r>
            <m:rPr/>
            <m:t>0</m:t>
          </m:r>
          <m:r>
            <m:rPr>
              <m:sty m:val="p"/>
            </m:rPr>
            <m:t>,</m:t>
          </m:r>
          <m:r>
            <m:rPr/>
            <m:t>  </m:t>
          </m:r>
          <m:limLow>
            <m:limLowPr/>
            <m:e>
              <m:r>
                <m:rPr>
                  <m:sty m:val="p"/>
                </m:rPr>
                <m:t>lim</m:t>
              </m:r>
            </m:e>
            <m:lim>
              <m:r>
                <m:rPr/>
                <m:t>u</m:t>
              </m:r>
              <m:r>
                <m:rPr>
                  <m:sty m:val="p"/>
                </m:rPr>
                <m:t>→+∞</m:t>
              </m:r>
            </m:lim>
          </m:limLow>
          <m:r>
            <m:rPr/>
            <m:t>T</m:t>
          </m:r>
          <m:r>
            <m:rPr>
              <m:sty m:val="p"/>
            </m:rPr>
            <m:t>(</m:t>
          </m:r>
          <m:r>
            <m:rPr/>
            <m:t>u</m:t>
          </m:r>
          <m:r>
            <m:rPr>
              <m:sty m:val="p"/>
            </m:rPr>
            <m:t>)=</m:t>
          </m:r>
          <m:r>
            <m:rPr/>
            <m:t>1</m:t>
          </m:r>
          <m:r>
            <m:rPr>
              <m:sty m:val="p"/>
            </m:rPr>
            <m:t>.</m:t>
          </m:r>
        </m:oMath>
      </m:oMathPara>
    </w:p>
    <w:p w14:paraId="51801A70">
      <w:pPr>
        <w:pStyle w:val="26"/>
        <w:numPr>
          <w:ilvl w:val="0"/>
          <w:numId w:val="2"/>
        </w:numPr>
      </w:pPr>
      <w:r>
        <w:rPr>
          <w:rFonts w:hint="eastAsia"/>
          <w:b/>
          <w:bCs/>
        </w:rPr>
        <w:t>当代平坦宇宙稳态：</w:t>
      </w:r>
      <w:r>
        <w:t xml:space="preserve"> </w:t>
      </w:r>
      <m:oMath>
        <m:r>
          <m:rPr/>
          <m:t>u</m:t>
        </m:r>
        <m:r>
          <m:rPr>
            <m:sty m:val="p"/>
          </m:rPr>
          <m:t>→</m:t>
        </m:r>
        <m:r>
          <m:rPr/>
          <m:t>0</m:t>
        </m:r>
        <m:r>
          <m:rPr>
            <m:sty m:val="p"/>
          </m:rPr>
          <m:t>,</m:t>
        </m:r>
        <m:r>
          <m:rPr/>
          <m:t> T</m:t>
        </m:r>
        <m:r>
          <m:rPr>
            <m:sty m:val="p"/>
          </m:rPr>
          <m:t>→</m:t>
        </m:r>
        <m:r>
          <m:rPr/>
          <m:t>0</m:t>
        </m:r>
      </m:oMath>
      <w:r>
        <w:rPr>
          <w:rFonts w:hint="eastAsia"/>
        </w:rPr>
        <w:t>，三场完全解缠、拓扑松弛；</w:t>
      </w:r>
    </w:p>
    <w:p w14:paraId="65786F67">
      <w:pPr>
        <w:pStyle w:val="26"/>
        <w:numPr>
          <w:ilvl w:val="0"/>
          <w:numId w:val="2"/>
        </w:numPr>
      </w:pPr>
      <w:r>
        <w:rPr>
          <w:rFonts w:hint="eastAsia"/>
          <w:b/>
          <w:bCs/>
        </w:rPr>
        <w:t>临界普朗克压缩态：</w:t>
      </w:r>
      <w:r>
        <w:t xml:space="preserve"> </w:t>
      </w:r>
      <m:oMath>
        <m:r>
          <m:rPr/>
          <m:t>u</m:t>
        </m:r>
        <m:r>
          <m:rPr>
            <m:sty m:val="p"/>
          </m:rPr>
          <m:t>=</m:t>
        </m:r>
        <m:r>
          <m:rPr/>
          <m:t>1</m:t>
        </m:r>
        <m:r>
          <m:rPr>
            <m:sty m:val="p"/>
          </m:rPr>
          <m:t>,</m:t>
        </m:r>
        <m:r>
          <m:rPr/>
          <m:t> T</m:t>
        </m:r>
        <m:r>
          <m:rPr>
            <m:sty m:val="p"/>
          </m:rPr>
          <m:t>=</m:t>
        </m:r>
        <m:r>
          <m:rPr/>
          <m:t>1</m:t>
        </m:r>
        <m:r>
          <m:rPr>
            <m:sty m:val="p"/>
          </m:rPr>
          <m:t>−</m:t>
        </m:r>
        <m:r>
          <m:rPr/>
          <m:t>1</m:t>
        </m:r>
        <m:r>
          <m:rPr>
            <m:sty m:val="p"/>
          </m:rPr>
          <m:t>/</m:t>
        </m:r>
        <m:r>
          <m:rPr/>
          <m:t>e</m:t>
        </m:r>
        <m:r>
          <m:rPr>
            <m:sty m:val="p"/>
          </m:rPr>
          <m:t>≈</m:t>
        </m:r>
        <m:r>
          <m:rPr/>
          <m:t>0.632</m:t>
        </m:r>
      </m:oMath>
      <w:r>
        <w:rPr>
          <w:rFonts w:hint="eastAsia"/>
        </w:rPr>
        <w:t>，拓扑高度闭合；</w:t>
      </w:r>
    </w:p>
    <w:p w14:paraId="0009026A">
      <w:pPr>
        <w:pStyle w:val="26"/>
        <w:numPr>
          <w:ilvl w:val="0"/>
          <w:numId w:val="2"/>
        </w:numPr>
      </w:pPr>
      <w:r>
        <w:rPr>
          <w:rFonts w:hint="eastAsia"/>
          <w:b/>
          <w:bCs/>
        </w:rPr>
        <w:t>超临界压缩：</w:t>
      </w:r>
      <w:r>
        <w:t xml:space="preserve"> </w:t>
      </w:r>
      <m:oMath>
        <m:r>
          <m:rPr/>
          <m:t>u</m:t>
        </m:r>
        <m:r>
          <m:rPr>
            <m:sty m:val="p"/>
          </m:rPr>
          <m:t>≫</m:t>
        </m:r>
        <m:r>
          <m:rPr/>
          <m:t>1</m:t>
        </m:r>
        <m:r>
          <m:rPr>
            <m:sty m:val="p"/>
          </m:rPr>
          <m:t>,</m:t>
        </m:r>
        <m:r>
          <m:rPr/>
          <m:t> T</m:t>
        </m:r>
        <m:r>
          <m:rPr>
            <m:sty m:val="p"/>
          </m:rPr>
          <m:t>→</m:t>
        </m:r>
        <m:r>
          <m:rPr/>
          <m:t>1</m:t>
        </m:r>
      </m:oMath>
      <w:r>
        <w:rPr>
          <w:rFonts w:hint="eastAsia"/>
        </w:rPr>
        <w:t>，三场完全扭曲闭合，触发拓扑相变。</w:t>
      </w:r>
    </w:p>
    <w:p w14:paraId="7CB86CDC">
      <w:pPr>
        <w:pStyle w:val="4"/>
      </w:pPr>
      <w:r>
        <w:rPr>
          <w:rFonts w:hint="eastAsia"/>
        </w:rPr>
        <w:t>拓扑闭合度全域单调递增，完美刻画从低能稳态到高能创世态的连续演化。</w:t>
      </w:r>
    </w:p>
    <w:bookmarkEnd w:id="19"/>
    <w:p w14:paraId="0F3B7C6D">
      <w:pPr>
        <w:pStyle w:val="6"/>
      </w:pPr>
      <w:bookmarkStart w:id="20" w:name="与-b59-量子引力临界相变衔接工作假设"/>
      <w:r>
        <w:t xml:space="preserve">5.2 </w:t>
      </w:r>
      <w:r>
        <w:rPr>
          <w:rFonts w:hint="eastAsia"/>
        </w:rPr>
        <w:t>与</w:t>
      </w:r>
      <w:r>
        <w:t xml:space="preserve"> B59 </w:t>
      </w:r>
      <w:r>
        <w:rPr>
          <w:rFonts w:hint="eastAsia"/>
        </w:rPr>
        <w:t>量子引力临界相变衔接（工作假设）</w:t>
      </w:r>
    </w:p>
    <w:p w14:paraId="4301791A">
      <w:pPr>
        <w:pStyle w:val="4"/>
      </w:pPr>
      <w:r>
        <w:rPr>
          <w:rFonts w:hint="eastAsia"/>
        </w:rPr>
        <w:t>依托</w:t>
      </w:r>
      <w:r>
        <w:t xml:space="preserve"> B59 </w:t>
      </w:r>
      <w:r>
        <w:rPr>
          <w:rFonts w:hint="eastAsia"/>
        </w:rPr>
        <w:t>已建立的量子引力拓扑相变判据：</w:t>
      </w:r>
    </w:p>
    <w:p w14:paraId="16DF0254">
      <w:pPr>
        <w:pStyle w:val="3"/>
      </w:pPr>
      <m:oMathPara>
        <m:oMathParaPr>
          <m:jc m:val="center"/>
        </m:oMathParaPr>
        <m:oMath>
          <m:sSub>
            <m:sSubPr/>
            <m:e>
              <m:r>
                <m:rPr/>
                <m:t>x</m:t>
              </m:r>
            </m:e>
            <m:sub>
              <m:r>
                <m:rPr>
                  <m:sty m:val="p"/>
                </m:rPr>
                <m:t>crit</m:t>
              </m:r>
            </m:sub>
          </m:sSub>
          <m:r>
            <m:rPr>
              <m:sty m:val="p"/>
            </m:rPr>
            <m:t>=</m:t>
          </m:r>
          <m:f>
            <m:fPr/>
            <m:num>
              <m:r>
                <m:rPr/>
                <m:t>1</m:t>
              </m:r>
            </m:num>
            <m:den>
              <m:sSub>
                <m:sSubPr/>
                <m:e>
                  <m:r>
                    <m:rPr/>
                    <m:t>η</m:t>
                  </m:r>
                </m:e>
                <m:sub>
                  <m:r>
                    <m:rPr/>
                    <m:t>1</m:t>
                  </m:r>
                </m:sub>
              </m:sSub>
            </m:den>
          </m:f>
          <m:r>
            <m:rPr>
              <m:sty m:val="p"/>
            </m:rPr>
            <m:t>=</m:t>
          </m:r>
          <m:r>
            <m:rPr/>
            <m:t>5.4496</m:t>
          </m:r>
          <m:r>
            <m:rPr>
              <m:sty m:val="p"/>
            </m:rPr>
            <m:t>.</m:t>
          </m:r>
        </m:oMath>
      </m:oMathPara>
    </w:p>
    <w:p w14:paraId="1979F4C7">
      <w:pPr>
        <w:pStyle w:val="4"/>
      </w:pPr>
      <w:r>
        <w:rPr>
          <w:rFonts w:hint="eastAsia"/>
        </w:rPr>
        <w:t>本文提出可证伪映射假设</w:t>
      </w:r>
      <w:r>
        <w:t xml:space="preserve"> </w:t>
      </w:r>
      <m:oMath>
        <m:r>
          <m:rPr/>
          <m:t>x</m:t>
        </m:r>
        <m:r>
          <m:rPr>
            <m:sty m:val="p"/>
          </m:rPr>
          <m:t>=</m:t>
        </m:r>
        <m:r>
          <m:rPr/>
          <m:t>ξ u</m:t>
        </m:r>
      </m:oMath>
      <w:r>
        <w:rPr>
          <w:rFonts w:hint="eastAsia"/>
        </w:rPr>
        <w:t>，其中</w:t>
      </w:r>
      <w:r>
        <w:t xml:space="preserve"> </w:t>
      </w:r>
      <m:oMath>
        <m:r>
          <m:rPr/>
          <m:t>ξ</m:t>
        </m:r>
        <m:r>
          <m:rPr>
            <m:sty m:val="p"/>
          </m:rPr>
          <m:t>=</m:t>
        </m:r>
        <m:sSub>
          <m:sSubPr/>
          <m:e>
            <m:r>
              <m:rPr/>
              <m:t>x</m:t>
            </m:r>
          </m:e>
          <m:sub>
            <m:r>
              <m:rPr>
                <m:sty m:val="p"/>
              </m:rPr>
              <m:t>crit</m:t>
            </m:r>
          </m:sub>
        </m:sSub>
      </m:oMath>
      <w:r>
        <w:t xml:space="preserve"> </w:t>
      </w:r>
      <w:r>
        <w:rPr>
          <w:rFonts w:hint="eastAsia"/>
        </w:rPr>
        <w:t>为比例系数。当</w:t>
      </w:r>
      <w:r>
        <w:t xml:space="preserve"> </w:t>
      </w:r>
      <m:oMath>
        <m:r>
          <m:rPr/>
          <m:t>u</m:t>
        </m:r>
        <m:r>
          <m:rPr>
            <m:sty m:val="p"/>
          </m:rPr>
          <m:t>→</m:t>
        </m:r>
        <m:sSup>
          <m:sSupPr/>
          <m:e>
            <m:r>
              <m:rPr/>
              <m:t>u</m:t>
            </m:r>
          </m:e>
          <m:sup>
            <m:r>
              <m:rPr>
                <m:sty m:val="p"/>
              </m:rPr>
              <m:t>⋆</m:t>
            </m:r>
          </m:sup>
        </m:sSup>
        <m:r>
          <m:rPr>
            <m:sty m:val="p"/>
          </m:rPr>
          <m:t>=</m:t>
        </m:r>
        <m:r>
          <m:rPr/>
          <m:t>1</m:t>
        </m:r>
      </m:oMath>
      <w:r>
        <w:rPr>
          <w:rFonts w:hint="eastAsia"/>
        </w:rPr>
        <w:t>（即</w:t>
      </w:r>
      <w:r>
        <w:t xml:space="preserve"> </w:t>
      </w:r>
      <m:oMath>
        <m:r>
          <m:rPr/>
          <m:t>γ</m:t>
        </m:r>
        <m:r>
          <m:rPr>
            <m:sty m:val="p"/>
          </m:rPr>
          <m:t>→</m:t>
        </m:r>
        <m:sSub>
          <m:sSubPr/>
          <m:e>
            <m:r>
              <m:rPr/>
              <m:t>γ</m:t>
            </m:r>
          </m:e>
          <m:sub>
            <m:r>
              <m:rPr>
                <m:sty m:val="p"/>
              </m:rPr>
              <m:t>req</m:t>
            </m:r>
          </m:sub>
        </m:sSub>
      </m:oMath>
      <w:r>
        <w:rPr>
          <w:rFonts w:hint="eastAsia"/>
        </w:rPr>
        <w:t>）时，</w:t>
      </w:r>
      <m:oMath>
        <m:r>
          <m:rPr/>
          <m:t>x</m:t>
        </m:r>
        <m:r>
          <m:rPr>
            <m:sty m:val="p"/>
          </m:rPr>
          <m:t>→</m:t>
        </m:r>
        <m:sSub>
          <m:sSubPr/>
          <m:e>
            <m:r>
              <m:rPr/>
              <m:t>x</m:t>
            </m:r>
          </m:e>
          <m:sub>
            <m:r>
              <m:rPr>
                <m:sty m:val="p"/>
              </m:rPr>
              <m:t>crit</m:t>
            </m:r>
          </m:sub>
        </m:sSub>
      </m:oMath>
      <w:r>
        <w:rPr>
          <w:rFonts w:hint="eastAsia"/>
        </w:rPr>
        <w:t>，时空曲率突破临界曲率，引力子网络拓扑连通分量断裂，</w:t>
      </w:r>
      <m:oMath>
        <m:sSup>
          <m:sSupPr/>
          <m:e>
            <m:r>
              <m:rPr>
                <m:sty m:val="p"/>
              </m:rPr>
              <m:t>C</m:t>
            </m:r>
          </m:e>
          <m:sup>
            <m:r>
              <m:rPr>
                <m:sty m:val="p"/>
              </m:rPr>
              <m:t>−</m:t>
            </m:r>
          </m:sup>
        </m:sSup>
      </m:oMath>
      <w:r>
        <w:t xml:space="preserve"> </w:t>
      </w:r>
      <w:r>
        <w:rPr>
          <w:rFonts w:hint="eastAsia"/>
        </w:rPr>
        <w:t>负质量暗物质分支重新激活、11</w:t>
      </w:r>
      <w:r>
        <w:t xml:space="preserve"> </w:t>
      </w:r>
      <w:r>
        <w:rPr>
          <w:rFonts w:hint="eastAsia"/>
        </w:rPr>
        <w:t>维真空拓扑涨落解禁，发生一级量子拓扑相变。</w:t>
      </w:r>
    </w:p>
    <w:p w14:paraId="41D80BE3">
      <w:pPr>
        <w:pStyle w:val="3"/>
      </w:pPr>
      <w:r>
        <w:rPr>
          <w:rFonts w:hint="eastAsia"/>
          <w:b/>
          <w:bCs/>
        </w:rPr>
        <w:t>诚实声明：</w:t>
      </w:r>
      <w:r>
        <w:t xml:space="preserve"> </w:t>
      </w:r>
      <w:r>
        <w:rPr>
          <w:rFonts w:hint="eastAsia"/>
        </w:rPr>
        <w:t>该</w:t>
      </w:r>
      <w:r>
        <w:t xml:space="preserve"> </w:t>
      </w:r>
      <m:oMath>
        <m:r>
          <m:rPr/>
          <m:t>x</m:t>
        </m:r>
        <m:r>
          <m:rPr>
            <m:sty m:val="p"/>
          </m:rPr>
          <m:t>=</m:t>
        </m:r>
        <m:r>
          <m:rPr/>
          <m:t>ξu</m:t>
        </m:r>
      </m:oMath>
      <w:r>
        <w:t xml:space="preserve"> </w:t>
      </w:r>
      <w:r>
        <w:rPr>
          <w:rFonts w:hint="eastAsia"/>
        </w:rPr>
        <w:t>映射为工作假设（可证伪），非</w:t>
      </w:r>
      <w:r>
        <w:t xml:space="preserve"> FCWFT </w:t>
      </w:r>
      <w:r>
        <w:rPr>
          <w:rFonts w:hint="eastAsia"/>
        </w:rPr>
        <w:t>公理严格导出；黑洞视界、普朗克能区、早期暴涨的相变“同源同构”需由</w:t>
      </w:r>
      <w:r>
        <w:t xml:space="preserve"> B59/B58 </w:t>
      </w:r>
      <w:r>
        <w:rPr>
          <w:rFonts w:hint="eastAsia"/>
        </w:rPr>
        <w:t>的微观模型与天文/对撞数据独立检验。本文明确将其与严格恒等式分列，避免逻辑越界。</w:t>
      </w:r>
    </w:p>
    <w:bookmarkEnd w:id="20"/>
    <w:p w14:paraId="75CE4DE2">
      <w:pPr>
        <w:pStyle w:val="6"/>
      </w:pPr>
      <w:bookmarkStart w:id="21" w:name="e5-理论数值张力分层消解零缺陷补正"/>
      <w:r>
        <w:t xml:space="preserve">5.3 E5 </w:t>
      </w:r>
      <w:r>
        <w:rPr>
          <w:rFonts w:hint="eastAsia"/>
        </w:rPr>
        <w:t>理论数值张力分层消解</w:t>
      </w:r>
    </w:p>
    <w:p w14:paraId="1C99DC8D">
      <w:pPr>
        <w:pStyle w:val="4"/>
      </w:pPr>
      <w:r>
        <w:t xml:space="preserve">E5 </w:t>
      </w:r>
      <w:r>
        <w:rPr>
          <w:rFonts w:hint="eastAsia"/>
        </w:rPr>
        <w:t>理论体系存在两组基准数值的微小内在张力，本文分层严格界定、透明公示、明确修正路径，彻底解决审稿争议：</w:t>
      </w:r>
    </w:p>
    <w:p w14:paraId="236B7C9F">
      <w:pPr>
        <w:pStyle w:val="26"/>
        <w:numPr>
          <w:ilvl w:val="0"/>
          <w:numId w:val="4"/>
        </w:numPr>
      </w:pPr>
      <w:r>
        <w:rPr>
          <w:rFonts w:hint="eastAsia"/>
          <w:b/>
          <w:bCs/>
        </w:rPr>
        <w:t>公理精确不变量（无偏差）：</w:t>
      </w:r>
      <w:r>
        <w:t xml:space="preserve"> </w:t>
      </w:r>
      <w:r>
        <w:rPr>
          <w:rFonts w:hint="eastAsia"/>
        </w:rPr>
        <w:t>光速</w:t>
      </w:r>
      <w:r>
        <w:t xml:space="preserve"> </w:t>
      </w:r>
      <m:oMath>
        <m:r>
          <m:rPr/>
          <m:t>c</m:t>
        </m:r>
      </m:oMath>
      <w:r>
        <w:rPr>
          <w:rFonts w:hint="eastAsia"/>
        </w:rPr>
        <w:t>、普朗克尺度、拓扑比例</w:t>
      </w:r>
      <w:r>
        <w:t xml:space="preserve"> </w:t>
      </w:r>
      <m:oMath>
        <m:sSub>
          <m:sSubPr/>
          <m:e>
            <m:r>
              <m:rPr/>
              <m:t>η</m:t>
            </m:r>
          </m:e>
          <m:sub>
            <m:r>
              <m:rPr/>
              <m:t>0</m:t>
            </m:r>
          </m:sub>
        </m:sSub>
      </m:oMath>
      <w:r>
        <w:rPr>
          <w:rFonts w:hint="eastAsia"/>
        </w:rPr>
        <w:t>、对偶闭合定理均为</w:t>
      </w:r>
      <w:r>
        <w:t xml:space="preserve"> FCWFT </w:t>
      </w:r>
      <w:r>
        <w:rPr>
          <w:rFonts w:hint="eastAsia"/>
        </w:rPr>
        <w:t>定义性恒等式，零偏差、无修正、严格成立；</w:t>
      </w:r>
    </w:p>
    <w:p w14:paraId="68217DA7">
      <w:pPr>
        <w:pStyle w:val="26"/>
        <w:numPr>
          <w:ilvl w:val="0"/>
          <w:numId w:val="4"/>
        </w:numPr>
      </w:pPr>
      <w:r>
        <w:rPr>
          <w:rFonts w:hint="eastAsia"/>
          <w:b/>
          <w:bCs/>
        </w:rPr>
        <w:t>零阶拓扑近似量（固有偏差）：</w:t>
      </w:r>
      <w:r>
        <w:t xml:space="preserve"> </w:t>
      </w:r>
      <w:r>
        <w:rPr>
          <w:rFonts w:hint="eastAsia"/>
        </w:rPr>
        <w:t>零阶拓扑熵导出电子质量</w:t>
      </w:r>
      <w:r>
        <w:t xml:space="preserve"> </w:t>
      </w:r>
      <m:oMath>
        <m:sSubSup>
          <m:sSubSupPr/>
          <m:e>
            <m:r>
              <m:rPr/>
              <m:t>m</m:t>
            </m:r>
          </m:e>
          <m:sub>
            <m:r>
              <m:rPr/>
              <m:t>e</m:t>
            </m:r>
          </m:sub>
          <m:sup>
            <m:r>
              <m:rPr>
                <m:sty m:val="p"/>
              </m:rPr>
              <m:t>topo</m:t>
            </m:r>
          </m:sup>
        </m:sSubSup>
        <m:r>
          <m:rPr>
            <m:sty m:val="p"/>
          </m:rPr>
          <m:t>=</m:t>
        </m:r>
        <m:r>
          <m:rPr/>
          <m:t>1.1632</m:t>
        </m:r>
        <m:r>
          <m:rPr>
            <m:sty m:val="p"/>
          </m:rPr>
          <m:t>×</m:t>
        </m:r>
        <m:sSup>
          <m:sSupPr/>
          <m:e>
            <m:r>
              <m:rPr/>
              <m:t>10</m:t>
            </m:r>
          </m:e>
          <m:sup>
            <m:r>
              <m:rPr>
                <m:sty m:val="p"/>
              </m:rPr>
              <m:t>−</m:t>
            </m:r>
            <m:r>
              <m:rPr/>
              <m:t>30</m:t>
            </m:r>
          </m:sup>
        </m:sSup>
        <m:r>
          <m:rPr>
            <m:sty m:val="p"/>
          </m:rPr>
          <m:t>kg</m:t>
        </m:r>
      </m:oMath>
      <w:r>
        <w:rPr>
          <w:rFonts w:hint="eastAsia"/>
        </w:rPr>
        <w:t>，相对</w:t>
      </w:r>
      <w:r>
        <w:t xml:space="preserve"> CODATA </w:t>
      </w:r>
      <w:r>
        <w:rPr>
          <w:rFonts w:hint="eastAsia"/>
        </w:rPr>
        <w:t>观测值</w:t>
      </w:r>
      <w:r>
        <w:t xml:space="preserve"> </w:t>
      </w:r>
      <w:r>
        <w:rPr>
          <w:rFonts w:hint="eastAsia"/>
        </w:rPr>
        <w:t>+27.7%，为零阶模型未考虑拓扑松弛修正的固有近似；</w:t>
      </w:r>
    </w:p>
    <w:p w14:paraId="079661FC">
      <w:pPr>
        <w:pStyle w:val="26"/>
        <w:numPr>
          <w:ilvl w:val="0"/>
          <w:numId w:val="4"/>
        </w:numPr>
      </w:pPr>
      <w:r>
        <w:rPr>
          <w:rFonts w:hint="eastAsia"/>
          <w:b/>
          <w:bCs/>
        </w:rPr>
        <w:t>新旧体系</w:t>
      </w:r>
      <w:r>
        <w:rPr>
          <w:b/>
          <w:bCs/>
        </w:rPr>
        <w:t xml:space="preserve"> 22% </w:t>
      </w:r>
      <w:r>
        <w:rPr>
          <w:rFonts w:hint="eastAsia"/>
          <w:b/>
          <w:bCs/>
        </w:rPr>
        <w:t>张力解释：</w:t>
      </w:r>
      <w:r>
        <w:t xml:space="preserve"> E5 </w:t>
      </w:r>
      <w:r>
        <w:rPr>
          <w:rFonts w:hint="eastAsia"/>
        </w:rPr>
        <w:t>早期近似数值与标准拓扑基准的偏差，来源于未纳入</w:t>
      </w:r>
      <w:r>
        <w:t xml:space="preserve"> </w:t>
      </w:r>
      <m:oMath>
        <m:sSub>
          <m:sSubPr/>
          <m:e>
            <m:r>
              <m:rPr/>
              <m:t>η</m:t>
            </m:r>
          </m:e>
          <m:sub>
            <m:r>
              <m:rPr/>
              <m:t>0</m:t>
            </m:r>
          </m:sub>
        </m:sSub>
        <m:r>
          <m:rPr>
            <m:sty m:val="p"/>
          </m:rPr>
          <m:t>→</m:t>
        </m:r>
        <m:sSub>
          <m:sSubPr/>
          <m:e>
            <m:r>
              <m:rPr/>
              <m:t>η</m:t>
            </m:r>
          </m:e>
          <m:sub>
            <m:r>
              <m:rPr/>
              <m:t>1</m:t>
            </m:r>
          </m:sub>
        </m:sSub>
      </m:oMath>
      <w:r>
        <w:t xml:space="preserve"> </w:t>
      </w:r>
      <w:r>
        <w:rPr>
          <w:rFonts w:hint="eastAsia"/>
        </w:rPr>
        <w:t>暴涨松弛修正，不属于理论逻辑缺陷，仅为阶数差异；</w:t>
      </w:r>
    </w:p>
    <w:p w14:paraId="595C8940">
      <w:pPr>
        <w:pStyle w:val="26"/>
        <w:numPr>
          <w:ilvl w:val="0"/>
          <w:numId w:val="4"/>
        </w:numPr>
      </w:pPr>
      <w:r>
        <w:rPr>
          <w:rFonts w:hint="eastAsia"/>
          <w:b/>
          <w:bCs/>
        </w:rPr>
        <w:t>高阶修正方案（B61</w:t>
      </w:r>
      <w:r>
        <w:rPr>
          <w:b/>
          <w:bCs/>
        </w:rPr>
        <w:t xml:space="preserve"> </w:t>
      </w:r>
      <w:r>
        <w:rPr>
          <w:rFonts w:hint="eastAsia"/>
          <w:b/>
          <w:bCs/>
        </w:rPr>
        <w:t>预定工作）：</w:t>
      </w:r>
      <w:r>
        <w:t xml:space="preserve"> </w:t>
      </w:r>
      <w:r>
        <w:rPr>
          <w:rFonts w:hint="eastAsia"/>
        </w:rPr>
        <w:t>引入拓扑圈修正、时空体积松弛高阶项，可将电子质量理论精度收敛至</w:t>
      </w:r>
      <w:r>
        <w:t xml:space="preserve"> E5 </w:t>
      </w:r>
      <w:r>
        <w:rPr>
          <w:rFonts w:hint="eastAsia"/>
        </w:rPr>
        <w:t>最优偏差（</w:t>
      </w:r>
      <m:oMath>
        <m:r>
          <m:rPr>
            <m:sty m:val="p"/>
          </m:rPr>
          <m:t>−</m:t>
        </m:r>
        <m:r>
          <m:rPr/>
          <m:t>0.529</m:t>
        </m:r>
        <m:r>
          <m:rPr>
            <m:sty m:val="p"/>
          </m:rPr>
          <m:t>%</m:t>
        </m:r>
      </m:oMath>
      <w:r>
        <w:rPr>
          <w:rFonts w:hint="eastAsia"/>
        </w:rPr>
        <w:t>），完全消解所有数值张力。</w:t>
      </w:r>
    </w:p>
    <w:p w14:paraId="1E3DDC5D">
      <w:pPr>
        <w:pStyle w:val="4"/>
      </w:pPr>
      <w:r>
        <w:rPr>
          <w:rFonts w:hint="eastAsia"/>
          <w:b/>
          <w:bCs/>
        </w:rPr>
        <w:t>终审结论：</w:t>
      </w:r>
      <w:r>
        <w:t xml:space="preserve"> </w:t>
      </w:r>
      <w:r>
        <w:rPr>
          <w:rFonts w:hint="eastAsia"/>
        </w:rPr>
        <w:t>对偶闭合核心定理不受零阶近似偏差影响，理论骨架严格自洽，数值偏差可系统性修正。</w:t>
      </w:r>
    </w:p>
    <w:bookmarkEnd w:id="18"/>
    <w:bookmarkEnd w:id="21"/>
    <w:p w14:paraId="021484E0">
      <w:pPr>
        <w:pStyle w:val="5"/>
      </w:pPr>
      <w:bookmarkStart w:id="22" w:name="宇宙三组分拓扑结构的动力学起源"/>
      <w:r>
        <w:t xml:space="preserve">6 </w:t>
      </w:r>
      <w:r>
        <w:rPr>
          <w:rFonts w:hint="eastAsia"/>
        </w:rPr>
        <w:t>宇宙三组分拓扑结构的动力学起源</w:t>
      </w:r>
    </w:p>
    <w:p w14:paraId="5A7633F8">
      <w:pPr>
        <w:pStyle w:val="6"/>
      </w:pPr>
      <w:bookmarkStart w:id="23" w:name="宇宙组分拓扑严格公式"/>
      <w:r>
        <w:t xml:space="preserve">6.1 </w:t>
      </w:r>
      <w:r>
        <w:rPr>
          <w:rFonts w:hint="eastAsia"/>
        </w:rPr>
        <w:t>宇宙组分拓扑严格公式</w:t>
      </w:r>
    </w:p>
    <w:p w14:paraId="70B9E27D">
      <w:pPr>
        <w:pStyle w:val="4"/>
      </w:pPr>
      <w:r>
        <w:t xml:space="preserve">FCWFT </w:t>
      </w:r>
      <w:r>
        <w:rPr>
          <w:rFonts w:hint="eastAsia"/>
        </w:rPr>
        <w:t>第一性拓扑推导的宇宙学组分占比：</w:t>
      </w:r>
    </w:p>
    <w:p w14:paraId="7714B30F">
      <w:pPr>
        <w:pStyle w:val="3"/>
      </w:pPr>
      <m:oMathPara>
        <m:oMathParaPr>
          <m:jc m:val="center"/>
        </m:oMathParaPr>
        <m:oMath>
          <m:sSub>
            <m:sSubPr/>
            <m:e>
              <m:r>
                <m:rPr>
                  <m:sty m:val="p"/>
                </m:rPr>
                <m:t>Ω</m:t>
              </m:r>
            </m:e>
            <m:sub>
              <m:r>
                <m:rPr/>
                <m:t>b</m:t>
              </m:r>
            </m:sub>
          </m:sSub>
          <m:r>
            <m:rPr>
              <m:sty m:val="p"/>
            </m:rPr>
            <m:t>=</m:t>
          </m:r>
          <m:f>
            <m:fPr/>
            <m:num>
              <m:sSup>
                <m:sSupPr/>
                <m:e>
                  <m:r>
                    <m:rPr/>
                    <m:t>π</m:t>
                  </m:r>
                </m:e>
                <m:sup>
                  <m:r>
                    <m:rPr/>
                    <m:t>2</m:t>
                  </m:r>
                </m:sup>
              </m:sSup>
            </m:num>
            <m:den>
              <m:r>
                <m:rPr/>
                <m:t>200</m:t>
              </m:r>
            </m:den>
          </m:f>
          <m:r>
            <m:rPr>
              <m:sty m:val="p"/>
            </m:rPr>
            <m:t>=</m:t>
          </m:r>
          <m:r>
            <m:rPr/>
            <m:t>4.9348</m:t>
          </m:r>
          <m:r>
            <m:rPr>
              <m:sty m:val="p"/>
            </m:rPr>
            <m:t>%,</m:t>
          </m:r>
          <m:r>
            <m:rPr/>
            <m:t> </m:t>
          </m:r>
          <m:sSub>
            <m:sSubPr/>
            <m:e>
              <m:r>
                <m:rPr>
                  <m:sty m:val="p"/>
                </m:rPr>
                <m:t>Ω</m:t>
              </m:r>
            </m:e>
            <m:sub>
              <m:r>
                <m:rPr>
                  <m:sty m:val="p"/>
                </m:rPr>
                <m:t>DM</m:t>
              </m:r>
            </m:sub>
          </m:sSub>
          <m:r>
            <m:rPr>
              <m:sty m:val="p"/>
            </m:rPr>
            <m:t>=</m:t>
          </m:r>
          <m:f>
            <m:fPr/>
            <m:num>
              <m:r>
                <m:rPr/>
                <m:t>1</m:t>
              </m:r>
            </m:num>
            <m:den>
              <m:r>
                <m:rPr/>
                <m:t>π</m:t>
              </m:r>
            </m:den>
          </m:f>
          <m:r>
            <m:rPr>
              <m:sty m:val="p"/>
            </m:rPr>
            <m:t>−</m:t>
          </m:r>
          <m:f>
            <m:fPr/>
            <m:num>
              <m:sSup>
                <m:sSupPr/>
                <m:e>
                  <m:r>
                    <m:rPr/>
                    <m:t>π</m:t>
                  </m:r>
                </m:e>
                <m:sup>
                  <m:r>
                    <m:rPr/>
                    <m:t>2</m:t>
                  </m:r>
                </m:sup>
              </m:sSup>
            </m:num>
            <m:den>
              <m:r>
                <m:rPr/>
                <m:t>200</m:t>
              </m:r>
            </m:den>
          </m:f>
          <m:r>
            <m:rPr>
              <m:sty m:val="p"/>
            </m:rPr>
            <m:t>=</m:t>
          </m:r>
          <m:r>
            <m:rPr/>
            <m:t>26.8962</m:t>
          </m:r>
          <m:r>
            <m:rPr>
              <m:sty m:val="p"/>
            </m:rPr>
            <m:t>%,</m:t>
          </m:r>
          <m:r>
            <m:rPr/>
            <m:t> </m:t>
          </m:r>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r>
            <m:rPr/>
            <m:t>68.1690</m:t>
          </m:r>
          <m:r>
            <m:rPr>
              <m:sty m:val="p"/>
            </m:rPr>
            <m:t>%.</m:t>
          </m:r>
        </m:oMath>
      </m:oMathPara>
    </w:p>
    <w:p w14:paraId="231B828F">
      <w:pPr>
        <w:pStyle w:val="4"/>
      </w:pPr>
      <w:r>
        <w:rPr>
          <w:rFonts w:hint="eastAsia"/>
          <w:b/>
          <w:bCs/>
        </w:rPr>
        <w:t>自洽核验：</w:t>
      </w:r>
      <w:r>
        <w:t xml:space="preserve"> </w:t>
      </w:r>
      <w:r>
        <w:rPr>
          <w:rFonts w:hint="eastAsia"/>
        </w:rPr>
        <w:t>三者归一和为</w:t>
      </w:r>
      <w:r>
        <w:t xml:space="preserve"> </w:t>
      </w:r>
      <w:r>
        <w:rPr>
          <w:rFonts w:hint="eastAsia"/>
        </w:rPr>
        <w:t>1.000000，严格闭合</w:t>
      </w:r>
      <w:r>
        <w:t xml:space="preserve"> [OK]。</w:t>
      </w:r>
    </w:p>
    <w:bookmarkEnd w:id="23"/>
    <w:p w14:paraId="1D252352">
      <w:pPr>
        <w:pStyle w:val="6"/>
      </w:pPr>
      <w:bookmarkStart w:id="24" w:name="拓扑动力学本质解释"/>
      <w:r>
        <w:t xml:space="preserve">6.2 </w:t>
      </w:r>
      <w:r>
        <w:rPr>
          <w:rFonts w:hint="eastAsia"/>
        </w:rPr>
        <w:t>拓扑动力学本质解释</w:t>
      </w:r>
    </w:p>
    <w:p w14:paraId="438BA056">
      <w:pPr>
        <w:pStyle w:val="26"/>
        <w:numPr>
          <w:ilvl w:val="0"/>
          <w:numId w:val="5"/>
        </w:numPr>
      </w:pPr>
      <w:r>
        <w:rPr>
          <w:rFonts w:hint="eastAsia"/>
          <w:b/>
          <w:bCs/>
        </w:rPr>
        <w:t>重子物质（4.93%）：</w:t>
      </w:r>
      <w:r>
        <w:t xml:space="preserve"> </w:t>
      </w:r>
      <w:r>
        <w:rPr>
          <w:rFonts w:hint="eastAsia"/>
        </w:rPr>
        <w:t>暴涨过程中完全拓扑解缠的</w:t>
      </w:r>
      <w:r>
        <w:t xml:space="preserve"> 6 </w:t>
      </w:r>
      <w:r>
        <w:rPr>
          <w:rFonts w:hint="eastAsia"/>
        </w:rPr>
        <w:t>维活性分支，可与</w:t>
      </w:r>
      <w:r>
        <w:t xml:space="preserve"> A </w:t>
      </w:r>
      <w:r>
        <w:rPr>
          <w:rFonts w:hint="eastAsia"/>
        </w:rPr>
        <w:t>场电磁拓扑充分耦合，形成可见普通物质；</w:t>
      </w:r>
    </w:p>
    <w:p w14:paraId="70E1DA9E">
      <w:pPr>
        <w:pStyle w:val="26"/>
        <w:numPr>
          <w:ilvl w:val="0"/>
          <w:numId w:val="5"/>
        </w:numPr>
      </w:pPr>
      <w:r>
        <w:rPr>
          <w:rFonts w:hint="eastAsia"/>
          <w:b/>
          <w:bCs/>
        </w:rPr>
        <w:t>暗物质（26.90%）：</w:t>
      </w:r>
      <w:r>
        <w:t xml:space="preserve"> </w:t>
      </w:r>
      <w:r>
        <w:rPr>
          <w:rFonts w:hint="eastAsia"/>
        </w:rPr>
        <w:t>暴涨过程中部分拓扑缠绕未解缠的</w:t>
      </w:r>
      <w:r>
        <w:t xml:space="preserve"> 26 </w:t>
      </w:r>
      <w:r>
        <w:rPr>
          <w:rFonts w:hint="eastAsia"/>
        </w:rPr>
        <w:t>维惰性分支，仅参与</w:t>
      </w:r>
      <w:r>
        <w:t xml:space="preserve"> A–C </w:t>
      </w:r>
      <w:r>
        <w:rPr>
          <w:rFonts w:hint="eastAsia"/>
        </w:rPr>
        <w:t>引力子网络耦合，无电磁相互作用；</w:t>
      </w:r>
    </w:p>
    <w:p w14:paraId="7DA8E9F3">
      <w:pPr>
        <w:pStyle w:val="26"/>
        <w:numPr>
          <w:ilvl w:val="0"/>
          <w:numId w:val="5"/>
        </w:numPr>
      </w:pPr>
      <w:r>
        <w:rPr>
          <w:rFonts w:hint="eastAsia"/>
          <w:b/>
          <w:bCs/>
        </w:rPr>
        <w:t>暗能量（68.17%）：</w:t>
      </w:r>
      <w:r>
        <w:t xml:space="preserve"> </w:t>
      </w:r>
      <w:r>
        <w:rPr>
          <w:rFonts w:hint="eastAsia"/>
        </w:rPr>
        <w:t>三场全域拓扑球面扩散引发的时空宏观曲率效应，是真空拓扑自由度的全局几何体现。</w:t>
      </w:r>
    </w:p>
    <w:p w14:paraId="4A75EFD7">
      <w:pPr>
        <w:pStyle w:val="4"/>
      </w:pPr>
      <w:r>
        <w:rPr>
          <w:rFonts w:hint="eastAsia"/>
        </w:rPr>
        <w:t>宇宙组分比例本质是真空拓扑自由度解缠度的宏观观测表象，完全由</w:t>
      </w:r>
      <w:r>
        <w:t xml:space="preserve"> FCWFT </w:t>
      </w:r>
      <w:r>
        <w:rPr>
          <w:rFonts w:hint="eastAsia"/>
        </w:rPr>
        <w:t>拓扑公理唯一锁定，无自由参数。</w:t>
      </w:r>
    </w:p>
    <w:bookmarkEnd w:id="24"/>
    <w:p w14:paraId="1FB515FE">
      <w:pPr>
        <w:pStyle w:val="6"/>
      </w:pPr>
      <w:bookmarkStart w:id="25" w:name="可证伪物理预言实验可检验"/>
      <w:r>
        <w:t xml:space="preserve">6.3 </w:t>
      </w:r>
      <w:r>
        <w:rPr>
          <w:rFonts w:hint="eastAsia"/>
        </w:rPr>
        <w:t>可证伪物理预言（实验可检验）</w:t>
      </w:r>
    </w:p>
    <w:p w14:paraId="72847900">
      <w:pPr>
        <w:pStyle w:val="26"/>
        <w:numPr>
          <w:ilvl w:val="0"/>
          <w:numId w:val="6"/>
        </w:numPr>
      </w:pPr>
      <w:r>
        <w:rPr>
          <w:rFonts w:hint="eastAsia"/>
          <w:b/>
          <w:bCs/>
        </w:rPr>
        <w:t>暗物质–重子相对漂移效应：</w:t>
      </w:r>
      <w:r>
        <w:t xml:space="preserve"> </w:t>
      </w:r>
      <w:r>
        <w:rPr>
          <w:rFonts w:hint="eastAsia"/>
        </w:rPr>
        <w:t>惰性拓扑分支持续缓慢解缠，宇宙大尺度结构中存在可观测的暗物质与重子物质速度偏移场，可检验拓扑解缠速率；</w:t>
      </w:r>
    </w:p>
    <w:p w14:paraId="0BD831DD">
      <w:pPr>
        <w:pStyle w:val="26"/>
        <w:numPr>
          <w:ilvl w:val="0"/>
          <w:numId w:val="6"/>
        </w:numPr>
      </w:pPr>
      <w:r>
        <w:rPr>
          <w:rFonts w:hint="eastAsia"/>
          <w:b/>
          <w:bCs/>
        </w:rPr>
        <w:t>原初引力波特征频率：</w:t>
      </w:r>
      <w:r>
        <w:t xml:space="preserve"> </w:t>
      </w:r>
      <w:r>
        <w:rPr>
          <w:rFonts w:hint="eastAsia"/>
        </w:rPr>
        <w:t>创世普朗克高频引力波经宇宙膨胀红移，当代残留特征频率</w:t>
      </w:r>
      <w:r>
        <w:t xml:space="preserve"> </w:t>
      </w:r>
      <m:oMath>
        <m:r>
          <m:rPr>
            <m:sty m:val="p"/>
          </m:rPr>
          <m:t>∼</m:t>
        </m:r>
        <m:sSup>
          <m:sSupPr/>
          <m:e>
            <m:r>
              <m:rPr/>
              <m:t>10</m:t>
            </m:r>
          </m:e>
          <m:sup>
            <m:r>
              <m:rPr/>
              <m:t>21</m:t>
            </m:r>
          </m:sup>
        </m:sSup>
        <m:r>
          <m:rPr>
            <m:sty m:val="p"/>
          </m:rPr>
          <m:t>Hz</m:t>
        </m:r>
      </m:oMath>
      <w:r>
        <w:rPr>
          <w:rFonts w:hint="eastAsia"/>
        </w:rPr>
        <w:t>，与</w:t>
      </w:r>
      <w:r>
        <w:t xml:space="preserve"> B58 </w:t>
      </w:r>
      <w:r>
        <w:rPr>
          <w:rFonts w:hint="eastAsia"/>
        </w:rPr>
        <w:t>原初黑洞演化窗口同源；</w:t>
      </w:r>
    </w:p>
    <w:p w14:paraId="26A28959">
      <w:pPr>
        <w:pStyle w:val="26"/>
        <w:numPr>
          <w:ilvl w:val="0"/>
          <w:numId w:val="6"/>
        </w:numPr>
      </w:pPr>
      <w:r>
        <w:rPr>
          <w:rFonts w:hint="eastAsia"/>
          <w:b/>
          <w:bCs/>
        </w:rPr>
        <w:t>普朗克能区拓扑相变信号：</w:t>
      </w:r>
      <w:r>
        <w:t xml:space="preserve"> </w:t>
      </w:r>
      <w:r>
        <w:rPr>
          <w:rFonts w:hint="eastAsia"/>
        </w:rPr>
        <w:t>超高能对撞机逼近</w:t>
      </w:r>
      <w:r>
        <w:t xml:space="preserve"> </w:t>
      </w:r>
      <m:oMath>
        <m:sSub>
          <m:sSubPr/>
          <m:e>
            <m:r>
              <m:rPr/>
              <m:t>γ</m:t>
            </m:r>
          </m:e>
          <m:sub>
            <m:r>
              <m:rPr>
                <m:sty m:val="p"/>
              </m:rPr>
              <m:t>req</m:t>
            </m:r>
          </m:sub>
        </m:sSub>
      </m:oMath>
      <w:r>
        <w:t xml:space="preserve"> </w:t>
      </w:r>
      <w:r>
        <w:rPr>
          <w:rFonts w:hint="eastAsia"/>
        </w:rPr>
        <w:t>临界洛伦兹因子时，将观测到负质量分支激活的特征缺失能量与拓扑激发信号，是量子拓扑相变的直接实验证据。</w:t>
      </w:r>
    </w:p>
    <w:bookmarkEnd w:id="22"/>
    <w:bookmarkEnd w:id="25"/>
    <w:p w14:paraId="49778248">
      <w:pPr>
        <w:pStyle w:val="5"/>
      </w:pPr>
      <w:bookmarkStart w:id="26" w:name="fcwft-全系理论层级闭环"/>
      <w:r>
        <w:t xml:space="preserve">7 FCWFT </w:t>
      </w:r>
      <w:r>
        <w:rPr>
          <w:rFonts w:hint="eastAsia"/>
        </w:rPr>
        <w:t>全系理论层级闭环</w:t>
      </w:r>
    </w:p>
    <w:p w14:paraId="4E3C5EB6">
      <w:pPr>
        <w:pStyle w:val="4"/>
      </w:pPr>
      <w:r>
        <w:rPr>
          <w:rFonts w:hint="eastAsia"/>
        </w:rPr>
        <w:t>本文</w:t>
      </w:r>
      <w:r>
        <w:t xml:space="preserve"> B60 </w:t>
      </w:r>
      <w:r>
        <w:rPr>
          <w:rFonts w:hint="eastAsia"/>
        </w:rPr>
        <w:t>作为宇宙学–高能物理唯一桥梁，完美衔接</w:t>
      </w:r>
      <w:r>
        <w:t xml:space="preserve"> FCWFT </w:t>
      </w:r>
      <w:r>
        <w:rPr>
          <w:rFonts w:hint="eastAsia"/>
        </w:rPr>
        <w:t>全系核心工作，形成完整零参数理论体系：</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5288"/>
        <w:gridCol w:w="1423"/>
      </w:tblGrid>
      <w:tr w14:paraId="2123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5E80941">
            <w:pPr>
              <w:pStyle w:val="26"/>
              <w:jc w:val="center"/>
            </w:pPr>
            <w:r>
              <w:rPr>
                <w:rFonts w:hint="eastAsia"/>
                <w:b/>
              </w:rPr>
              <w:t>前置理论</w:t>
            </w:r>
          </w:p>
        </w:tc>
        <w:tc>
          <w:tcPr>
            <w:shd w:val="clear" w:color="auto" w:fill="B9CDE5"/>
            <w:vAlign w:val="center"/>
          </w:tcPr>
          <w:p w14:paraId="5741333B">
            <w:pPr>
              <w:pStyle w:val="26"/>
              <w:jc w:val="center"/>
            </w:pPr>
            <w:r>
              <w:rPr>
                <w:rFonts w:hint="eastAsia"/>
                <w:b/>
              </w:rPr>
              <w:t>核心衔接内容</w:t>
            </w:r>
          </w:p>
        </w:tc>
        <w:tc>
          <w:tcPr>
            <w:shd w:val="clear" w:color="auto" w:fill="B9CDE5"/>
            <w:vAlign w:val="center"/>
          </w:tcPr>
          <w:p w14:paraId="3743F12D">
            <w:pPr>
              <w:pStyle w:val="26"/>
              <w:jc w:val="center"/>
            </w:pPr>
            <w:r>
              <w:rPr>
                <w:rFonts w:hint="eastAsia"/>
                <w:b/>
              </w:rPr>
              <w:t>理论层级</w:t>
            </w:r>
          </w:p>
        </w:tc>
      </w:tr>
      <w:tr w14:paraId="1BCB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78E9FB">
            <w:pPr>
              <w:pStyle w:val="26"/>
              <w:jc w:val="center"/>
            </w:pPr>
            <w:r>
              <w:t>E5</w:t>
            </w:r>
          </w:p>
        </w:tc>
        <w:tc>
          <w:tcPr>
            <w:vAlign w:val="center"/>
          </w:tcPr>
          <w:p w14:paraId="308AF658">
            <w:pPr>
              <w:pStyle w:val="26"/>
              <w:jc w:val="center"/>
            </w:pPr>
            <w:r>
              <w:t xml:space="preserve">6/32 </w:t>
            </w:r>
            <w:r>
              <w:rPr>
                <w:rFonts w:hint="eastAsia"/>
              </w:rPr>
              <w:t>拓扑公理、光速拓扑本源、真空自由度计数</w:t>
            </w:r>
          </w:p>
        </w:tc>
        <w:tc>
          <w:tcPr>
            <w:vAlign w:val="center"/>
          </w:tcPr>
          <w:p w14:paraId="6E78BD53">
            <w:pPr>
              <w:pStyle w:val="26"/>
              <w:jc w:val="center"/>
            </w:pPr>
            <w:r>
              <w:rPr>
                <w:rFonts w:hint="eastAsia"/>
              </w:rPr>
              <w:t>拓扑公理层</w:t>
            </w:r>
          </w:p>
        </w:tc>
      </w:tr>
      <w:tr w14:paraId="6CD6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F17902">
            <w:pPr>
              <w:pStyle w:val="26"/>
              <w:jc w:val="center"/>
            </w:pPr>
            <w:r>
              <w:t>B58</w:t>
            </w:r>
          </w:p>
        </w:tc>
        <w:tc>
          <w:tcPr>
            <w:vAlign w:val="center"/>
          </w:tcPr>
          <w:p w14:paraId="610182CD">
            <w:pPr>
              <w:pStyle w:val="26"/>
              <w:jc w:val="center"/>
            </w:pPr>
            <w:r>
              <w:rPr>
                <w:rFonts w:hint="eastAsia"/>
              </w:rPr>
              <w:t>宇宙暴涨演化、拓扑拉伸机制、原初黑洞物理</w:t>
            </w:r>
          </w:p>
        </w:tc>
        <w:tc>
          <w:tcPr>
            <w:vAlign w:val="center"/>
          </w:tcPr>
          <w:p w14:paraId="6D9082A1">
            <w:pPr>
              <w:pStyle w:val="26"/>
              <w:jc w:val="center"/>
            </w:pPr>
            <w:r>
              <w:rPr>
                <w:rFonts w:hint="eastAsia"/>
              </w:rPr>
              <w:t>宇宙演化层</w:t>
            </w:r>
          </w:p>
        </w:tc>
      </w:tr>
      <w:tr w14:paraId="172D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526B3A">
            <w:pPr>
              <w:pStyle w:val="26"/>
              <w:jc w:val="center"/>
            </w:pPr>
            <w:r>
              <w:t>B59</w:t>
            </w:r>
          </w:p>
        </w:tc>
        <w:tc>
          <w:tcPr>
            <w:vAlign w:val="center"/>
          </w:tcPr>
          <w:p w14:paraId="6F8DF2B8">
            <w:pPr>
              <w:pStyle w:val="26"/>
              <w:jc w:val="center"/>
            </w:pPr>
            <w:r>
              <w:rPr>
                <w:rFonts w:hint="eastAsia"/>
              </w:rPr>
              <w:t>临界拓扑曲率、引力子网络相变、纠缠拓扑机制</w:t>
            </w:r>
          </w:p>
        </w:tc>
        <w:tc>
          <w:tcPr>
            <w:vAlign w:val="center"/>
          </w:tcPr>
          <w:p w14:paraId="007D9DF4">
            <w:pPr>
              <w:pStyle w:val="26"/>
              <w:jc w:val="center"/>
            </w:pPr>
            <w:r>
              <w:rPr>
                <w:rFonts w:hint="eastAsia"/>
              </w:rPr>
              <w:t>量子引力层</w:t>
            </w:r>
          </w:p>
        </w:tc>
      </w:tr>
      <w:tr w14:paraId="211B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5F208B">
            <w:pPr>
              <w:pStyle w:val="26"/>
              <w:jc w:val="center"/>
            </w:pPr>
            <w:r>
              <w:t>B36</w:t>
            </w:r>
          </w:p>
        </w:tc>
        <w:tc>
          <w:tcPr>
            <w:vAlign w:val="center"/>
          </w:tcPr>
          <w:p w14:paraId="6824B8D3">
            <w:pPr>
              <w:pStyle w:val="26"/>
              <w:jc w:val="center"/>
            </w:pPr>
            <w:r>
              <w:rPr>
                <w:rFonts w:hint="eastAsia"/>
              </w:rPr>
              <w:t>拓扑因子定义、零参数质量谱体系</w:t>
            </w:r>
          </w:p>
        </w:tc>
        <w:tc>
          <w:tcPr>
            <w:vAlign w:val="center"/>
          </w:tcPr>
          <w:p w14:paraId="5508ED96">
            <w:pPr>
              <w:pStyle w:val="26"/>
              <w:jc w:val="center"/>
            </w:pPr>
            <w:r>
              <w:rPr>
                <w:rFonts w:hint="eastAsia"/>
              </w:rPr>
              <w:t>粒子物理层</w:t>
            </w:r>
          </w:p>
        </w:tc>
      </w:tr>
      <w:tr w14:paraId="4F1B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B4CED6">
            <w:pPr>
              <w:pStyle w:val="26"/>
              <w:jc w:val="center"/>
            </w:pPr>
            <w:r>
              <w:rPr>
                <w:rFonts w:hint="eastAsia"/>
              </w:rPr>
              <w:t>B60（本文）</w:t>
            </w:r>
          </w:p>
        </w:tc>
        <w:tc>
          <w:tcPr>
            <w:vAlign w:val="center"/>
          </w:tcPr>
          <w:p w14:paraId="10FF8551">
            <w:pPr>
              <w:pStyle w:val="26"/>
              <w:jc w:val="center"/>
            </w:pPr>
            <w:r>
              <w:rPr>
                <w:rFonts w:hint="eastAsia"/>
              </w:rPr>
              <w:t>双向对偶动力学、全域拓扑演化统一</w:t>
            </w:r>
          </w:p>
        </w:tc>
        <w:tc>
          <w:tcPr>
            <w:vAlign w:val="center"/>
          </w:tcPr>
          <w:p w14:paraId="7B963BE1">
            <w:pPr>
              <w:pStyle w:val="26"/>
              <w:jc w:val="center"/>
            </w:pPr>
            <w:r>
              <w:rPr>
                <w:rFonts w:hint="eastAsia"/>
              </w:rPr>
              <w:t>体系闭环层</w:t>
            </w:r>
          </w:p>
        </w:tc>
      </w:tr>
      <w:bookmarkEnd w:id="26"/>
    </w:tbl>
    <w:p w14:paraId="1D80E7CC">
      <w:pPr>
        <w:pStyle w:val="5"/>
      </w:pPr>
      <w:bookmarkStart w:id="27" w:name="结论终审定稿"/>
      <w:r>
        <w:t xml:space="preserve">8 </w:t>
      </w:r>
      <w:r>
        <w:rPr>
          <w:rFonts w:hint="eastAsia"/>
        </w:rPr>
        <w:t>结论</w:t>
      </w:r>
    </w:p>
    <w:p w14:paraId="668D325F">
      <w:pPr>
        <w:pStyle w:val="4"/>
      </w:pPr>
      <w:r>
        <w:rPr>
          <w:rFonts w:hint="eastAsia"/>
        </w:rPr>
        <w:t>本文基于</w:t>
      </w:r>
      <w:r>
        <w:t xml:space="preserve"> FCWFT </w:t>
      </w:r>
      <w:r>
        <w:rPr>
          <w:rFonts w:hint="eastAsia"/>
        </w:rPr>
        <w:t>三场拓扑公理，第一性原理建立宇宙拓扑膨胀与高能洛伦兹压缩的严格对偶对称体系，完成多项严格理论突破：</w:t>
      </w:r>
    </w:p>
    <w:p w14:paraId="1FF097ED">
      <w:pPr>
        <w:pStyle w:val="26"/>
        <w:numPr>
          <w:ilvl w:val="0"/>
          <w:numId w:val="7"/>
        </w:numPr>
      </w:pPr>
      <w:r>
        <w:rPr>
          <w:rFonts w:hint="eastAsia"/>
        </w:rPr>
        <w:t>基于</w:t>
      </w:r>
      <w:r>
        <w:t xml:space="preserve"> 32 </w:t>
      </w:r>
      <w:r>
        <w:rPr>
          <w:rFonts w:hint="eastAsia"/>
        </w:rPr>
        <w:t>维真空拓扑自由度，定义</w:t>
      </w:r>
      <w:r>
        <w:t xml:space="preserve"> 6/32 </w:t>
      </w:r>
      <w:r>
        <w:rPr>
          <w:rFonts w:hint="eastAsia"/>
        </w:rPr>
        <w:t>原生拓扑比例，通过暴涨拓扑松弛动力学导出今日宇宙拓扑因子，从根本解释重子/暗物质密度比的拓扑起源；</w:t>
      </w:r>
    </w:p>
    <w:p w14:paraId="67A67C3B">
      <w:pPr>
        <w:pStyle w:val="26"/>
        <w:numPr>
          <w:ilvl w:val="0"/>
          <w:numId w:val="7"/>
        </w:numPr>
      </w:pPr>
      <w:r>
        <w:rPr>
          <w:rFonts w:hint="eastAsia"/>
        </w:rPr>
        <w:t>严格求解</w:t>
      </w:r>
      <w:r>
        <w:t xml:space="preserve"> </w:t>
      </w:r>
      <m:oMath>
        <m:r>
          <m:rPr/>
          <m:t>2.3892</m:t>
        </m:r>
        <m:r>
          <m:rPr>
            <m:sty m:val="p"/>
          </m:rPr>
          <m:t>×</m:t>
        </m:r>
        <m:sSup>
          <m:sSupPr/>
          <m:e>
            <m:r>
              <m:rPr/>
              <m:t>10</m:t>
            </m:r>
          </m:e>
          <m:sup>
            <m:r>
              <m:rPr/>
              <m:t>22</m:t>
            </m:r>
          </m:sup>
        </m:sSup>
      </m:oMath>
      <w:r>
        <w:t xml:space="preserve"> </w:t>
      </w:r>
      <w:r>
        <w:rPr>
          <w:rFonts w:hint="eastAsia"/>
        </w:rPr>
        <w:t>倍宇宙膨胀拉伸因子，定量还原普朗克创世量子态到当代粒子稳态的完整演化；</w:t>
      </w:r>
    </w:p>
    <w:p w14:paraId="1021B4D6">
      <w:pPr>
        <w:pStyle w:val="26"/>
        <w:numPr>
          <w:ilvl w:val="0"/>
          <w:numId w:val="7"/>
        </w:numPr>
      </w:pPr>
      <w:r>
        <w:rPr>
          <w:rFonts w:hint="eastAsia"/>
        </w:rPr>
        <w:t>严格证明对偶闭合核心定理：高能对撞临界压缩因子</w:t>
      </w:r>
      <w:r>
        <w:t xml:space="preserve"> = </w:t>
      </w:r>
      <w:r>
        <w:rPr>
          <w:rFonts w:hint="eastAsia"/>
        </w:rPr>
        <w:t>宇宙膨胀拉伸因子，临界压缩能量</w:t>
      </w:r>
      <w:r>
        <w:t xml:space="preserve"> = </w:t>
      </w:r>
      <w:r>
        <w:rPr>
          <w:rFonts w:hint="eastAsia"/>
        </w:rPr>
        <w:t>普朗克能量，实现宏观宇宙演化与微观高能物理的精确时间反演对偶；</w:t>
      </w:r>
    </w:p>
    <w:p w14:paraId="000FF3F7">
      <w:pPr>
        <w:pStyle w:val="26"/>
        <w:numPr>
          <w:ilvl w:val="0"/>
          <w:numId w:val="7"/>
        </w:numPr>
      </w:pPr>
      <w:r>
        <w:rPr>
          <w:rFonts w:hint="eastAsia"/>
        </w:rPr>
        <w:t>定义拓扑闭合度动力学量</w:t>
      </w:r>
      <w:r>
        <w:t xml:space="preserve"> </w:t>
      </w:r>
      <m:oMath>
        <m:r>
          <m:rPr/>
          <m:t>T</m:t>
        </m:r>
        <m:r>
          <m:rPr>
            <m:sty m:val="p"/>
          </m:rPr>
          <m:t>(</m:t>
        </m:r>
        <m:r>
          <m:rPr/>
          <m:t>u</m:t>
        </m:r>
        <m:r>
          <m:rPr>
            <m:sty m:val="p"/>
          </m:rPr>
          <m:t>)=</m:t>
        </m:r>
        <m:r>
          <m:rPr/>
          <m:t>1</m:t>
        </m:r>
        <m:r>
          <m:rPr>
            <m:sty m:val="p"/>
          </m:rPr>
          <m:t>−</m:t>
        </m:r>
        <m:sSup>
          <m:sSupPr/>
          <m:e>
            <m:r>
              <m:rPr/>
              <m:t>e</m:t>
            </m:r>
          </m:e>
          <m:sup>
            <m:r>
              <m:rPr>
                <m:sty m:val="p"/>
              </m:rPr>
              <m:t>−</m:t>
            </m:r>
            <m:r>
              <m:rPr/>
              <m:t>u</m:t>
            </m:r>
          </m:sup>
        </m:sSup>
      </m:oMath>
      <w:r>
        <w:rPr>
          <w:rFonts w:hint="eastAsia"/>
        </w:rPr>
        <w:t>（满足</w:t>
      </w:r>
      <w:r>
        <w:t xml:space="preserve"> </w:t>
      </w:r>
      <m:oMath>
        <m:r>
          <m:rPr/>
          <m:t>dT</m:t>
        </m:r>
        <m:r>
          <m:rPr>
            <m:sty m:val="p"/>
          </m:rPr>
          <m:t>/</m:t>
        </m:r>
        <m:r>
          <m:rPr/>
          <m:t>du</m:t>
        </m:r>
        <m:r>
          <m:rPr>
            <m:sty m:val="p"/>
          </m:rPr>
          <m:t>=</m:t>
        </m:r>
        <m:r>
          <m:rPr/>
          <m:t>1</m:t>
        </m:r>
        <m:r>
          <m:rPr>
            <m:sty m:val="p"/>
          </m:rPr>
          <m:t>−</m:t>
        </m:r>
        <m:r>
          <m:rPr/>
          <m:t>T</m:t>
        </m:r>
      </m:oMath>
      <w:r>
        <w:rPr>
          <w:rFonts w:hint="eastAsia"/>
        </w:rPr>
        <w:t>），衔接</w:t>
      </w:r>
      <w:r>
        <w:t xml:space="preserve"> B59 </w:t>
      </w:r>
      <w:r>
        <w:rPr>
          <w:rFonts w:hint="eastAsia"/>
        </w:rPr>
        <w:t>临界相变判据（映射</w:t>
      </w:r>
      <w:r>
        <w:t xml:space="preserve"> </w:t>
      </w:r>
      <m:oMath>
        <m:r>
          <m:rPr/>
          <m:t>x</m:t>
        </m:r>
        <m:r>
          <m:rPr>
            <m:sty m:val="p"/>
          </m:rPr>
          <m:t>=</m:t>
        </m:r>
        <m:r>
          <m:rPr/>
          <m:t>ξu</m:t>
        </m:r>
      </m:oMath>
      <w:r>
        <w:t xml:space="preserve"> </w:t>
      </w:r>
      <w:r>
        <w:rPr>
          <w:rFonts w:hint="eastAsia"/>
        </w:rPr>
        <w:t>为工作假设），统一全域拓扑演化与量子引力相变机制；</w:t>
      </w:r>
    </w:p>
    <w:p w14:paraId="4A6CDED8">
      <w:pPr>
        <w:pStyle w:val="26"/>
        <w:numPr>
          <w:ilvl w:val="0"/>
          <w:numId w:val="7"/>
        </w:numPr>
      </w:pPr>
      <w:r>
        <w:rPr>
          <w:rFonts w:hint="eastAsia"/>
        </w:rPr>
        <w:t>系统化分层消解</w:t>
      </w:r>
      <w:r>
        <w:t xml:space="preserve"> E5 </w:t>
      </w:r>
      <w:r>
        <w:rPr>
          <w:rFonts w:hint="eastAsia"/>
        </w:rPr>
        <w:t>理论数值张力，明确零阶近似边界与高阶修正路径，理论自洽性完全闭环。</w:t>
      </w:r>
    </w:p>
    <w:p w14:paraId="2C686D55">
      <w:pPr>
        <w:pStyle w:val="4"/>
      </w:pPr>
      <w:r>
        <w:rPr>
          <w:rFonts w:hint="eastAsia"/>
          <w:b/>
          <w:bCs/>
        </w:rPr>
        <w:t>终极物理图景：</w:t>
      </w:r>
      <w:r>
        <w:t xml:space="preserve"> </w:t>
      </w:r>
      <w:r>
        <w:rPr>
          <w:rFonts w:hint="eastAsia"/>
        </w:rPr>
        <w:t>宇宙以百亿年尺度完成普朗克拓扑闭合态的松弛解缠，构建当代平坦宇宙与稳态粒子体系；人类以高能实验瞬时复刻逆向拓扑压缩，回归宇宙创世初始量子态。二者同源、同构、对偶对称，是</w:t>
      </w:r>
      <w:r>
        <w:t xml:space="preserve"> FCWFT </w:t>
      </w:r>
      <w:r>
        <w:rPr>
          <w:rFonts w:hint="eastAsia"/>
        </w:rPr>
        <w:t>三场拓扑统一理论的核心终极体现。</w:t>
      </w:r>
    </w:p>
    <w:bookmarkEnd w:id="27"/>
    <w:p w14:paraId="7C8D7CE9">
      <w:pPr>
        <w:pStyle w:val="5"/>
      </w:pPr>
      <w:bookmarkStart w:id="28" w:name="附录-a核心符号规范表"/>
      <w:r>
        <w:rPr>
          <w:rFonts w:hint="eastAsia"/>
        </w:rPr>
        <w:t>附录</w:t>
      </w:r>
      <w:r>
        <w:t xml:space="preserve"> </w:t>
      </w:r>
      <w:r>
        <w:rPr>
          <w:rFonts w:hint="eastAsia"/>
        </w:rPr>
        <w:t>A：核心符号规范表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256"/>
        <w:gridCol w:w="2372"/>
      </w:tblGrid>
      <w:tr w14:paraId="2740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13D7F0">
            <w:pPr>
              <w:pStyle w:val="26"/>
              <w:jc w:val="center"/>
            </w:pPr>
            <w:r>
              <w:rPr>
                <w:rFonts w:hint="eastAsia"/>
                <w:b/>
              </w:rPr>
              <w:t>符号</w:t>
            </w:r>
          </w:p>
        </w:tc>
        <w:tc>
          <w:tcPr>
            <w:shd w:val="clear" w:color="auto" w:fill="B9CDE5"/>
            <w:vAlign w:val="center"/>
          </w:tcPr>
          <w:p w14:paraId="01FF88B1">
            <w:pPr>
              <w:pStyle w:val="26"/>
              <w:jc w:val="center"/>
            </w:pPr>
            <w:r>
              <w:rPr>
                <w:rFonts w:hint="eastAsia"/>
                <w:b/>
              </w:rPr>
              <w:t>物理含义</w:t>
            </w:r>
          </w:p>
        </w:tc>
        <w:tc>
          <w:tcPr>
            <w:shd w:val="clear" w:color="auto" w:fill="B9CDE5"/>
            <w:vAlign w:val="center"/>
          </w:tcPr>
          <w:p w14:paraId="735A6E96">
            <w:pPr>
              <w:pStyle w:val="26"/>
              <w:jc w:val="center"/>
            </w:pPr>
            <w:r>
              <w:rPr>
                <w:rFonts w:hint="eastAsia"/>
                <w:b/>
              </w:rPr>
              <w:t>精确数值</w:t>
            </w:r>
          </w:p>
        </w:tc>
      </w:tr>
      <w:tr w14:paraId="7943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822187">
            <w:pPr>
              <w:pStyle w:val="26"/>
              <w:jc w:val="center"/>
            </w:pPr>
            <m:oMathPara>
              <m:oMath>
                <m:sSub>
                  <m:sSubPr/>
                  <m:e>
                    <m:r>
                      <m:rPr/>
                      <m:t>η</m:t>
                    </m:r>
                  </m:e>
                  <m:sub>
                    <m:r>
                      <m:rPr/>
                      <m:t>0</m:t>
                    </m:r>
                  </m:sub>
                </m:sSub>
              </m:oMath>
            </m:oMathPara>
          </w:p>
        </w:tc>
        <w:tc>
          <w:tcPr>
            <w:vAlign w:val="center"/>
          </w:tcPr>
          <w:p w14:paraId="351DAC92">
            <w:pPr>
              <w:pStyle w:val="26"/>
              <w:jc w:val="center"/>
            </w:pPr>
            <w:r>
              <w:rPr>
                <w:rFonts w:hint="eastAsia"/>
              </w:rPr>
              <w:t>原生</w:t>
            </w:r>
            <w:r>
              <w:t xml:space="preserve"> 6/32 </w:t>
            </w:r>
            <w:r>
              <w:rPr>
                <w:rFonts w:hint="eastAsia"/>
              </w:rPr>
              <w:t>拓扑比例</w:t>
            </w:r>
          </w:p>
        </w:tc>
        <w:tc>
          <w:tcPr>
            <w:vAlign w:val="center"/>
          </w:tcPr>
          <w:p w14:paraId="60A1ACC7">
            <w:pPr>
              <w:pStyle w:val="26"/>
              <w:jc w:val="center"/>
            </w:pPr>
            <w:r>
              <w:t>0.1875</w:t>
            </w:r>
          </w:p>
        </w:tc>
      </w:tr>
      <w:tr w14:paraId="5F12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09F1C4">
            <w:pPr>
              <w:pStyle w:val="26"/>
              <w:jc w:val="center"/>
            </w:pPr>
            <m:oMathPara>
              <m:oMath>
                <m:sSub>
                  <m:sSubPr/>
                  <m:e>
                    <m:r>
                      <m:rPr/>
                      <m:t>η</m:t>
                    </m:r>
                  </m:e>
                  <m:sub>
                    <m:r>
                      <m:rPr/>
                      <m:t>1</m:t>
                    </m:r>
                  </m:sub>
                </m:sSub>
              </m:oMath>
            </m:oMathPara>
          </w:p>
        </w:tc>
        <w:tc>
          <w:tcPr>
            <w:vAlign w:val="center"/>
          </w:tcPr>
          <w:p w14:paraId="6FCA0CA0">
            <w:pPr>
              <w:pStyle w:val="26"/>
              <w:jc w:val="center"/>
            </w:pPr>
            <w:r>
              <w:rPr>
                <w:rFonts w:hint="eastAsia"/>
              </w:rPr>
              <w:t>今日宇宙约化拓扑因子</w:t>
            </w:r>
          </w:p>
        </w:tc>
        <w:tc>
          <w:tcPr>
            <w:vAlign w:val="center"/>
          </w:tcPr>
          <w:p w14:paraId="7EB9A4B7">
            <w:pPr>
              <w:pStyle w:val="26"/>
              <w:jc w:val="center"/>
            </w:pPr>
            <w:r>
              <w:t>0.1835</w:t>
            </w:r>
          </w:p>
        </w:tc>
      </w:tr>
      <w:tr w14:paraId="00D5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BD2245">
            <w:pPr>
              <w:pStyle w:val="26"/>
              <w:jc w:val="center"/>
            </w:pPr>
            <m:oMathPara>
              <m:oMath>
                <m:r>
                  <m:rPr/>
                  <m:t>κ</m:t>
                </m:r>
              </m:oMath>
            </m:oMathPara>
          </w:p>
        </w:tc>
        <w:tc>
          <w:tcPr>
            <w:vAlign w:val="center"/>
          </w:tcPr>
          <w:p w14:paraId="604C8173">
            <w:pPr>
              <w:pStyle w:val="26"/>
              <w:jc w:val="center"/>
            </w:pPr>
            <w:r>
              <w:rPr>
                <w:rFonts w:hint="eastAsia"/>
              </w:rPr>
              <w:t>拓扑体积约化系数</w:t>
            </w:r>
          </w:p>
        </w:tc>
        <w:tc>
          <w:tcPr>
            <w:vAlign w:val="center"/>
          </w:tcPr>
          <w:p w14:paraId="74CB1807">
            <w:pPr>
              <w:pStyle w:val="26"/>
              <w:jc w:val="center"/>
            </w:pPr>
            <w:r>
              <w:t>0.978667</w:t>
            </w:r>
          </w:p>
        </w:tc>
      </w:tr>
      <w:tr w14:paraId="33A8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F2A310">
            <w:pPr>
              <w:pStyle w:val="26"/>
              <w:jc w:val="center"/>
            </w:pPr>
            <m:oMathPara>
              <m:oMath>
                <m:sSub>
                  <m:sSubPr/>
                  <m:e>
                    <m:r>
                      <m:rPr/>
                      <m:t>D</m:t>
                    </m:r>
                  </m:e>
                  <m:sub>
                    <m:r>
                      <m:rPr>
                        <m:sty m:val="p"/>
                      </m:rPr>
                      <m:t>total</m:t>
                    </m:r>
                  </m:sub>
                </m:sSub>
              </m:oMath>
            </m:oMathPara>
          </w:p>
        </w:tc>
        <w:tc>
          <w:tcPr>
            <w:vAlign w:val="center"/>
          </w:tcPr>
          <w:p w14:paraId="201BDC99">
            <w:pPr>
              <w:pStyle w:val="26"/>
              <w:jc w:val="center"/>
            </w:pPr>
            <w:r>
              <w:rPr>
                <w:rFonts w:hint="eastAsia"/>
              </w:rPr>
              <w:t>真空总拓扑自由度</w:t>
            </w:r>
          </w:p>
        </w:tc>
        <w:tc>
          <w:tcPr>
            <w:vAlign w:val="center"/>
          </w:tcPr>
          <w:p w14:paraId="01CABDF1">
            <w:pPr>
              <w:pStyle w:val="26"/>
              <w:jc w:val="center"/>
            </w:pPr>
            <w:r>
              <w:t>32</w:t>
            </w:r>
          </w:p>
        </w:tc>
      </w:tr>
      <w:tr w14:paraId="54CB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7651E8">
            <w:pPr>
              <w:pStyle w:val="26"/>
              <w:jc w:val="center"/>
            </w:pPr>
            <m:oMathPara>
              <m:oMath>
                <m:sSub>
                  <m:sSubPr/>
                  <m:e>
                    <m:r>
                      <m:rPr/>
                      <m:t>D</m:t>
                    </m:r>
                  </m:e>
                  <m:sub>
                    <m:r>
                      <m:rPr>
                        <m:sty m:val="p"/>
                      </m:rPr>
                      <m:t>active</m:t>
                    </m:r>
                  </m:sub>
                </m:sSub>
              </m:oMath>
            </m:oMathPara>
          </w:p>
        </w:tc>
        <w:tc>
          <w:tcPr>
            <w:vAlign w:val="center"/>
          </w:tcPr>
          <w:p w14:paraId="084597ED">
            <w:pPr>
              <w:pStyle w:val="26"/>
              <w:jc w:val="center"/>
            </w:pPr>
            <w:r>
              <w:rPr>
                <w:rFonts w:hint="eastAsia"/>
              </w:rPr>
              <w:t>低能活性拓扑自由度</w:t>
            </w:r>
          </w:p>
        </w:tc>
        <w:tc>
          <w:tcPr>
            <w:vAlign w:val="center"/>
          </w:tcPr>
          <w:p w14:paraId="46CE61C2">
            <w:pPr>
              <w:pStyle w:val="26"/>
              <w:jc w:val="center"/>
            </w:pPr>
            <w:r>
              <w:t>6</w:t>
            </w:r>
          </w:p>
        </w:tc>
      </w:tr>
      <w:tr w14:paraId="34CF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AC203F">
            <w:pPr>
              <w:pStyle w:val="26"/>
              <w:jc w:val="center"/>
            </w:pPr>
            <m:oMathPara>
              <m:oMath>
                <m:r>
                  <m:rPr/>
                  <m:t>a</m:t>
                </m:r>
              </m:oMath>
            </m:oMathPara>
          </w:p>
        </w:tc>
        <w:tc>
          <w:tcPr>
            <w:vAlign w:val="center"/>
          </w:tcPr>
          <w:p w14:paraId="5A31DC4A">
            <w:pPr>
              <w:pStyle w:val="26"/>
              <w:jc w:val="center"/>
            </w:pPr>
            <w:r>
              <w:rPr>
                <w:rFonts w:hint="eastAsia"/>
              </w:rPr>
              <w:t>宇宙拓扑膨胀因子</w:t>
            </w:r>
          </w:p>
        </w:tc>
        <w:tc>
          <w:tcPr>
            <w:vAlign w:val="center"/>
          </w:tcPr>
          <w:p w14:paraId="6FFF128D">
            <w:pPr>
              <w:pStyle w:val="26"/>
              <w:jc w:val="center"/>
            </w:pPr>
            <m:oMathPara>
              <m:oMath>
                <m:r>
                  <m:rPr/>
                  <m:t>2.3892</m:t>
                </m:r>
                <m:r>
                  <m:rPr>
                    <m:sty m:val="p"/>
                  </m:rPr>
                  <m:t>×</m:t>
                </m:r>
                <m:sSup>
                  <m:sSupPr/>
                  <m:e>
                    <m:r>
                      <m:rPr/>
                      <m:t>10</m:t>
                    </m:r>
                  </m:e>
                  <m:sup>
                    <m:r>
                      <m:rPr/>
                      <m:t>22</m:t>
                    </m:r>
                  </m:sup>
                </m:sSup>
              </m:oMath>
            </m:oMathPara>
          </w:p>
        </w:tc>
      </w:tr>
      <w:tr w14:paraId="0B37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91DDB31">
            <w:pPr>
              <w:pStyle w:val="26"/>
              <w:jc w:val="center"/>
            </w:pPr>
            <m:oMathPara>
              <m:oMath>
                <m:sSub>
                  <m:sSubPr/>
                  <m:e>
                    <m:r>
                      <m:rPr/>
                      <m:t>γ</m:t>
                    </m:r>
                  </m:e>
                  <m:sub>
                    <m:r>
                      <m:rPr>
                        <m:sty m:val="p"/>
                      </m:rPr>
                      <m:t>req</m:t>
                    </m:r>
                  </m:sub>
                </m:sSub>
              </m:oMath>
            </m:oMathPara>
          </w:p>
        </w:tc>
        <w:tc>
          <w:tcPr>
            <w:vAlign w:val="center"/>
          </w:tcPr>
          <w:p w14:paraId="340F1AEC">
            <w:pPr>
              <w:pStyle w:val="26"/>
              <w:jc w:val="center"/>
            </w:pPr>
            <w:r>
              <w:rPr>
                <w:rFonts w:hint="eastAsia"/>
              </w:rPr>
              <w:t>临界洛伦兹压缩因子</w:t>
            </w:r>
          </w:p>
        </w:tc>
        <w:tc>
          <w:tcPr>
            <w:vAlign w:val="center"/>
          </w:tcPr>
          <w:p w14:paraId="4A68DD1C">
            <w:pPr>
              <w:pStyle w:val="26"/>
              <w:jc w:val="center"/>
            </w:pPr>
            <m:oMathPara>
              <m:oMath>
                <m:r>
                  <m:rPr/>
                  <m:t>2.3892</m:t>
                </m:r>
                <m:r>
                  <m:rPr>
                    <m:sty m:val="p"/>
                  </m:rPr>
                  <m:t>×</m:t>
                </m:r>
                <m:sSup>
                  <m:sSupPr/>
                  <m:e>
                    <m:r>
                      <m:rPr/>
                      <m:t>10</m:t>
                    </m:r>
                  </m:e>
                  <m:sup>
                    <m:r>
                      <m:rPr/>
                      <m:t>22</m:t>
                    </m:r>
                  </m:sup>
                </m:sSup>
              </m:oMath>
            </m:oMathPara>
          </w:p>
        </w:tc>
      </w:tr>
      <w:tr w14:paraId="5BEC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AFAEC5">
            <w:pPr>
              <w:pStyle w:val="26"/>
              <w:jc w:val="center"/>
            </w:pPr>
            <m:oMathPara>
              <m:oMath>
                <m:r>
                  <m:rPr/>
                  <m:t>u</m:t>
                </m:r>
                <m:r>
                  <m:rPr>
                    <m:sty m:val="p"/>
                  </m:rPr>
                  <m:t>=</m:t>
                </m:r>
                <m:r>
                  <m:rPr/>
                  <m:t>γ</m:t>
                </m:r>
                <m:r>
                  <m:rPr>
                    <m:sty m:val="p"/>
                  </m:rPr>
                  <m:t>/</m:t>
                </m:r>
                <m:sSub>
                  <m:sSubPr/>
                  <m:e>
                    <m:r>
                      <m:rPr/>
                      <m:t>γ</m:t>
                    </m:r>
                  </m:e>
                  <m:sub>
                    <m:r>
                      <m:rPr>
                        <m:sty m:val="p"/>
                      </m:rPr>
                      <m:t>req</m:t>
                    </m:r>
                  </m:sub>
                </m:sSub>
              </m:oMath>
            </m:oMathPara>
          </w:p>
        </w:tc>
        <w:tc>
          <w:tcPr>
            <w:vAlign w:val="center"/>
          </w:tcPr>
          <w:p w14:paraId="5BD114B7">
            <w:pPr>
              <w:pStyle w:val="26"/>
              <w:jc w:val="center"/>
            </w:pPr>
            <w:r>
              <w:rPr>
                <w:rFonts w:hint="eastAsia"/>
              </w:rPr>
              <w:t>无量纲拓扑紧致度</w:t>
            </w:r>
          </w:p>
        </w:tc>
        <w:tc>
          <w:tcPr>
            <w:vAlign w:val="center"/>
          </w:tcPr>
          <w:p w14:paraId="3802CC79">
            <w:pPr>
              <w:pStyle w:val="26"/>
              <w:jc w:val="center"/>
            </w:pPr>
            <w:r>
              <w:t>—</w:t>
            </w:r>
          </w:p>
        </w:tc>
      </w:tr>
      <w:tr w14:paraId="2459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77A202">
            <w:pPr>
              <w:pStyle w:val="26"/>
              <w:jc w:val="center"/>
            </w:pPr>
            <m:oMathPara>
              <m:oMath>
                <m:r>
                  <m:rPr/>
                  <m:t>T</m:t>
                </m:r>
                <m:r>
                  <m:rPr>
                    <m:sty m:val="p"/>
                  </m:rPr>
                  <m:t>(</m:t>
                </m:r>
                <m:r>
                  <m:rPr/>
                  <m:t>u</m:t>
                </m:r>
                <m:r>
                  <m:rPr>
                    <m:sty m:val="p"/>
                  </m:rPr>
                  <m:t>)</m:t>
                </m:r>
              </m:oMath>
            </m:oMathPara>
          </w:p>
        </w:tc>
        <w:tc>
          <w:tcPr>
            <w:vAlign w:val="center"/>
          </w:tcPr>
          <w:p w14:paraId="37999C4C">
            <w:pPr>
              <w:pStyle w:val="26"/>
              <w:jc w:val="center"/>
            </w:pPr>
            <w:r>
              <w:rPr>
                <w:rFonts w:hint="eastAsia"/>
              </w:rPr>
              <w:t>拓扑闭合度</w:t>
            </w:r>
          </w:p>
        </w:tc>
        <w:tc>
          <w:tcPr>
            <w:vAlign w:val="center"/>
          </w:tcPr>
          <w:p w14:paraId="4FC9DD50">
            <w:pPr>
              <w:pStyle w:val="26"/>
              <w:jc w:val="center"/>
            </w:pPr>
            <m:oMathPara>
              <m:oMath>
                <m:r>
                  <m:rPr/>
                  <m:t>1</m:t>
                </m:r>
                <m:r>
                  <m:rPr>
                    <m:sty m:val="p"/>
                  </m:rPr>
                  <m:t>−</m:t>
                </m:r>
                <m:sSup>
                  <m:sSupPr/>
                  <m:e>
                    <m:r>
                      <m:rPr/>
                      <m:t>e</m:t>
                    </m:r>
                  </m:e>
                  <m:sup>
                    <m:r>
                      <m:rPr>
                        <m:sty m:val="p"/>
                      </m:rPr>
                      <m:t>−</m:t>
                    </m:r>
                    <m:r>
                      <m:rPr/>
                      <m:t>u</m:t>
                    </m:r>
                  </m:sup>
                </m:sSup>
              </m:oMath>
            </m:oMathPara>
          </w:p>
        </w:tc>
      </w:tr>
      <w:tr w14:paraId="73EB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099EEA">
            <w:pPr>
              <w:pStyle w:val="26"/>
              <w:jc w:val="center"/>
            </w:pPr>
            <m:oMathPara>
              <m:oMath>
                <m:sSub>
                  <m:sSubPr/>
                  <m:e>
                    <m:r>
                      <m:rPr/>
                      <m:t>x</m:t>
                    </m:r>
                  </m:e>
                  <m:sub>
                    <m:r>
                      <m:rPr>
                        <m:sty m:val="p"/>
                      </m:rPr>
                      <m:t>crit</m:t>
                    </m:r>
                  </m:sub>
                </m:sSub>
              </m:oMath>
            </m:oMathPara>
          </w:p>
        </w:tc>
        <w:tc>
          <w:tcPr>
            <w:vAlign w:val="center"/>
          </w:tcPr>
          <w:p w14:paraId="6DE22639">
            <w:pPr>
              <w:pStyle w:val="26"/>
              <w:jc w:val="center"/>
            </w:pPr>
            <w:r>
              <w:t xml:space="preserve">B59 </w:t>
            </w:r>
            <w:r>
              <w:rPr>
                <w:rFonts w:hint="eastAsia"/>
              </w:rPr>
              <w:t>临界拓扑曲率</w:t>
            </w:r>
          </w:p>
        </w:tc>
        <w:tc>
          <w:tcPr>
            <w:vAlign w:val="center"/>
          </w:tcPr>
          <w:p w14:paraId="1323C359">
            <w:pPr>
              <w:pStyle w:val="26"/>
              <w:jc w:val="center"/>
            </w:pPr>
            <w:r>
              <w:t>5.4496</w:t>
            </w:r>
          </w:p>
        </w:tc>
      </w:tr>
      <w:tr w14:paraId="01FB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64C1B0">
            <w:pPr>
              <w:pStyle w:val="26"/>
              <w:jc w:val="center"/>
            </w:pPr>
            <m:oMathPara>
              <m:oMath>
                <m:sSub>
                  <m:sSubPr/>
                  <m:e>
                    <m:r>
                      <m:rPr/>
                      <m:t>E</m:t>
                    </m:r>
                  </m:e>
                  <m:sub>
                    <m:r>
                      <m:rPr/>
                      <m:t>P</m:t>
                    </m:r>
                  </m:sub>
                </m:sSub>
              </m:oMath>
            </m:oMathPara>
          </w:p>
        </w:tc>
        <w:tc>
          <w:tcPr>
            <w:vAlign w:val="center"/>
          </w:tcPr>
          <w:p w14:paraId="490953B2">
            <w:pPr>
              <w:pStyle w:val="26"/>
              <w:jc w:val="center"/>
            </w:pPr>
            <w:r>
              <w:rPr>
                <w:rFonts w:hint="eastAsia"/>
              </w:rPr>
              <w:t>普朗克临界能量</w:t>
            </w:r>
          </w:p>
        </w:tc>
        <w:tc>
          <w:tcPr>
            <w:vAlign w:val="center"/>
          </w:tcPr>
          <w:p w14:paraId="1808EDA6">
            <w:pPr>
              <w:pStyle w:val="26"/>
              <w:jc w:val="center"/>
            </w:pPr>
            <m:oMathPara>
              <m:oMath>
                <m:sSub>
                  <m:sSubPr/>
                  <m:e>
                    <m:r>
                      <m:rPr/>
                      <m:t>m</m:t>
                    </m:r>
                  </m:e>
                  <m:sub>
                    <m:r>
                      <m:rPr/>
                      <m:t>P</m:t>
                    </m:r>
                  </m:sub>
                </m:sSub>
                <m:sSup>
                  <m:sSupPr/>
                  <m:e>
                    <m:r>
                      <m:rPr/>
                      <m:t>c</m:t>
                    </m:r>
                  </m:e>
                  <m:sup>
                    <m:r>
                      <m:rPr/>
                      <m:t>2</m:t>
                    </m:r>
                  </m:sup>
                </m:sSup>
              </m:oMath>
            </m:oMathPara>
          </w:p>
        </w:tc>
      </w:tr>
      <w:bookmarkEnd w:id="28"/>
    </w:tbl>
    <w:p w14:paraId="0B1D958F">
      <w:pPr>
        <w:pStyle w:val="5"/>
      </w:pPr>
      <w:bookmarkStart w:id="29" w:name="附录-b核心公式终审速查"/>
      <w:r>
        <w:rPr>
          <w:rFonts w:hint="eastAsia"/>
        </w:rPr>
        <w:t>附录</w:t>
      </w:r>
      <w:r>
        <w:t xml:space="preserve"> </w:t>
      </w:r>
      <w:r>
        <w:rPr>
          <w:rFonts w:hint="eastAsia"/>
        </w:rPr>
        <w:t>B：核心公式终审速查</w:t>
      </w:r>
    </w:p>
    <w:p w14:paraId="779108C6">
      <w:pPr>
        <w:pStyle w:val="4"/>
      </w:pPr>
      <m:oMathPara>
        <m:oMathParaPr>
          <m:jc m:val="center"/>
        </m:oMathParaPr>
        <m:oMath>
          <m:sSub>
            <m:sSubPr/>
            <m:e>
              <m:r>
                <m:rPr/>
                <m:t>η</m:t>
              </m:r>
            </m:e>
            <m:sub>
              <m:r>
                <m:rPr/>
                <m:t>0</m:t>
              </m:r>
            </m:sub>
          </m:sSub>
          <m:r>
            <m:rPr>
              <m:sty m:val="p"/>
            </m:rPr>
            <m:t>=</m:t>
          </m:r>
          <m:f>
            <m:fPr/>
            <m:num>
              <m:r>
                <m:rPr/>
                <m:t>6</m:t>
              </m:r>
            </m:num>
            <m:den>
              <m:r>
                <m:rPr/>
                <m:t>32</m:t>
              </m:r>
            </m:den>
          </m:f>
          <m:r>
            <m:rPr>
              <m:sty m:val="p"/>
            </m:rPr>
            <m:t>,</m:t>
          </m:r>
          <m:r>
            <m:rPr/>
            <m:t> κ</m:t>
          </m:r>
          <m:r>
            <m:rPr>
              <m:sty m:val="p"/>
            </m:rPr>
            <m:t>=</m:t>
          </m:r>
          <m:f>
            <m:fPr/>
            <m:num>
              <m:sSub>
                <m:sSubPr/>
                <m:e>
                  <m:r>
                    <m:rPr/>
                    <m:t>η</m:t>
                  </m:r>
                </m:e>
                <m:sub>
                  <m:r>
                    <m:rPr/>
                    <m:t>1</m:t>
                  </m:r>
                </m:sub>
              </m:sSub>
            </m:num>
            <m:den>
              <m:sSub>
                <m:sSubPr/>
                <m:e>
                  <m:r>
                    <m:rPr/>
                    <m:t>η</m:t>
                  </m:r>
                </m:e>
                <m:sub>
                  <m:r>
                    <m:rPr/>
                    <m:t>0</m:t>
                  </m:r>
                </m:sub>
              </m:sSub>
            </m:den>
          </m:f>
          <m:r>
            <m:rPr>
              <m:sty m:val="p"/>
            </m:rPr>
            <m:t>=</m:t>
          </m:r>
          <m:r>
            <m:rPr/>
            <m:t>0.978667</m:t>
          </m:r>
          <m:r>
            <m:rPr>
              <m:sty m:val="p"/>
            </m:rPr>
            <m:t>,</m:t>
          </m:r>
        </m:oMath>
      </m:oMathPara>
    </w:p>
    <w:p w14:paraId="486CF839">
      <w:pPr>
        <w:pStyle w:val="4"/>
      </w:pPr>
      <m:oMathPara>
        <m:oMathParaPr>
          <m:jc m:val="center"/>
        </m:oMathParaPr>
        <m:oMath>
          <m:sSub>
            <m:sSubPr/>
            <m:e>
              <m:r>
                <m:rPr>
                  <m:sty m:val="p"/>
                </m:rPr>
                <m:t>Ω</m:t>
              </m:r>
            </m:e>
            <m:sub>
              <m:r>
                <m:rPr/>
                <m:t>b</m:t>
              </m:r>
            </m:sub>
          </m:sSub>
          <m:r>
            <m:rPr>
              <m:sty m:val="p"/>
            </m:rPr>
            <m:t>=</m:t>
          </m:r>
          <m:f>
            <m:fPr/>
            <m:num>
              <m:sSup>
                <m:sSupPr/>
                <m:e>
                  <m:r>
                    <m:rPr/>
                    <m:t>π</m:t>
                  </m:r>
                </m:e>
                <m:sup>
                  <m:r>
                    <m:rPr/>
                    <m:t>2</m:t>
                  </m:r>
                </m:sup>
              </m:sSup>
            </m:num>
            <m:den>
              <m:r>
                <m:rPr/>
                <m:t>200</m:t>
              </m:r>
            </m:den>
          </m:f>
          <m:r>
            <m:rPr>
              <m:sty m:val="p"/>
            </m:rPr>
            <m:t>,</m:t>
          </m:r>
          <m:r>
            <m:rPr/>
            <m:t> </m:t>
          </m:r>
          <m:sSub>
            <m:sSubPr/>
            <m:e>
              <m:r>
                <m:rPr>
                  <m:sty m:val="p"/>
                </m:rPr>
                <m:t>Ω</m:t>
              </m:r>
            </m:e>
            <m:sub>
              <m:r>
                <m:rPr>
                  <m:sty m:val="p"/>
                </m:rPr>
                <m:t>DM</m:t>
              </m:r>
            </m:sub>
          </m:sSub>
          <m:r>
            <m:rPr>
              <m:sty m:val="p"/>
            </m:rPr>
            <m:t>=</m:t>
          </m:r>
          <m:f>
            <m:fPr/>
            <m:num>
              <m:r>
                <m:rPr/>
                <m:t>1</m:t>
              </m:r>
            </m:num>
            <m:den>
              <m:r>
                <m:rPr/>
                <m:t>π</m:t>
              </m:r>
            </m:den>
          </m:f>
          <m:r>
            <m:rPr>
              <m:sty m:val="p"/>
            </m:rPr>
            <m:t>−</m:t>
          </m:r>
          <m:f>
            <m:fPr/>
            <m:num>
              <m:sSup>
                <m:sSupPr/>
                <m:e>
                  <m:r>
                    <m:rPr/>
                    <m:t>π</m:t>
                  </m:r>
                </m:e>
                <m:sup>
                  <m:r>
                    <m:rPr/>
                    <m:t>2</m:t>
                  </m:r>
                </m:sup>
              </m:sSup>
            </m:num>
            <m:den>
              <m:r>
                <m:rPr/>
                <m:t>200</m:t>
              </m:r>
            </m:den>
          </m:f>
          <m:r>
            <m:rPr>
              <m:sty m:val="p"/>
            </m:rPr>
            <m:t>,</m:t>
          </m:r>
          <m:r>
            <m:rPr/>
            <m:t> </m:t>
          </m:r>
          <m:sSub>
            <m:sSubPr/>
            <m:e>
              <m:r>
                <m:rPr>
                  <m:sty m:val="p"/>
                </m:rPr>
                <m:t>Ω</m:t>
              </m:r>
            </m:e>
            <m:sub>
              <m:r>
                <m:rPr>
                  <m:sty m:val="p"/>
                </m:rPr>
                <m:t>Λ</m:t>
              </m:r>
            </m:sub>
          </m:sSub>
          <m:r>
            <m:rPr>
              <m:sty m:val="p"/>
            </m:rPr>
            <m:t>=</m:t>
          </m:r>
          <m:r>
            <m:rPr/>
            <m:t>1</m:t>
          </m:r>
          <m:r>
            <m:rPr>
              <m:sty m:val="p"/>
            </m:rPr>
            <m:t>−</m:t>
          </m:r>
          <m:f>
            <m:fPr/>
            <m:num>
              <m:r>
                <m:rPr/>
                <m:t>1</m:t>
              </m:r>
            </m:num>
            <m:den>
              <m:r>
                <m:rPr/>
                <m:t>π</m:t>
              </m:r>
            </m:den>
          </m:f>
          <m:r>
            <m:rPr>
              <m:sty m:val="p"/>
            </m:rPr>
            <m:t>,</m:t>
          </m:r>
        </m:oMath>
      </m:oMathPara>
    </w:p>
    <w:p w14:paraId="36A9496B">
      <w:pPr>
        <w:pStyle w:val="4"/>
      </w:pPr>
      <m:oMathPara>
        <m:oMathParaPr>
          <m:jc m:val="center"/>
        </m:oMathParaPr>
        <m:oMath>
          <m:r>
            <m:rPr/>
            <m:t>a</m:t>
          </m:r>
          <m:r>
            <m:rPr>
              <m:sty m:val="p"/>
            </m:rPr>
            <m:t>=</m:t>
          </m:r>
          <m:f>
            <m:fPr/>
            <m:num>
              <m:sSub>
                <m:sSubPr/>
                <m:e>
                  <m:r>
                    <m:rPr/>
                    <m:t>m</m:t>
                  </m:r>
                </m:e>
                <m:sub>
                  <m:r>
                    <m:rPr/>
                    <m:t>P</m:t>
                  </m:r>
                </m:sub>
              </m:sSub>
            </m:num>
            <m:den>
              <m:sSub>
                <m:sSubPr/>
                <m:e>
                  <m:r>
                    <m:rPr/>
                    <m:t>m</m:t>
                  </m:r>
                </m:e>
                <m:sub>
                  <m:r>
                    <m:rPr/>
                    <m:t>e</m:t>
                  </m:r>
                </m:sub>
              </m:sSub>
            </m:den>
          </m:f>
          <m:r>
            <m:rPr>
              <m:sty m:val="p"/>
            </m:rPr>
            <m:t>=</m:t>
          </m:r>
          <m:f>
            <m:fPr/>
            <m:num>
              <m:sSub>
                <m:sSubPr/>
                <m:e>
                  <m:r>
                    <m:rPr/>
                    <m:t>f</m:t>
                  </m:r>
                </m:e>
                <m:sub>
                  <m:r>
                    <m:rPr/>
                    <m:t>P</m:t>
                  </m:r>
                </m:sub>
              </m:sSub>
            </m:num>
            <m:den>
              <m:sSub>
                <m:sSubPr/>
                <m:e>
                  <m:r>
                    <m:rPr/>
                    <m:t>f</m:t>
                  </m:r>
                </m:e>
                <m:sub>
                  <m:r>
                    <m:rPr/>
                    <m:t>e</m:t>
                  </m:r>
                </m:sub>
              </m:sSub>
            </m:den>
          </m:f>
          <m:r>
            <m:rPr>
              <m:sty m:val="p"/>
            </m:rPr>
            <m:t>=</m:t>
          </m:r>
          <m:r>
            <m:rPr/>
            <m:t>2.3892</m:t>
          </m:r>
          <m:r>
            <m:rPr>
              <m:sty m:val="p"/>
            </m:rPr>
            <m:t>×</m:t>
          </m:r>
          <m:sSup>
            <m:sSupPr/>
            <m:e>
              <m:r>
                <m:rPr/>
                <m:t>10</m:t>
              </m:r>
            </m:e>
            <m:sup>
              <m:r>
                <m:rPr/>
                <m:t>22</m:t>
              </m:r>
            </m:sup>
          </m:sSup>
          <m:r>
            <m:rPr>
              <m:sty m:val="p"/>
            </m:rPr>
            <m:t>,</m:t>
          </m:r>
        </m:oMath>
      </m:oMathPara>
    </w:p>
    <w:p w14:paraId="423CD060">
      <w:pPr>
        <w:pStyle w:val="4"/>
      </w:pPr>
      <m:oMathPara>
        <m:oMathParaPr>
          <m:jc m:val="center"/>
        </m:oMathParaPr>
        <m:oMath>
          <m:sSub>
            <m:sSubPr/>
            <m:e>
              <m:r>
                <m:rPr/>
                <m:t>γ</m:t>
              </m:r>
            </m:e>
            <m:sub>
              <m:r>
                <m:rPr>
                  <m:sty m:val="p"/>
                </m:rPr>
                <m:t>req</m:t>
              </m:r>
            </m:sub>
          </m:sSub>
          <m:r>
            <m:rPr>
              <m:sty m:val="p"/>
            </m:rPr>
            <m:t>=</m:t>
          </m:r>
          <m:f>
            <m:fPr/>
            <m:num>
              <m:sSub>
                <m:sSubPr/>
                <m:e>
                  <m:r>
                    <m:rPr/>
                    <m:t>λ</m:t>
                  </m:r>
                </m:e>
                <m:sub>
                  <m:r>
                    <m:rPr/>
                    <m:t>e</m:t>
                  </m:r>
                </m:sub>
              </m:sSub>
            </m:num>
            <m:den>
              <m:sSub>
                <m:sSubPr/>
                <m:e>
                  <m:r>
                    <m:rPr/>
                    <m:t>l</m:t>
                  </m:r>
                </m:e>
                <m:sub>
                  <m:r>
                    <m:rPr/>
                    <m:t>P</m:t>
                  </m:r>
                </m:sub>
              </m:sSub>
            </m:den>
          </m:f>
          <m:r>
            <m:rPr>
              <m:sty m:val="p"/>
            </m:rPr>
            <m:t>=</m:t>
          </m:r>
          <m:r>
            <m:rPr/>
            <m:t>a</m:t>
          </m:r>
          <m:r>
            <m:rPr>
              <m:sty m:val="p"/>
            </m:rPr>
            <m:t>,</m:t>
          </m:r>
          <m:r>
            <m:rPr/>
            <m:t> </m:t>
          </m:r>
          <m:sSub>
            <m:sSubPr/>
            <m:e>
              <m:r>
                <m:rPr/>
                <m:t>E</m:t>
              </m:r>
            </m:e>
            <m:sub>
              <m:r>
                <m:rPr>
                  <m:sty m:val="p"/>
                </m:rPr>
                <m:t>req</m:t>
              </m:r>
            </m:sub>
          </m:sSub>
          <m:r>
            <m:rPr>
              <m:sty m:val="p"/>
            </m:rPr>
            <m:t>=</m:t>
          </m:r>
          <m:sSub>
            <m:sSubPr/>
            <m:e>
              <m:r>
                <m:rPr/>
                <m:t>E</m:t>
              </m:r>
            </m:e>
            <m:sub>
              <m:r>
                <m:rPr/>
                <m:t>P</m:t>
              </m:r>
            </m:sub>
          </m:sSub>
          <m:r>
            <m:rPr>
              <m:sty m:val="p"/>
            </m:rPr>
            <m:t>,</m:t>
          </m:r>
        </m:oMath>
      </m:oMathPara>
    </w:p>
    <w:p w14:paraId="3D8AAAA0">
      <w:pPr>
        <w:pStyle w:val="4"/>
      </w:pPr>
      <m:oMathPara>
        <m:oMathParaPr>
          <m:jc m:val="center"/>
        </m:oMathParaPr>
        <m:oMath>
          <m:r>
            <m:rPr/>
            <m:t>u</m:t>
          </m:r>
          <m:r>
            <m:rPr>
              <m:sty m:val="p"/>
            </m:rPr>
            <m:t>=</m:t>
          </m:r>
          <m:f>
            <m:fPr/>
            <m:num>
              <m:r>
                <m:rPr/>
                <m:t>γ</m:t>
              </m:r>
            </m:num>
            <m:den>
              <m:sSub>
                <m:sSubPr/>
                <m:e>
                  <m:r>
                    <m:rPr/>
                    <m:t>γ</m:t>
                  </m:r>
                </m:e>
                <m:sub>
                  <m:r>
                    <m:rPr>
                      <m:sty m:val="p"/>
                    </m:rPr>
                    <m:t>req</m:t>
                  </m:r>
                </m:sub>
              </m:sSub>
            </m:den>
          </m:f>
          <m:r>
            <m:rPr>
              <m:sty m:val="p"/>
            </m:rPr>
            <m:t>,</m:t>
          </m:r>
          <m:r>
            <m:rPr/>
            <m:t> T</m:t>
          </m:r>
          <m:r>
            <m:rPr>
              <m:sty m:val="p"/>
            </m:rPr>
            <m:t>(</m:t>
          </m:r>
          <m:r>
            <m:rPr/>
            <m:t>u</m:t>
          </m:r>
          <m:r>
            <m:rPr>
              <m:sty m:val="p"/>
            </m:rPr>
            <m:t>)=</m:t>
          </m:r>
          <m:r>
            <m:rPr/>
            <m:t>1</m:t>
          </m:r>
          <m:r>
            <m:rPr>
              <m:sty m:val="p"/>
            </m:rPr>
            <m:t>−</m:t>
          </m:r>
          <m:sSup>
            <m:sSupPr/>
            <m:e>
              <m:r>
                <m:rPr/>
                <m:t>e</m:t>
              </m:r>
            </m:e>
            <m:sup>
              <m:r>
                <m:rPr>
                  <m:sty m:val="p"/>
                </m:rPr>
                <m:t>−</m:t>
              </m:r>
              <m:r>
                <m:rPr/>
                <m:t>u</m:t>
              </m:r>
            </m:sup>
          </m:sSup>
          <m:r>
            <m:rPr>
              <m:sty m:val="p"/>
            </m:rPr>
            <m:t>,</m:t>
          </m:r>
          <m:r>
            <m:rPr/>
            <m:t> </m:t>
          </m:r>
          <m:f>
            <m:fPr/>
            <m:num>
              <m:r>
                <m:rPr/>
                <m:t>dT</m:t>
              </m:r>
            </m:num>
            <m:den>
              <m:r>
                <m:rPr/>
                <m:t>du</m:t>
              </m:r>
            </m:den>
          </m:f>
          <m:r>
            <m:rPr>
              <m:sty m:val="p"/>
            </m:rPr>
            <m:t>=</m:t>
          </m:r>
          <m:r>
            <m:rPr/>
            <m:t>1</m:t>
          </m:r>
          <m:r>
            <m:rPr>
              <m:sty m:val="p"/>
            </m:rPr>
            <m:t>−</m:t>
          </m:r>
          <m:r>
            <m:rPr/>
            <m:t>T</m:t>
          </m:r>
          <m:r>
            <m:rPr>
              <m:sty m:val="p"/>
            </m:rPr>
            <m:t>,</m:t>
          </m:r>
          <m:r>
            <m:rPr/>
            <m:t> </m:t>
          </m:r>
          <m:sSub>
            <m:sSubPr/>
            <m:e>
              <m:r>
                <m:rPr/>
                <m:t>x</m:t>
              </m:r>
            </m:e>
            <m:sub>
              <m:r>
                <m:rPr>
                  <m:sty m:val="p"/>
                </m:rPr>
                <m:t>crit</m:t>
              </m:r>
            </m:sub>
          </m:sSub>
          <m:r>
            <m:rPr>
              <m:sty m:val="p"/>
            </m:rPr>
            <m:t>=</m:t>
          </m:r>
          <m:f>
            <m:fPr/>
            <m:num>
              <m:r>
                <m:rPr/>
                <m:t>1</m:t>
              </m:r>
            </m:num>
            <m:den>
              <m:sSub>
                <m:sSubPr/>
                <m:e>
                  <m:r>
                    <m:rPr/>
                    <m:t>η</m:t>
                  </m:r>
                </m:e>
                <m:sub>
                  <m:r>
                    <m:rPr/>
                    <m:t>1</m:t>
                  </m:r>
                </m:sub>
              </m:sSub>
            </m:den>
          </m:f>
          <m:r>
            <m:rPr>
              <m:sty m:val="p"/>
            </m:rPr>
            <m:t>,</m:t>
          </m:r>
        </m:oMath>
      </m:oMathPara>
    </w:p>
    <w:p w14:paraId="2CDEC808">
      <w:pPr>
        <w:pStyle w:val="4"/>
      </w:pPr>
      <m:oMathPara>
        <m:oMathParaPr>
          <m:jc m:val="center"/>
        </m:oMathParaPr>
        <m:oMath>
          <m:r>
            <m:rPr/>
            <m:t>λ</m:t>
          </m:r>
          <m:r>
            <m:rPr>
              <m:sty m:val="p"/>
            </m:rPr>
            <m:t>(</m:t>
          </m:r>
          <m:r>
            <m:rPr/>
            <m:t>t</m:t>
          </m:r>
          <m:r>
            <m:rPr>
              <m:sty m:val="p"/>
            </m:rPr>
            <m:t>)=</m:t>
          </m:r>
          <m:sSub>
            <m:sSubPr/>
            <m:e>
              <m:r>
                <m:rPr/>
                <m:t>λ</m:t>
              </m:r>
            </m:e>
            <m:sub>
              <m:r>
                <m:rPr/>
                <m:t>e</m:t>
              </m:r>
            </m:sub>
          </m:sSub>
          <m:r>
            <m:rPr/>
            <m:t> a</m:t>
          </m:r>
          <m:r>
            <m:rPr>
              <m:sty m:val="p"/>
            </m:rPr>
            <m:t>(</m:t>
          </m:r>
          <m:r>
            <m:rPr/>
            <m:t>t</m:t>
          </m:r>
          <m:r>
            <m:rPr>
              <m:sty m:val="p"/>
            </m:rPr>
            <m:t>),</m:t>
          </m:r>
          <m:r>
            <m:rPr/>
            <m:t> f</m:t>
          </m:r>
          <m:r>
            <m:rPr>
              <m:sty m:val="p"/>
            </m:rPr>
            <m:t>(</m:t>
          </m:r>
          <m:r>
            <m:rPr/>
            <m:t>t</m:t>
          </m:r>
          <m:r>
            <m:rPr>
              <m:sty m:val="p"/>
            </m:rPr>
            <m:t>)=</m:t>
          </m:r>
          <m:f>
            <m:fPr/>
            <m:num>
              <m:sSub>
                <m:sSubPr/>
                <m:e>
                  <m:r>
                    <m:rPr/>
                    <m:t>f</m:t>
                  </m:r>
                </m:e>
                <m:sub>
                  <m:r>
                    <m:rPr/>
                    <m:t>e</m:t>
                  </m:r>
                </m:sub>
              </m:sSub>
            </m:num>
            <m:den>
              <m:r>
                <m:rPr/>
                <m:t>a</m:t>
              </m:r>
              <m:r>
                <m:rPr>
                  <m:sty m:val="p"/>
                </m:rPr>
                <m:t>(</m:t>
              </m:r>
              <m:r>
                <m:rPr/>
                <m:t>t</m:t>
              </m:r>
              <m:r>
                <m:rPr>
                  <m:sty m:val="p"/>
                </m:rPr>
                <m:t>)</m:t>
              </m:r>
            </m:den>
          </m:f>
          <m:r>
            <m:rPr>
              <m:sty m:val="p"/>
            </m:rPr>
            <m:t>.</m:t>
          </m:r>
        </m:oMath>
      </m:oMathPara>
    </w:p>
    <w:bookmarkEnd w:id="29"/>
    <w:p w14:paraId="4218C196">
      <w:pPr>
        <w:pStyle w:val="5"/>
      </w:pPr>
      <w:bookmarkStart w:id="30" w:name="附录-c19-项全域自洽核验清单1919-满分通过"/>
      <w:r>
        <w:rPr>
          <w:rFonts w:hint="eastAsia"/>
        </w:rPr>
        <w:t>附录</w:t>
      </w:r>
      <w:r>
        <w:t xml:space="preserve"> </w:t>
      </w:r>
      <w:r>
        <w:rPr>
          <w:rFonts w:hint="eastAsia"/>
        </w:rPr>
        <w:t>C：19</w:t>
      </w:r>
      <w:r>
        <w:t xml:space="preserve"> </w:t>
      </w:r>
      <w:r>
        <w:rPr>
          <w:rFonts w:hint="eastAsia"/>
        </w:rPr>
        <w:t>项全域自洽核验清单（19/19</w:t>
      </w:r>
      <w:r>
        <w:t xml:space="preserve"> </w:t>
      </w:r>
      <w:r>
        <w:rPr>
          <w:rFonts w:hint="eastAsia"/>
        </w:rPr>
        <w:t>满分通过）</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4823"/>
        <w:gridCol w:w="2979"/>
      </w:tblGrid>
      <w:tr w14:paraId="72A7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0ACA714">
            <w:pPr>
              <w:pStyle w:val="26"/>
              <w:jc w:val="center"/>
            </w:pPr>
            <w:r>
              <w:rPr>
                <w:b/>
              </w:rPr>
              <w:t>#</w:t>
            </w:r>
          </w:p>
        </w:tc>
        <w:tc>
          <w:tcPr>
            <w:shd w:val="clear" w:color="auto" w:fill="B9CDE5"/>
            <w:vAlign w:val="center"/>
          </w:tcPr>
          <w:p w14:paraId="7502F2BB">
            <w:pPr>
              <w:pStyle w:val="26"/>
              <w:jc w:val="center"/>
            </w:pPr>
            <w:r>
              <w:rPr>
                <w:rFonts w:hint="eastAsia"/>
                <w:b/>
              </w:rPr>
              <w:t>核验项</w:t>
            </w:r>
          </w:p>
        </w:tc>
        <w:tc>
          <w:tcPr>
            <w:shd w:val="clear" w:color="auto" w:fill="B9CDE5"/>
            <w:vAlign w:val="center"/>
          </w:tcPr>
          <w:p w14:paraId="525AAE17">
            <w:pPr>
              <w:pStyle w:val="26"/>
              <w:jc w:val="center"/>
            </w:pPr>
            <w:r>
              <w:rPr>
                <w:rFonts w:hint="eastAsia"/>
                <w:b/>
              </w:rPr>
              <w:t>结果</w:t>
            </w:r>
          </w:p>
        </w:tc>
      </w:tr>
      <w:tr w14:paraId="0FF6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97BDE7">
            <w:pPr>
              <w:pStyle w:val="26"/>
              <w:jc w:val="center"/>
            </w:pPr>
            <w:r>
              <w:t>1</w:t>
            </w:r>
          </w:p>
        </w:tc>
        <w:tc>
          <w:tcPr>
            <w:vAlign w:val="center"/>
          </w:tcPr>
          <w:p w14:paraId="2CDB9027">
            <w:pPr>
              <w:pStyle w:val="26"/>
              <w:jc w:val="center"/>
            </w:pPr>
            <m:oMath>
              <m:sSub>
                <m:sSubPr/>
                <m:e>
                  <m:r>
                    <m:rPr/>
                    <m:t>η</m:t>
                  </m:r>
                </m:e>
                <m:sub>
                  <m:r>
                    <m:rPr/>
                    <m:t>0</m:t>
                  </m:r>
                </m:sub>
              </m:sSub>
              <m:r>
                <m:rPr>
                  <m:sty m:val="p"/>
                </m:rPr>
                <m:t>=</m:t>
              </m:r>
              <m:r>
                <m:rPr/>
                <m:t>6</m:t>
              </m:r>
              <m:r>
                <m:rPr>
                  <m:sty m:val="p"/>
                </m:rPr>
                <m:t>/</m:t>
              </m:r>
              <m:r>
                <m:rPr/>
                <m:t>32</m:t>
              </m:r>
            </m:oMath>
            <w:r>
              <w:t xml:space="preserve"> </w:t>
            </w:r>
            <w:r>
              <w:rPr>
                <w:rFonts w:hint="eastAsia"/>
              </w:rPr>
              <w:t>拓扑计数严格成立</w:t>
            </w:r>
          </w:p>
        </w:tc>
        <w:tc>
          <w:tcPr>
            <w:vAlign w:val="center"/>
          </w:tcPr>
          <w:p w14:paraId="5344DC57">
            <w:pPr>
              <w:pStyle w:val="26"/>
              <w:jc w:val="center"/>
            </w:pPr>
            <w:r>
              <w:t>[OK]</w:t>
            </w:r>
          </w:p>
        </w:tc>
      </w:tr>
      <w:tr w14:paraId="285F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663C49">
            <w:pPr>
              <w:pStyle w:val="26"/>
              <w:jc w:val="center"/>
            </w:pPr>
            <w:r>
              <w:t>2</w:t>
            </w:r>
          </w:p>
        </w:tc>
        <w:tc>
          <w:tcPr>
            <w:vAlign w:val="center"/>
          </w:tcPr>
          <w:p w14:paraId="3CEE331F">
            <w:pPr>
              <w:pStyle w:val="26"/>
              <w:jc w:val="center"/>
            </w:pPr>
            <w:r>
              <w:rPr>
                <w:rFonts w:hint="eastAsia"/>
              </w:rPr>
              <w:t>活性</w:t>
            </w:r>
            <w:r>
              <w:t xml:space="preserve"> 6 + </w:t>
            </w:r>
            <w:r>
              <w:rPr>
                <w:rFonts w:hint="eastAsia"/>
              </w:rPr>
              <w:t>惰性</w:t>
            </w:r>
            <w:r>
              <w:t xml:space="preserve"> 26 = </w:t>
            </w:r>
            <w:r>
              <w:rPr>
                <w:rFonts w:hint="eastAsia"/>
              </w:rPr>
              <w:t>总自由度</w:t>
            </w:r>
            <w:r>
              <w:t xml:space="preserve"> 32 </w:t>
            </w:r>
            <w:r>
              <w:rPr>
                <w:rFonts w:hint="eastAsia"/>
              </w:rPr>
              <w:t>严格闭合</w:t>
            </w:r>
          </w:p>
        </w:tc>
        <w:tc>
          <w:tcPr>
            <w:vAlign w:val="center"/>
          </w:tcPr>
          <w:p w14:paraId="4A432DE3">
            <w:pPr>
              <w:pStyle w:val="26"/>
              <w:jc w:val="center"/>
            </w:pPr>
            <w:r>
              <w:t>[OK]</w:t>
            </w:r>
          </w:p>
        </w:tc>
      </w:tr>
      <w:tr w14:paraId="5488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105518">
            <w:pPr>
              <w:pStyle w:val="26"/>
              <w:jc w:val="center"/>
            </w:pPr>
            <w:r>
              <w:t>3</w:t>
            </w:r>
          </w:p>
        </w:tc>
        <w:tc>
          <w:tcPr>
            <w:vAlign w:val="center"/>
          </w:tcPr>
          <w:p w14:paraId="7B67F1A5">
            <w:pPr>
              <w:pStyle w:val="26"/>
              <w:jc w:val="center"/>
            </w:pPr>
            <w:r>
              <w:rPr>
                <w:rFonts w:hint="eastAsia"/>
              </w:rPr>
              <w:t>宇宙三组分占比归一和</w:t>
            </w:r>
            <w:r>
              <w:t xml:space="preserve"> = 1 </w:t>
            </w:r>
            <w:r>
              <w:rPr>
                <w:rFonts w:hint="eastAsia"/>
              </w:rPr>
              <w:t>严格成立</w:t>
            </w:r>
          </w:p>
        </w:tc>
        <w:tc>
          <w:tcPr>
            <w:vAlign w:val="center"/>
          </w:tcPr>
          <w:p w14:paraId="35DF1069">
            <w:pPr>
              <w:pStyle w:val="26"/>
              <w:jc w:val="center"/>
            </w:pPr>
            <w:r>
              <w:t>[OK] 1.000000</w:t>
            </w:r>
          </w:p>
        </w:tc>
      </w:tr>
      <w:tr w14:paraId="79CA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3F1707">
            <w:pPr>
              <w:pStyle w:val="26"/>
              <w:jc w:val="center"/>
            </w:pPr>
            <w:r>
              <w:t>4</w:t>
            </w:r>
          </w:p>
        </w:tc>
        <w:tc>
          <w:tcPr>
            <w:vAlign w:val="center"/>
          </w:tcPr>
          <w:p w14:paraId="393EAF57">
            <w:pPr>
              <w:pStyle w:val="26"/>
              <w:jc w:val="center"/>
            </w:pPr>
            <m:oMath>
              <m:sSub>
                <m:sSubPr/>
                <m:e>
                  <m:r>
                    <m:rPr/>
                    <m:t>η</m:t>
                  </m:r>
                </m:e>
                <m:sub>
                  <m:r>
                    <m:rPr/>
                    <m:t>1</m:t>
                  </m:r>
                </m:sub>
              </m:sSub>
            </m:oMath>
            <w:r>
              <w:t xml:space="preserve"> </w:t>
            </w:r>
            <w:r>
              <w:rPr>
                <w:rFonts w:hint="eastAsia"/>
              </w:rPr>
              <w:t>与物质/暗物质比值高精度匹配</w:t>
            </w:r>
          </w:p>
        </w:tc>
        <w:tc>
          <w:tcPr>
            <w:vAlign w:val="center"/>
          </w:tcPr>
          <w:p w14:paraId="5DEA44E8">
            <w:pPr>
              <w:pStyle w:val="26"/>
              <w:jc w:val="center"/>
            </w:pPr>
            <w:r>
              <w:t>[OK] 0.183476</w:t>
            </w:r>
          </w:p>
        </w:tc>
      </w:tr>
      <w:tr w14:paraId="21E1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B6A196">
            <w:pPr>
              <w:pStyle w:val="26"/>
              <w:jc w:val="center"/>
            </w:pPr>
            <w:r>
              <w:t>5</w:t>
            </w:r>
          </w:p>
        </w:tc>
        <w:tc>
          <w:tcPr>
            <w:vAlign w:val="center"/>
          </w:tcPr>
          <w:p w14:paraId="628755B3">
            <w:pPr>
              <w:pStyle w:val="26"/>
              <w:jc w:val="center"/>
            </w:pPr>
            <w:r>
              <w:rPr>
                <w:rFonts w:hint="eastAsia"/>
              </w:rPr>
              <w:t>拓扑约化系数</w:t>
            </w:r>
            <w:r>
              <w:t xml:space="preserve"> </w:t>
            </w:r>
            <m:oMath>
              <m:r>
                <m:rPr/>
                <m:t>κ</m:t>
              </m:r>
              <m:r>
                <m:rPr>
                  <m:sty m:val="p"/>
                </m:rPr>
                <m:t>&lt;</m:t>
              </m:r>
              <m:r>
                <m:rPr/>
                <m:t>1</m:t>
              </m:r>
            </m:oMath>
            <w:r>
              <w:t xml:space="preserve"> </w:t>
            </w:r>
            <w:r>
              <w:rPr>
                <w:rFonts w:hint="eastAsia"/>
              </w:rPr>
              <w:t>物理合理</w:t>
            </w:r>
          </w:p>
        </w:tc>
        <w:tc>
          <w:tcPr>
            <w:vAlign w:val="center"/>
          </w:tcPr>
          <w:p w14:paraId="1B7C36D4">
            <w:pPr>
              <w:pStyle w:val="26"/>
              <w:jc w:val="center"/>
            </w:pPr>
            <w:r>
              <w:t>[OK] 0.978667</w:t>
            </w:r>
          </w:p>
        </w:tc>
      </w:tr>
      <w:tr w14:paraId="680C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774C84">
            <w:pPr>
              <w:pStyle w:val="26"/>
              <w:jc w:val="center"/>
            </w:pPr>
            <w:r>
              <w:t>6</w:t>
            </w:r>
          </w:p>
        </w:tc>
        <w:tc>
          <w:tcPr>
            <w:vAlign w:val="center"/>
          </w:tcPr>
          <w:p w14:paraId="1E39B4DD">
            <w:pPr>
              <w:pStyle w:val="26"/>
              <w:jc w:val="center"/>
            </w:pPr>
            <w:r>
              <w:rPr>
                <w:rFonts w:hint="eastAsia"/>
              </w:rPr>
              <w:t>宇宙膨胀因子</w:t>
            </w:r>
            <w:r>
              <w:t xml:space="preserve"> </w:t>
            </w:r>
            <m:oMath>
              <m:r>
                <m:rPr/>
                <m:t>a</m:t>
              </m:r>
              <m:r>
                <m:rPr>
                  <m:sty m:val="p"/>
                </m:rPr>
                <m:t>≫</m:t>
              </m:r>
              <m:r>
                <m:rPr/>
                <m:t>1</m:t>
              </m:r>
            </m:oMath>
            <w:r>
              <w:t xml:space="preserve"> </w:t>
            </w:r>
            <w:r>
              <w:rPr>
                <w:rFonts w:hint="eastAsia"/>
              </w:rPr>
              <w:t>演化合理</w:t>
            </w:r>
          </w:p>
        </w:tc>
        <w:tc>
          <w:tcPr>
            <w:vAlign w:val="center"/>
          </w:tcPr>
          <w:p w14:paraId="55B3BCE3">
            <w:pPr>
              <w:pStyle w:val="26"/>
              <w:jc w:val="center"/>
            </w:pPr>
            <w:r>
              <w:t xml:space="preserve">[OK] </w:t>
            </w:r>
            <m:oMath>
              <m:r>
                <m:rPr/>
                <m:t>2.39</m:t>
              </m:r>
              <m:r>
                <m:rPr>
                  <m:sty m:val="p"/>
                </m:rPr>
                <m:t>×</m:t>
              </m:r>
              <m:sSup>
                <m:sSupPr/>
                <m:e>
                  <m:r>
                    <m:rPr/>
                    <m:t>10</m:t>
                  </m:r>
                </m:e>
                <m:sup>
                  <m:r>
                    <m:rPr/>
                    <m:t>22</m:t>
                  </m:r>
                </m:sup>
              </m:sSup>
            </m:oMath>
          </w:p>
        </w:tc>
      </w:tr>
      <w:tr w14:paraId="5454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A210BD">
            <w:pPr>
              <w:pStyle w:val="26"/>
              <w:jc w:val="center"/>
            </w:pPr>
            <w:r>
              <w:t>7</w:t>
            </w:r>
          </w:p>
        </w:tc>
        <w:tc>
          <w:tcPr>
            <w:vAlign w:val="center"/>
          </w:tcPr>
          <w:p w14:paraId="05CC5BA0">
            <w:pPr>
              <w:pStyle w:val="26"/>
              <w:jc w:val="center"/>
            </w:pPr>
            <w:r>
              <w:rPr>
                <w:rFonts w:hint="eastAsia"/>
              </w:rPr>
              <w:t>对偶闭合定理偏差</w:t>
            </w:r>
            <w:r>
              <w:t xml:space="preserve"> </w:t>
            </w:r>
            <m:oMath>
              <m:r>
                <m:rPr>
                  <m:sty m:val="p"/>
                </m:rPr>
                <m:t>&lt;</m:t>
              </m:r>
              <m:r>
                <m:rPr/>
                <m:t>2</m:t>
              </m:r>
              <m:r>
                <m:rPr>
                  <m:sty m:val="p"/>
                </m:rPr>
                <m:t>×</m:t>
              </m:r>
              <m:sSup>
                <m:sSupPr/>
                <m:e>
                  <m:r>
                    <m:rPr/>
                    <m:t>10</m:t>
                  </m:r>
                </m:e>
                <m:sup>
                  <m:r>
                    <m:rPr>
                      <m:sty m:val="p"/>
                    </m:rPr>
                    <m:t>−</m:t>
                  </m:r>
                  <m:r>
                    <m:rPr/>
                    <m:t>7</m:t>
                  </m:r>
                </m:sup>
              </m:sSup>
            </m:oMath>
          </w:p>
        </w:tc>
        <w:tc>
          <w:tcPr>
            <w:vAlign w:val="center"/>
          </w:tcPr>
          <w:p w14:paraId="1DE0A413">
            <w:pPr>
              <w:pStyle w:val="26"/>
              <w:jc w:val="center"/>
            </w:pPr>
            <w:r>
              <w:t>[OK]</w:t>
            </w:r>
          </w:p>
        </w:tc>
      </w:tr>
      <w:tr w14:paraId="7921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2473F0">
            <w:pPr>
              <w:pStyle w:val="26"/>
              <w:jc w:val="center"/>
            </w:pPr>
            <w:r>
              <w:t>8</w:t>
            </w:r>
          </w:p>
        </w:tc>
        <w:tc>
          <w:tcPr>
            <w:vAlign w:val="center"/>
          </w:tcPr>
          <w:p w14:paraId="70EC9616">
            <w:pPr>
              <w:pStyle w:val="26"/>
              <w:jc w:val="center"/>
            </w:pPr>
            <w:r>
              <w:rPr>
                <w:rFonts w:hint="eastAsia"/>
              </w:rPr>
              <w:t>临界能量比值无限趋近</w:t>
            </w:r>
            <w:r>
              <w:t xml:space="preserve"> 1 </w:t>
            </w:r>
            <w:r>
              <w:rPr>
                <w:rFonts w:hint="eastAsia"/>
              </w:rPr>
              <w:t>严格闭合</w:t>
            </w:r>
          </w:p>
        </w:tc>
        <w:tc>
          <w:tcPr>
            <w:vAlign w:val="center"/>
          </w:tcPr>
          <w:p w14:paraId="7FB4247B">
            <w:pPr>
              <w:pStyle w:val="26"/>
              <w:jc w:val="center"/>
            </w:pPr>
            <w:r>
              <w:t xml:space="preserve">[OK] </w:t>
            </w:r>
            <m:oMath>
              <m:sSub>
                <m:sSubPr/>
                <m:e>
                  <m:r>
                    <m:rPr/>
                    <m:t>E</m:t>
                  </m:r>
                </m:e>
                <m:sub>
                  <m:r>
                    <m:rPr>
                      <m:sty m:val="p"/>
                    </m:rPr>
                    <m:t>req</m:t>
                  </m:r>
                </m:sub>
              </m:sSub>
              <m:r>
                <m:rPr>
                  <m:sty m:val="p"/>
                </m:rPr>
                <m:t>/</m:t>
              </m:r>
              <m:sSub>
                <m:sSubPr/>
                <m:e>
                  <m:r>
                    <m:rPr/>
                    <m:t>E</m:t>
                  </m:r>
                </m:e>
                <m:sub>
                  <m:r>
                    <m:rPr/>
                    <m:t>P</m:t>
                  </m:r>
                </m:sub>
              </m:sSub>
              <m:r>
                <m:rPr>
                  <m:sty m:val="p"/>
                </m:rPr>
                <m:t>=</m:t>
              </m:r>
              <m:r>
                <m:rPr/>
                <m:t>1.00000017</m:t>
              </m:r>
            </m:oMath>
          </w:p>
        </w:tc>
      </w:tr>
      <w:tr w14:paraId="5EFC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8D043F">
            <w:pPr>
              <w:pStyle w:val="26"/>
              <w:jc w:val="center"/>
            </w:pPr>
            <w:r>
              <w:t>9</w:t>
            </w:r>
          </w:p>
        </w:tc>
        <w:tc>
          <w:tcPr>
            <w:vAlign w:val="center"/>
          </w:tcPr>
          <w:p w14:paraId="775203D9">
            <w:pPr>
              <w:pStyle w:val="26"/>
              <w:jc w:val="center"/>
            </w:pPr>
            <w:r>
              <w:rPr>
                <w:rFonts w:hint="eastAsia"/>
              </w:rPr>
              <w:t>光速拓扑推导零偏差（公理精确）</w:t>
            </w:r>
          </w:p>
        </w:tc>
        <w:tc>
          <w:tcPr>
            <w:vAlign w:val="center"/>
          </w:tcPr>
          <w:p w14:paraId="3CDC6516">
            <w:pPr>
              <w:pStyle w:val="26"/>
              <w:jc w:val="center"/>
            </w:pPr>
            <w:r>
              <w:t>[OK]</w:t>
            </w:r>
          </w:p>
        </w:tc>
      </w:tr>
      <w:tr w14:paraId="0647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316644">
            <w:pPr>
              <w:pStyle w:val="26"/>
              <w:jc w:val="center"/>
            </w:pPr>
            <w:r>
              <w:t>10</w:t>
            </w:r>
          </w:p>
        </w:tc>
        <w:tc>
          <w:tcPr>
            <w:vAlign w:val="center"/>
          </w:tcPr>
          <w:p w14:paraId="46F29CB8">
            <w:pPr>
              <w:pStyle w:val="26"/>
              <w:jc w:val="center"/>
            </w:pPr>
            <w:r>
              <w:rPr>
                <w:rFonts w:hint="eastAsia"/>
              </w:rPr>
              <w:t>普朗克质量基准定义无偏差</w:t>
            </w:r>
          </w:p>
        </w:tc>
        <w:tc>
          <w:tcPr>
            <w:vAlign w:val="center"/>
          </w:tcPr>
          <w:p w14:paraId="75A36E6E">
            <w:pPr>
              <w:pStyle w:val="26"/>
              <w:jc w:val="center"/>
            </w:pPr>
            <w:r>
              <w:t>[OK]</w:t>
            </w:r>
          </w:p>
        </w:tc>
      </w:tr>
      <w:tr w14:paraId="2088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EE7F04">
            <w:pPr>
              <w:pStyle w:val="26"/>
              <w:jc w:val="center"/>
            </w:pPr>
            <w:r>
              <w:t>11</w:t>
            </w:r>
          </w:p>
        </w:tc>
        <w:tc>
          <w:tcPr>
            <w:vAlign w:val="center"/>
          </w:tcPr>
          <w:p w14:paraId="2E0E26AD">
            <w:pPr>
              <w:pStyle w:val="26"/>
              <w:jc w:val="center"/>
            </w:pPr>
            <w:r>
              <w:rPr>
                <w:rFonts w:hint="eastAsia"/>
              </w:rPr>
              <w:t>临界曲率有限正值，物理自洽</w:t>
            </w:r>
          </w:p>
        </w:tc>
        <w:tc>
          <w:tcPr>
            <w:vAlign w:val="center"/>
          </w:tcPr>
          <w:p w14:paraId="33770916">
            <w:pPr>
              <w:pStyle w:val="26"/>
              <w:jc w:val="center"/>
            </w:pPr>
            <w:r>
              <w:t>[OK] 5.4496</w:t>
            </w:r>
          </w:p>
        </w:tc>
      </w:tr>
      <w:tr w14:paraId="76E7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FC8081">
            <w:pPr>
              <w:pStyle w:val="26"/>
              <w:jc w:val="center"/>
            </w:pPr>
            <w:r>
              <w:t>12</w:t>
            </w:r>
          </w:p>
        </w:tc>
        <w:tc>
          <w:tcPr>
            <w:vAlign w:val="center"/>
          </w:tcPr>
          <w:p w14:paraId="1A64B5EF">
            <w:pPr>
              <w:pStyle w:val="26"/>
              <w:jc w:val="center"/>
            </w:pPr>
            <w:r>
              <w:rPr>
                <w:rFonts w:hint="eastAsia"/>
              </w:rPr>
              <w:t>有效网络维度</w:t>
            </w:r>
            <w:r>
              <w:t xml:space="preserve"> </w:t>
            </w:r>
            <m:oMath>
              <m:sSub>
                <m:sSubPr/>
                <m:e>
                  <m:r>
                    <m:rPr/>
                    <m:t>D</m:t>
                  </m:r>
                </m:e>
                <m:sub>
                  <m:r>
                    <m:rPr>
                      <m:sty m:val="p"/>
                    </m:rPr>
                    <m:t>eff</m:t>
                  </m:r>
                </m:sub>
              </m:sSub>
              <m:r>
                <m:rPr>
                  <m:sty m:val="p"/>
                </m:rPr>
                <m:t>=</m:t>
              </m:r>
              <m:r>
                <m:rPr/>
                <m:t>8</m:t>
              </m:r>
            </m:oMath>
            <w:r>
              <w:t xml:space="preserve"> </w:t>
            </w:r>
            <w:r>
              <w:rPr>
                <w:rFonts w:hint="eastAsia"/>
              </w:rPr>
              <w:t>体系匹配</w:t>
            </w:r>
          </w:p>
        </w:tc>
        <w:tc>
          <w:tcPr>
            <w:vAlign w:val="center"/>
          </w:tcPr>
          <w:p w14:paraId="1A800763">
            <w:pPr>
              <w:pStyle w:val="26"/>
              <w:jc w:val="center"/>
            </w:pPr>
            <w:r>
              <w:t>[OK]</w:t>
            </w:r>
          </w:p>
        </w:tc>
      </w:tr>
      <w:tr w14:paraId="118F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982A01">
            <w:pPr>
              <w:pStyle w:val="26"/>
              <w:jc w:val="center"/>
            </w:pPr>
            <w:r>
              <w:t>13</w:t>
            </w:r>
          </w:p>
        </w:tc>
        <w:tc>
          <w:tcPr>
            <w:vAlign w:val="center"/>
          </w:tcPr>
          <w:p w14:paraId="24F62A67">
            <w:pPr>
              <w:pStyle w:val="26"/>
              <w:jc w:val="center"/>
            </w:pPr>
            <w:r>
              <w:rPr>
                <w:rFonts w:hint="eastAsia"/>
              </w:rPr>
              <w:t>拓扑闭合度</w:t>
            </w:r>
            <w:r>
              <w:t xml:space="preserve"> </w:t>
            </w:r>
            <m:oMath>
              <m:r>
                <m:rPr/>
                <m:t>T</m:t>
              </m:r>
              <m:r>
                <m:rPr>
                  <m:sty m:val="p"/>
                </m:rPr>
                <m:t>(</m:t>
              </m:r>
              <m:r>
                <m:rPr/>
                <m:t>u</m:t>
              </m:r>
              <m:r>
                <m:rPr>
                  <m:sty m:val="p"/>
                </m:rPr>
                <m:t>)</m:t>
              </m:r>
            </m:oMath>
            <w:r>
              <w:t xml:space="preserve"> </w:t>
            </w:r>
            <w:r>
              <w:rPr>
                <w:rFonts w:hint="eastAsia"/>
              </w:rPr>
              <w:t>单调有界，动力学合法</w:t>
            </w:r>
          </w:p>
        </w:tc>
        <w:tc>
          <w:tcPr>
            <w:vAlign w:val="center"/>
          </w:tcPr>
          <w:p w14:paraId="79025342">
            <w:pPr>
              <w:pStyle w:val="26"/>
              <w:jc w:val="center"/>
            </w:pPr>
            <w:r>
              <w:t>[OK]</w:t>
            </w:r>
          </w:p>
        </w:tc>
      </w:tr>
      <w:tr w14:paraId="198B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2212E9">
            <w:pPr>
              <w:pStyle w:val="26"/>
              <w:jc w:val="center"/>
            </w:pPr>
            <w:r>
              <w:t>14</w:t>
            </w:r>
          </w:p>
        </w:tc>
        <w:tc>
          <w:tcPr>
            <w:vAlign w:val="center"/>
          </w:tcPr>
          <w:p w14:paraId="30E4CAEB">
            <w:pPr>
              <w:pStyle w:val="26"/>
              <w:jc w:val="center"/>
            </w:pPr>
            <m:oMath>
              <m:r>
                <m:rPr/>
                <m:t>T</m:t>
              </m:r>
              <m:r>
                <m:rPr>
                  <m:sty m:val="p"/>
                </m:rPr>
                <m:t>(</m:t>
              </m:r>
              <m:r>
                <m:rPr/>
                <m:t>0</m:t>
              </m:r>
              <m:r>
                <m:rPr>
                  <m:sty m:val="p"/>
                </m:rPr>
                <m:t>)=</m:t>
              </m:r>
              <m:r>
                <m:rPr/>
                <m:t>0</m:t>
              </m:r>
              <m:r>
                <m:rPr>
                  <m:sty m:val="p"/>
                </m:rPr>
                <m:t>,</m:t>
              </m:r>
              <m:r>
                <m:rPr/>
                <m:t> T</m:t>
              </m:r>
              <m:r>
                <m:rPr>
                  <m:sty m:val="p"/>
                </m:rPr>
                <m:t>(+∞)=</m:t>
              </m:r>
              <m:r>
                <m:rPr/>
                <m:t>1</m:t>
              </m:r>
            </m:oMath>
            <w:r>
              <w:t xml:space="preserve"> </w:t>
            </w:r>
            <w:r>
              <w:rPr>
                <w:rFonts w:hint="eastAsia"/>
              </w:rPr>
              <w:t>边界行为正确</w:t>
            </w:r>
          </w:p>
        </w:tc>
        <w:tc>
          <w:tcPr>
            <w:vAlign w:val="center"/>
          </w:tcPr>
          <w:p w14:paraId="23EF4DBD">
            <w:pPr>
              <w:pStyle w:val="26"/>
              <w:jc w:val="center"/>
            </w:pPr>
            <w:r>
              <w:t>[OK]</w:t>
            </w:r>
          </w:p>
        </w:tc>
      </w:tr>
      <w:tr w14:paraId="0542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9015DC">
            <w:pPr>
              <w:pStyle w:val="26"/>
              <w:jc w:val="center"/>
            </w:pPr>
            <w:r>
              <w:t>15</w:t>
            </w:r>
          </w:p>
        </w:tc>
        <w:tc>
          <w:tcPr>
            <w:vAlign w:val="center"/>
          </w:tcPr>
          <w:p w14:paraId="324D4D9D">
            <w:pPr>
              <w:pStyle w:val="26"/>
              <w:jc w:val="center"/>
            </w:pPr>
            <w:r>
              <w:rPr>
                <w:rFonts w:hint="eastAsia"/>
              </w:rPr>
              <w:t>微分方程</w:t>
            </w:r>
            <w:r>
              <w:t xml:space="preserve"> </w:t>
            </w:r>
            <m:oMath>
              <m:r>
                <m:rPr/>
                <m:t>dT</m:t>
              </m:r>
              <m:r>
                <m:rPr>
                  <m:sty m:val="p"/>
                </m:rPr>
                <m:t>/</m:t>
              </m:r>
              <m:r>
                <m:rPr/>
                <m:t>du</m:t>
              </m:r>
              <m:r>
                <m:rPr>
                  <m:sty m:val="p"/>
                </m:rPr>
                <m:t>=</m:t>
              </m:r>
              <m:r>
                <m:rPr/>
                <m:t>1</m:t>
              </m:r>
              <m:r>
                <m:rPr>
                  <m:sty m:val="p"/>
                </m:rPr>
                <m:t>−</m:t>
              </m:r>
              <m:r>
                <m:rPr/>
                <m:t>T</m:t>
              </m:r>
            </m:oMath>
            <w:r>
              <w:t xml:space="preserve"> </w:t>
            </w:r>
            <w:r>
              <w:rPr>
                <w:rFonts w:hint="eastAsia"/>
              </w:rPr>
              <w:t>满足</w:t>
            </w:r>
          </w:p>
        </w:tc>
        <w:tc>
          <w:tcPr>
            <w:vAlign w:val="center"/>
          </w:tcPr>
          <w:p w14:paraId="28617F21">
            <w:pPr>
              <w:pStyle w:val="26"/>
              <w:jc w:val="center"/>
            </w:pPr>
            <w:r>
              <w:t>[OK]</w:t>
            </w:r>
          </w:p>
        </w:tc>
      </w:tr>
      <w:tr w14:paraId="6508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F2B687">
            <w:pPr>
              <w:pStyle w:val="26"/>
              <w:jc w:val="center"/>
            </w:pPr>
            <w:r>
              <w:t>16</w:t>
            </w:r>
          </w:p>
        </w:tc>
        <w:tc>
          <w:tcPr>
            <w:vAlign w:val="center"/>
          </w:tcPr>
          <w:p w14:paraId="2750C3D2">
            <w:pPr>
              <w:pStyle w:val="26"/>
              <w:jc w:val="center"/>
            </w:pPr>
            <m:oMath>
              <m:sSub>
                <m:sSubPr/>
                <m:e>
                  <m:r>
                    <m:rPr/>
                    <m:t>γ</m:t>
                  </m:r>
                </m:e>
                <m:sub>
                  <m:r>
                    <m:rPr>
                      <m:sty m:val="p"/>
                    </m:rPr>
                    <m:t>req</m:t>
                  </m:r>
                </m:sub>
              </m:sSub>
              <m:r>
                <m:rPr>
                  <m:sty m:val="p"/>
                </m:rPr>
                <m:t>=</m:t>
              </m:r>
              <m:r>
                <m:rPr/>
                <m:t>a</m:t>
              </m:r>
            </m:oMath>
            <w:r>
              <w:t xml:space="preserve"> </w:t>
            </w:r>
            <w:r>
              <w:rPr>
                <w:rFonts w:hint="eastAsia"/>
              </w:rPr>
              <w:t>精确闭合</w:t>
            </w:r>
          </w:p>
        </w:tc>
        <w:tc>
          <w:tcPr>
            <w:vAlign w:val="center"/>
          </w:tcPr>
          <w:p w14:paraId="1C0EE00A">
            <w:pPr>
              <w:pStyle w:val="26"/>
              <w:jc w:val="center"/>
            </w:pPr>
            <w:r>
              <w:t>[OK]</w:t>
            </w:r>
          </w:p>
        </w:tc>
      </w:tr>
      <w:tr w14:paraId="195F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8AD93E">
            <w:pPr>
              <w:pStyle w:val="26"/>
              <w:jc w:val="center"/>
            </w:pPr>
            <w:r>
              <w:t>17</w:t>
            </w:r>
          </w:p>
        </w:tc>
        <w:tc>
          <w:tcPr>
            <w:vAlign w:val="center"/>
          </w:tcPr>
          <w:p w14:paraId="6F4F7AE3">
            <w:pPr>
              <w:pStyle w:val="26"/>
              <w:jc w:val="center"/>
            </w:pPr>
            <m:oMath>
              <m:sSubSup>
                <m:sSubSupPr/>
                <m:e>
                  <m:r>
                    <m:rPr/>
                    <m:t>m</m:t>
                  </m:r>
                </m:e>
                <m:sub>
                  <m:r>
                    <m:rPr/>
                    <m:t>e</m:t>
                  </m:r>
                </m:sub>
                <m:sup>
                  <m:r>
                    <m:rPr>
                      <m:sty m:val="p"/>
                    </m:rPr>
                    <m:t>topo</m:t>
                  </m:r>
                </m:sup>
              </m:sSubSup>
            </m:oMath>
            <w:r>
              <w:t xml:space="preserve"> </w:t>
            </w:r>
            <w:r>
              <w:rPr>
                <w:rFonts w:hint="eastAsia"/>
              </w:rPr>
              <w:t>有限（偏差透明公示）</w:t>
            </w:r>
          </w:p>
        </w:tc>
        <w:tc>
          <w:tcPr>
            <w:vAlign w:val="center"/>
          </w:tcPr>
          <w:p w14:paraId="045F3413">
            <w:pPr>
              <w:pStyle w:val="26"/>
              <w:jc w:val="center"/>
            </w:pPr>
            <w:r>
              <w:t>[OK] +27.7%</w:t>
            </w:r>
          </w:p>
        </w:tc>
      </w:tr>
      <w:tr w14:paraId="6231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467618">
            <w:pPr>
              <w:pStyle w:val="26"/>
              <w:jc w:val="center"/>
            </w:pPr>
            <w:r>
              <w:t>18</w:t>
            </w:r>
          </w:p>
        </w:tc>
        <w:tc>
          <w:tcPr>
            <w:vAlign w:val="center"/>
          </w:tcPr>
          <w:p w14:paraId="0C5B609D">
            <w:pPr>
              <w:pStyle w:val="26"/>
              <w:jc w:val="center"/>
            </w:pPr>
            <m:oMath>
              <m:sSub>
                <m:sSubPr/>
                <m:e>
                  <m:r>
                    <m:rPr/>
                    <m:t>η</m:t>
                  </m:r>
                </m:e>
                <m:sub>
                  <m:r>
                    <m:rPr/>
                    <m:t>1</m:t>
                  </m:r>
                </m:sub>
              </m:sSub>
              <m:r>
                <m:rPr>
                  <m:sty m:val="p"/>
                </m:rPr>
                <m:t>=</m:t>
              </m:r>
              <m:sSub>
                <m:sSubPr/>
                <m:e>
                  <m:r>
                    <m:rPr>
                      <m:sty m:val="p"/>
                    </m:rPr>
                    <m:t>Ω</m:t>
                  </m:r>
                </m:e>
                <m:sub>
                  <m:r>
                    <m:rPr/>
                    <m:t>b</m:t>
                  </m:r>
                </m:sub>
              </m:sSub>
              <m:r>
                <m:rPr>
                  <m:sty m:val="p"/>
                </m:rPr>
                <m:t>/</m:t>
              </m:r>
              <m:sSub>
                <m:sSubPr/>
                <m:e>
                  <m:r>
                    <m:rPr>
                      <m:sty m:val="p"/>
                    </m:rPr>
                    <m:t>Ω</m:t>
                  </m:r>
                </m:e>
                <m:sub>
                  <m:r>
                    <m:rPr>
                      <m:sty m:val="p"/>
                    </m:rPr>
                    <m:t>DM</m:t>
                  </m:r>
                </m:sub>
              </m:sSub>
            </m:oMath>
            <w:r>
              <w:t xml:space="preserve"> 4 </w:t>
            </w:r>
            <w:r>
              <w:rPr>
                <w:rFonts w:hint="eastAsia"/>
              </w:rPr>
              <w:t>位一致</w:t>
            </w:r>
          </w:p>
        </w:tc>
        <w:tc>
          <w:tcPr>
            <w:vAlign w:val="center"/>
          </w:tcPr>
          <w:p w14:paraId="01EFE0C6">
            <w:pPr>
              <w:pStyle w:val="26"/>
              <w:jc w:val="center"/>
            </w:pPr>
            <w:r>
              <w:t>[OK]</w:t>
            </w:r>
          </w:p>
        </w:tc>
      </w:tr>
      <w:tr w14:paraId="72E5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062DB46">
            <w:pPr>
              <w:pStyle w:val="26"/>
              <w:jc w:val="center"/>
            </w:pPr>
            <w:r>
              <w:t>19</w:t>
            </w:r>
          </w:p>
        </w:tc>
        <w:tc>
          <w:tcPr>
            <w:vAlign w:val="center"/>
          </w:tcPr>
          <w:p w14:paraId="55B9AFEF">
            <w:pPr>
              <w:pStyle w:val="26"/>
              <w:jc w:val="center"/>
            </w:pPr>
            <w:r>
              <w:t xml:space="preserve">B59 </w:t>
            </w:r>
            <w:r>
              <w:rPr>
                <w:rFonts w:hint="eastAsia"/>
              </w:rPr>
              <w:t>映射</w:t>
            </w:r>
            <w:r>
              <w:t xml:space="preserve"> </w:t>
            </w:r>
            <m:oMath>
              <m:r>
                <m:rPr/>
                <m:t>x</m:t>
              </m:r>
              <m:r>
                <m:rPr>
                  <m:sty m:val="p"/>
                </m:rPr>
                <m:t>=</m:t>
              </m:r>
              <m:r>
                <m:rPr/>
                <m:t>ξu</m:t>
              </m:r>
            </m:oMath>
            <w:r>
              <w:t xml:space="preserve"> </w:t>
            </w:r>
            <w:r>
              <w:rPr>
                <w:rFonts w:hint="eastAsia"/>
              </w:rPr>
              <w:t>明确标注为工作假设</w:t>
            </w:r>
          </w:p>
        </w:tc>
        <w:tc>
          <w:tcPr>
            <w:vAlign w:val="center"/>
          </w:tcPr>
          <w:p w14:paraId="5BEAE5F7">
            <w:pPr>
              <w:pStyle w:val="26"/>
              <w:jc w:val="center"/>
            </w:pPr>
            <w:r>
              <w:t>[OK]</w:t>
            </w:r>
          </w:p>
        </w:tc>
      </w:tr>
      <w:bookmarkEnd w:id="30"/>
    </w:tbl>
    <w:p w14:paraId="65C82645">
      <w:pPr>
        <w:pStyle w:val="5"/>
      </w:pPr>
      <w:bookmarkStart w:id="31" w:name="参考文献"/>
      <w:r>
        <w:rPr>
          <w:rFonts w:hint="eastAsia"/>
        </w:rPr>
        <w:t>参考文献</w:t>
      </w:r>
    </w:p>
    <w:p w14:paraId="4467CB0C">
      <w:pPr>
        <w:pStyle w:val="4"/>
      </w:pPr>
      <w:r>
        <w:t xml:space="preserve">[1] </w:t>
      </w:r>
      <w:r>
        <w:rPr>
          <w:rFonts w:hint="eastAsia"/>
        </w:rPr>
        <w:t>李志军，赵光耀，薛艳钰.</w:t>
      </w:r>
      <w:r>
        <w:t xml:space="preserve"> </w:t>
      </w:r>
      <w:r>
        <w:rPr>
          <w:rFonts w:hint="eastAsia"/>
        </w:rPr>
        <w:t>E5：从</w:t>
      </w:r>
      <w:r>
        <w:t xml:space="preserve"> ABC </w:t>
      </w:r>
      <w:r>
        <w:rPr>
          <w:rFonts w:hint="eastAsia"/>
        </w:rPr>
        <w:t>场组合论拓扑公理第一性原理推导光速</w:t>
      </w:r>
      <w:r>
        <w:t xml:space="preserve"> [R]. FCWFT </w:t>
      </w:r>
      <w:r>
        <w:rPr>
          <w:rFonts w:hint="eastAsia"/>
        </w:rPr>
        <w:t>预印本,</w:t>
      </w:r>
      <w:r>
        <w:t xml:space="preserve"> 2026.</w:t>
      </w:r>
    </w:p>
    <w:p w14:paraId="62030B1C">
      <w:pPr>
        <w:pStyle w:val="3"/>
      </w:pPr>
      <w:r>
        <w:t xml:space="preserve">[2] </w:t>
      </w:r>
      <w:r>
        <w:rPr>
          <w:rFonts w:hint="eastAsia"/>
        </w:rPr>
        <w:t>李志军，赵光耀，薛艳钰.</w:t>
      </w:r>
      <w:r>
        <w:t xml:space="preserve"> </w:t>
      </w:r>
      <w:r>
        <w:rPr>
          <w:rFonts w:hint="eastAsia"/>
        </w:rPr>
        <w:t>B36：精细结构常数与电子质量第一性原理推导</w:t>
      </w:r>
      <w:r>
        <w:t xml:space="preserve"> [R]. FCWFT </w:t>
      </w:r>
      <w:r>
        <w:rPr>
          <w:rFonts w:hint="eastAsia"/>
        </w:rPr>
        <w:t>预印本,</w:t>
      </w:r>
      <w:r>
        <w:t xml:space="preserve"> 2026.</w:t>
      </w:r>
    </w:p>
    <w:p w14:paraId="00B2A4AF">
      <w:pPr>
        <w:pStyle w:val="3"/>
      </w:pPr>
      <w:r>
        <w:t xml:space="preserve">[3] </w:t>
      </w:r>
      <w:r>
        <w:rPr>
          <w:rFonts w:hint="eastAsia"/>
        </w:rPr>
        <w:t>李志军，赵光耀，薛艳钰.</w:t>
      </w:r>
      <w:r>
        <w:t xml:space="preserve"> </w:t>
      </w:r>
      <w:r>
        <w:rPr>
          <w:rFonts w:hint="eastAsia"/>
        </w:rPr>
        <w:t>B58：早期宇宙正负质量组分、暗能量去耦与原初黑洞形成窗口</w:t>
      </w:r>
      <w:r>
        <w:t xml:space="preserve"> [R]. FCWFT </w:t>
      </w:r>
      <w:r>
        <w:rPr>
          <w:rFonts w:hint="eastAsia"/>
        </w:rPr>
        <w:t>预印本,</w:t>
      </w:r>
      <w:r>
        <w:t xml:space="preserve"> 2026.</w:t>
      </w:r>
    </w:p>
    <w:p w14:paraId="13AD83D2">
      <w:pPr>
        <w:pStyle w:val="3"/>
      </w:pPr>
      <w:r>
        <w:t xml:space="preserve">[4] </w:t>
      </w:r>
      <w:r>
        <w:rPr>
          <w:rFonts w:hint="eastAsia"/>
        </w:rPr>
        <w:t>李志军，赵光耀，薛艳钰.</w:t>
      </w:r>
      <w:r>
        <w:t xml:space="preserve"> </w:t>
      </w:r>
      <w:r>
        <w:rPr>
          <w:rFonts w:hint="eastAsia"/>
        </w:rPr>
        <w:t>B59：量子纠缠的引力子网络拓扑关联机制——独立于</w:t>
      </w:r>
      <w:r>
        <w:t xml:space="preserve"> ER=EPR </w:t>
      </w:r>
      <w:r>
        <w:rPr>
          <w:rFonts w:hint="eastAsia"/>
        </w:rPr>
        <w:t>的</w:t>
      </w:r>
      <w:r>
        <w:t xml:space="preserve"> FCWFT </w:t>
      </w:r>
      <w:r>
        <w:rPr>
          <w:rFonts w:hint="eastAsia"/>
        </w:rPr>
        <w:t>第一性原理解释</w:t>
      </w:r>
      <w:r>
        <w:t xml:space="preserve"> [R]. FCWFT </w:t>
      </w:r>
      <w:r>
        <w:rPr>
          <w:rFonts w:hint="eastAsia"/>
        </w:rPr>
        <w:t>预印本,</w:t>
      </w:r>
      <w:r>
        <w:t xml:space="preserve"> 2026.</w:t>
      </w:r>
    </w:p>
    <w:p w14:paraId="676EAD26">
      <w:pPr>
        <w:pStyle w:val="3"/>
      </w:pPr>
      <w:r>
        <w:t>[5] Planck Collaboration. Planck 2018 results. VI. Cosmological parameters [J]. Astronomy &amp; Astrophysics, 2020, 641: A6.</w:t>
      </w:r>
    </w:p>
    <w:p w14:paraId="66310AEA">
      <w:pPr>
        <w:pStyle w:val="3"/>
      </w:pPr>
      <w:r>
        <w:t>[6] NIST. CODATA 2018 Recommended Values of the Fundamental Physical Constants [DB/OL]. 2019.</w:t>
      </w:r>
    </w:p>
    <w:p w14:paraId="2F5EE958">
      <w:pPr>
        <w:pStyle w:val="3"/>
      </w:pPr>
      <w:r>
        <w:t>[7] Maldacena J, Susskind L. Cool horizons for entangled black holes [J]. Progress of Theoretical and Experimental Physics, 2013, 2013: 081601.</w:t>
      </w:r>
    </w:p>
    <w:p w14:paraId="2E6945AD">
      <w:pPr>
        <w:pStyle w:val="3"/>
      </w:pPr>
      <w:r>
        <w:t>[8] Ryu S, Takayanagi T. Holographic derivation of entanglement entropy from AdS/CFT [J]. Physical Review Letters, 2006, 96: 181602.</w:t>
      </w:r>
    </w:p>
    <w:p w14:paraId="26A41284">
      <w:pPr>
        <w:pStyle w:val="3"/>
      </w:pPr>
      <w:r>
        <w:t>[9] Particle Data Group. Review of Particle Physics [J]. Progress of Theoretical and Experimental Physics, 2022, 2022: 083C01.</w:t>
      </w:r>
    </w:p>
    <w:p w14:paraId="445478D6">
      <w:pPr>
        <w:pStyle w:val="3"/>
      </w:pPr>
      <w:r>
        <w:t>[10] Van Raamsdonk M. Building up spacetime with quantum entanglement [J]. General Relativity and Gravitation, 2010, 42: 2323.</w:t>
      </w:r>
    </w:p>
    <w:bookmarkEnd w:id="31"/>
    <w:p w14:paraId="2A1A7ED2">
      <w:pPr>
        <w:pStyle w:val="5"/>
      </w:pPr>
      <w:bookmarkStart w:id="32" w:name="数据可用性"/>
      <w:r>
        <w:rPr>
          <w:rFonts w:hint="eastAsia"/>
        </w:rPr>
        <w:t>数据可用性</w:t>
      </w:r>
      <w:bookmarkStart w:id="34" w:name="_GoBack"/>
      <w:bookmarkEnd w:id="34"/>
    </w:p>
    <w:p w14:paraId="7855B169">
      <w:pPr>
        <w:pStyle w:val="4"/>
      </w:pPr>
      <w:r>
        <w:rPr>
          <w:rFonts w:hint="eastAsia"/>
        </w:rPr>
        <w:t>本文全部解析公式、严格推导链条、数值自洽核验均由</w:t>
      </w:r>
      <w:r>
        <w:t xml:space="preserve"> </w:t>
      </w:r>
      <m:oMath>
        <m:r>
          <m:rPr/>
          <m:t>b60</m:t>
        </m:r>
        <m:r>
          <m:rPr>
            <m:sty m:val="p"/>
          </m:rPr>
          <m:t>_</m:t>
        </m:r>
        <m:r>
          <m:rPr/>
          <m:t>model</m:t>
        </m:r>
        <m:r>
          <m:rPr>
            <m:sty m:val="p"/>
          </m:rPr>
          <m:t>.</m:t>
        </m:r>
        <m:r>
          <m:rPr/>
          <m:t>py</m:t>
        </m:r>
      </m:oMath>
      <w:r>
        <w:t>、</w:t>
      </w:r>
      <m:oMath>
        <m:r>
          <m:rPr/>
          <m:t>b60</m:t>
        </m:r>
        <m:r>
          <m:rPr>
            <m:sty m:val="p"/>
          </m:rPr>
          <m:t>_</m:t>
        </m:r>
        <m:r>
          <m:rPr/>
          <m:t>values</m:t>
        </m:r>
        <m:r>
          <m:rPr>
            <m:sty m:val="p"/>
          </m:rPr>
          <m:t>.</m:t>
        </m:r>
        <m:r>
          <m:rPr/>
          <m:t>py</m:t>
        </m:r>
      </m:oMath>
      <w:r>
        <w:t xml:space="preserve"> </w:t>
      </w:r>
      <w:r>
        <w:rPr>
          <w:rFonts w:hint="eastAsia"/>
        </w:rPr>
        <w:t>完整复现，所有参数、运算逻辑、核验标准完全公开，无隐藏数据、无封闭算法。</w:t>
      </w:r>
    </w:p>
    <w:bookmarkEnd w:id="32"/>
    <w:p w14:paraId="3B39A115">
      <w:pPr>
        <w:pStyle w:val="4"/>
      </w:pPr>
      <w:bookmarkStart w:id="33" w:name="诚实终审声明"/>
    </w:p>
    <w:bookmarkEnd w:id="0"/>
    <w:bookmarkEnd w:id="3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17E30"/>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9872324"/>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qFormat/>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qFormat/>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1497</Words>
  <Characters>1665</Characters>
  <Lines>283</Lines>
  <Paragraphs>310</Paragraphs>
  <TotalTime>11</TotalTime>
  <ScaleCrop>false</ScaleCrop>
  <LinksUpToDate>false</LinksUpToDate>
  <CharactersWithSpaces>1731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2026-09-11T13:00:00Z</dcterms:created>
  <dc:creator>迈斯纳效应</dc:creator>
  <cp:lastModifiedBy>迈斯纳效应</cp:lastModifiedBy>
  <dcterms:modified xsi:type="dcterms:W3CDTF">2026-09-11T13:27:35Z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50B39712A5C542A4A0A5C9F8DA8A70C9_12</vt:lpwstr>
  </property>
</Properties>
</file>