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F0E9E0">
      <w:pPr>
        <w:pStyle w:val="2"/>
      </w:pPr>
      <w:bookmarkStart w:id="0" w:name="b62-强子内部拓扑压缩动力学胶子交换诱导的相对论动质量与质子中子质量起源"/>
      <w:r>
        <w:t xml:space="preserve">B62: </w:t>
      </w:r>
      <w:r>
        <w:rPr>
          <w:rFonts w:hint="eastAsia"/>
        </w:rPr>
        <w:t>强子内部拓扑压缩动力学——胶子交换诱导的相对论动质量与质子/中子质量起源</w:t>
      </w:r>
    </w:p>
    <w:p w14:paraId="016E2ADF">
      <w:pPr>
        <w:pStyle w:val="4"/>
        <w:rPr>
          <w:rFonts w:hint="eastAsia"/>
        </w:rPr>
      </w:pPr>
      <w:r>
        <w:rPr>
          <w:rFonts w:hint="eastAsia"/>
          <w:b/>
          <w:bCs/>
        </w:rPr>
        <w:t>作者：</w:t>
      </w:r>
      <w:r>
        <w:t xml:space="preserve"> </w:t>
      </w:r>
      <w:r>
        <w:rPr>
          <w:rFonts w:hint="eastAsia"/>
        </w:rPr>
        <w:t>李志军</w:t>
      </w:r>
      <m:oMath>
        <m:sSup>
          <m:sSupPr/>
          <m:e>
            <m:r>
              <m:rPr/>
              <m:t>​</m:t>
            </m:r>
          </m:e>
          <m:sup>
            <m:r>
              <m:rPr/>
              <m:t>1</m:t>
            </m:r>
          </m:sup>
        </m:sSup>
      </m:oMath>
      <w:r>
        <w:rPr>
          <w:rFonts w:hint="eastAsia"/>
        </w:rPr>
        <w:t>，赵光耀</w:t>
      </w:r>
      <m:oMath>
        <m:sSup>
          <m:sSupPr/>
          <m:e>
            <m:r>
              <m:rPr/>
              <m:t>​</m:t>
            </m:r>
          </m:e>
          <m:sup>
            <m:r>
              <m:rPr/>
              <w:rPr>
                <w:rFonts w:hint="default" w:ascii="Cambria Math" w:hAnsi="Cambria Math" w:eastAsia="宋体"/>
                <w:lang w:val="en-US" w:eastAsia="zh-CN"/>
              </w:rPr>
              <m:t>2</m:t>
            </m:r>
          </m:sup>
        </m:sSup>
      </m:oMath>
      <w:r>
        <w:rPr>
          <w:rFonts w:hint="eastAsia"/>
        </w:rPr>
        <w:t>，薛艳钰</w:t>
      </w:r>
      <m:oMath>
        <m:sSup>
          <m:sSupPr/>
          <m:e>
            <m:r>
              <m:rPr/>
              <m:t>​</m:t>
            </m:r>
          </m:e>
          <m:sup>
            <m:r>
              <m:rPr/>
              <w:rPr>
                <w:rFonts w:hint="default" w:ascii="Cambria Math" w:hAnsi="Cambria Math" w:eastAsia="宋体"/>
                <w:lang w:val="en-US" w:eastAsia="zh-CN"/>
              </w:rPr>
              <m:t>3</m:t>
            </m:r>
          </m:sup>
        </m:sSup>
      </m:oMath>
      <w:r>
        <w:br w:type="textWrapping"/>
      </w:r>
      <m:oMath>
        <m:sSup>
          <m:sSupPr/>
          <m:e>
            <m:r>
              <m:rPr/>
              <m:t>​</m:t>
            </m:r>
          </m:e>
          <m:sup>
            <m:r>
              <m:rPr/>
              <m:t>1</m:t>
            </m:r>
          </m:sup>
        </m:sSup>
      </m:oMath>
      <w:r>
        <w:t xml:space="preserve"> </w:t>
      </w:r>
      <w:r>
        <w:rPr>
          <w:rFonts w:hint="eastAsia"/>
        </w:rPr>
        <w:t>山西省农业农村厅畜牧兽医学校，太原，中国</w:t>
      </w:r>
      <w:r>
        <w:br w:type="textWrapping"/>
      </w:r>
      <m:oMath>
        <m:sSup>
          <m:sSupPr/>
          <m:e>
            <m:r>
              <m:rPr/>
              <m:t>​</m:t>
            </m:r>
          </m:e>
          <m:sup>
            <m:r>
              <m:rPr/>
              <w:rPr>
                <w:rFonts w:hint="default" w:ascii="Cambria Math" w:hAnsi="Cambria Math" w:eastAsia="宋体"/>
                <w:lang w:val="en-US" w:eastAsia="zh-CN"/>
              </w:rPr>
              <m:t>2</m:t>
            </m:r>
          </m:sup>
        </m:sSup>
      </m:oMath>
      <w:r>
        <w:t xml:space="preserve"> </w:t>
      </w:r>
      <w:r>
        <w:rPr>
          <w:rFonts w:hint="eastAsia"/>
        </w:rPr>
        <w:t>重庆大学物理学院，重庆，中国</w:t>
      </w:r>
    </w:p>
    <w:p w14:paraId="40E71D0A">
      <w:pPr>
        <w:pStyle w:val="3"/>
        <w:ind w:left="0" w:leftChars="0" w:firstLine="0" w:firstLineChars="0"/>
      </w:pPr>
      <m:oMath>
        <m:sSup>
          <m:sSupPr/>
          <m:e>
            <m:r>
              <m:rPr/>
              <m:t>​</m:t>
            </m:r>
          </m:e>
          <m:sup>
            <m:r>
              <m:rPr/>
              <w:rPr>
                <w:rFonts w:hint="default" w:ascii="Cambria Math" w:hAnsi="Cambria Math" w:eastAsia="宋体"/>
                <w:lang w:val="en-US" w:eastAsia="zh-CN"/>
              </w:rPr>
              <m:t>3</m:t>
            </m:r>
          </m:sup>
        </m:sSup>
      </m:oMath>
      <w:r>
        <w:t xml:space="preserve"> </w:t>
      </w:r>
      <w:r>
        <w:rPr>
          <w:rFonts w:hint="eastAsia"/>
        </w:rPr>
        <w:t>山西省农业农村厅畜牧兽医学校，太原，中国</w:t>
      </w:r>
    </w:p>
    <w:p w14:paraId="298FB624">
      <w:pPr>
        <w:pStyle w:val="3"/>
      </w:pPr>
      <w:r>
        <w:rPr>
          <w:b/>
          <w:bCs/>
        </w:rPr>
        <w:t>PACS</w:t>
      </w:r>
      <w:r>
        <w:t>: 12.38.Aw, 14.20.Dh, 11.30.Rd, 03.65.Pm</w:t>
      </w:r>
      <w:r>
        <w:br w:type="textWrapping"/>
      </w:r>
      <w:r>
        <w:rPr>
          <w:rFonts w:hint="eastAsia"/>
          <w:b/>
          <w:bCs/>
        </w:rPr>
        <w:t>关键词</w:t>
      </w:r>
      <w:r>
        <w:t xml:space="preserve">: </w:t>
      </w:r>
      <w:r>
        <w:rPr>
          <w:rFonts w:hint="eastAsia"/>
        </w:rPr>
        <w:t>场组合波函数理论；拓扑压缩；胶子交换；相对论动质量；质子质量；夸克禁闭</w:t>
      </w:r>
    </w:p>
    <w:p w14:paraId="3B2C1CDC">
      <w:pPr>
        <w:pStyle w:val="5"/>
      </w:pPr>
      <w:bookmarkStart w:id="1" w:name="摘要"/>
      <w:r>
        <w:rPr>
          <w:rFonts w:hint="eastAsia"/>
        </w:rPr>
        <w:t>摘要</w:t>
      </w:r>
    </w:p>
    <w:p w14:paraId="4D50FB11">
      <w:pPr>
        <w:pStyle w:val="4"/>
      </w:pPr>
      <w:r>
        <w:rPr>
          <w:rFonts w:hint="eastAsia"/>
        </w:rPr>
        <w:t>基于FCWFT（场组合波函数理论）拓扑压缩动力学，本文严格证明质子与中子质量的99%来源于胶子光速交换诱导的夸克相对论动质量与拓扑束缚能。在FCWFT框架下，胶子场归属于B场（规范荷自旋场）的拓扑激发模式，夸克之间的胶子交换频率高达</w:t>
      </w:r>
      <w:r>
        <w:t xml:space="preserve"> </w:t>
      </w:r>
      <m:oMath>
        <m:sSup>
          <m:sSupPr/>
          <m:e>
            <m:r>
              <m:rPr/>
              <m:t>10</m:t>
            </m:r>
          </m:e>
          <m:sup>
            <m:r>
              <m:rPr/>
              <m:t>23</m:t>
            </m:r>
          </m:sup>
        </m:sSup>
        <m:r>
          <m:rPr/>
          <m:t> </m:t>
        </m:r>
        <m:r>
          <m:rPr>
            <m:sty m:val="p"/>
          </m:rPr>
          <m:t>Hz</m:t>
        </m:r>
      </m:oMath>
      <w:r>
        <w:t xml:space="preserve"> </w:t>
      </w:r>
      <w:r>
        <w:rPr>
          <w:rFonts w:hint="eastAsia"/>
        </w:rPr>
        <w:t>量级，使夸克的德布罗意波长被强烈压缩，拓扑压缩因子</w:t>
      </w:r>
      <w:r>
        <w:t xml:space="preserve"> </w:t>
      </w:r>
      <m:oMath>
        <m:sSub>
          <m:sSubPr/>
          <m:e>
            <m:r>
              <m:rPr/>
              <m:t>γ</m:t>
            </m:r>
          </m:e>
          <m:sub>
            <m:r>
              <m:rPr/>
              <m:t>q</m:t>
            </m:r>
          </m:sub>
        </m:sSub>
        <m:r>
          <m:rPr>
            <m:sty m:val="p"/>
          </m:rPr>
          <m:t>∼</m:t>
        </m:r>
        <m:sSup>
          <m:sSupPr/>
          <m:e>
            <m:r>
              <m:rPr/>
              <m:t>10</m:t>
            </m:r>
          </m:e>
          <m:sup>
            <m:r>
              <m:rPr/>
              <m:t>2</m:t>
            </m:r>
          </m:sup>
        </m:sSup>
      </m:oMath>
      <w:r>
        <w:rPr>
          <w:rFonts w:hint="eastAsia"/>
        </w:rPr>
        <w:t>。通过FCWFT拓扑质量锁定公设，推导出强子质量与夸克静止质量之比的解析表达式，定量给出质子</w:t>
      </w:r>
      <w:r>
        <w:t xml:space="preserve"> </w:t>
      </w:r>
      <m:oMath>
        <m:sSubSup>
          <m:sSubSupPr/>
          <m:e>
            <m:r>
              <m:rPr/>
              <m:t>γ</m:t>
            </m:r>
          </m:e>
          <m:sub>
            <m:r>
              <m:rPr/>
              <m:t>q</m:t>
            </m:r>
          </m:sub>
          <m:sup>
            <m:r>
              <m:rPr>
                <m:sty m:val="p"/>
              </m:rPr>
              <m:t>proton</m:t>
            </m:r>
          </m:sup>
        </m:sSubSup>
        <m:r>
          <m:rPr>
            <m:sty m:val="p"/>
          </m:rPr>
          <m:t>≈</m:t>
        </m:r>
        <m:r>
          <m:rPr/>
          <m:t>99</m:t>
        </m:r>
      </m:oMath>
      <w:r>
        <w:rPr>
          <w:rFonts w:hint="eastAsia"/>
        </w:rPr>
        <w:t>、中子</w:t>
      </w:r>
      <w:r>
        <w:t xml:space="preserve"> </w:t>
      </w:r>
      <m:oMath>
        <m:sSubSup>
          <m:sSubSupPr/>
          <m:e>
            <m:r>
              <m:rPr/>
              <m:t>γ</m:t>
            </m:r>
          </m:e>
          <m:sub>
            <m:r>
              <m:rPr/>
              <m:t>q</m:t>
            </m:r>
          </m:sub>
          <m:sup>
            <m:r>
              <m:rPr>
                <m:sty m:val="p"/>
              </m:rPr>
              <m:t>neutron</m:t>
            </m:r>
          </m:sup>
        </m:sSubSup>
        <m:r>
          <m:rPr>
            <m:sty m:val="p"/>
          </m:rPr>
          <m:t>≈</m:t>
        </m:r>
        <m:r>
          <m:rPr/>
          <m:t>101</m:t>
        </m:r>
      </m:oMath>
      <w:r>
        <w:rPr>
          <w:rFonts w:hint="eastAsia"/>
        </w:rPr>
        <w:t>，与实验值高度吻合。本文进一步阐明色禁闭的拓扑本质：当夸克分离距离超过约</w:t>
      </w:r>
      <w:r>
        <w:t xml:space="preserve"> </w:t>
      </w:r>
      <m:oMath>
        <m:r>
          <m:rPr/>
          <m:t>1 </m:t>
        </m:r>
        <m:r>
          <m:rPr>
            <m:sty m:val="p"/>
          </m:rPr>
          <m:t>fm</m:t>
        </m:r>
      </m:oMath>
      <w:r>
        <w:t xml:space="preserve"> </w:t>
      </w:r>
      <w:r>
        <w:rPr>
          <w:rFonts w:hint="eastAsia"/>
        </w:rPr>
        <w:t>时，B场拓扑弦断裂导致能量线性增长，形成禁闭势。本工作将B61中恒星-中子星-黑洞的径向压缩标度链延伸至亚原子尺度，证明FCWFT拓扑压缩动力学从普朗克尺度到强子尺度的全域统一性。</w:t>
      </w:r>
    </w:p>
    <w:bookmarkEnd w:id="1"/>
    <w:p w14:paraId="1B97CA69">
      <w:pPr>
        <w:pStyle w:val="5"/>
      </w:pPr>
      <w:bookmarkStart w:id="2" w:name="引言"/>
      <w:r>
        <w:t xml:space="preserve">1 </w:t>
      </w:r>
      <w:r>
        <w:rPr>
          <w:rFonts w:hint="eastAsia"/>
        </w:rPr>
        <w:t>引言</w:t>
      </w:r>
    </w:p>
    <w:p w14:paraId="639DB494">
      <w:pPr>
        <w:pStyle w:val="6"/>
      </w:pPr>
      <w:bookmarkStart w:id="3" w:name="质子质量疑难与fcwft解决方案"/>
      <w:r>
        <w:t xml:space="preserve">1.1 </w:t>
      </w:r>
      <w:r>
        <w:rPr>
          <w:rFonts w:hint="eastAsia"/>
        </w:rPr>
        <w:t>质子质量疑难与FCWFT解决方案</w:t>
      </w:r>
    </w:p>
    <w:p w14:paraId="7F80CD50">
      <w:pPr>
        <w:pStyle w:val="4"/>
      </w:pPr>
      <w:r>
        <w:rPr>
          <w:rFonts w:hint="eastAsia"/>
        </w:rPr>
        <w:t>标准量子色动力学（QCD）认为质子质量的约99%来源于胶子动能与夸克-反夸克对的量子涨落，夸克静止质量仅贡献约1%。然而，QCD的唯象描述依赖于格点计算与手征微扰论，缺乏从第一性原理出发的解析机制。FCWFT通过引入拓扑压缩因子</w:t>
      </w:r>
      <w:r>
        <w:t xml:space="preserve"> </w:t>
      </w:r>
      <m:oMath>
        <m:r>
          <m:rPr/>
          <m:t>γ</m:t>
        </m:r>
      </m:oMath>
      <w:r>
        <w:rPr>
          <w:rFonts w:hint="eastAsia"/>
        </w:rPr>
        <w:t>，将质量起源统一为拓扑闭合度的函数，为解决质子质量疑难提供了全新的无参数解析框架。</w:t>
      </w:r>
    </w:p>
    <w:bookmarkEnd w:id="3"/>
    <w:p w14:paraId="06D63829">
      <w:pPr>
        <w:pStyle w:val="6"/>
      </w:pPr>
      <w:bookmarkStart w:id="4" w:name="fcwft拓扑压缩标度链的延伸"/>
      <w:r>
        <w:t xml:space="preserve">1.2 </w:t>
      </w:r>
      <w:r>
        <w:rPr>
          <w:rFonts w:hint="eastAsia"/>
        </w:rPr>
        <w:t>FCWFT拓扑压缩标度链的延伸</w:t>
      </w:r>
    </w:p>
    <w:p w14:paraId="11A6BF43">
      <w:pPr>
        <w:pStyle w:val="4"/>
      </w:pPr>
      <w:r>
        <w:rPr>
          <w:rFonts w:hint="eastAsia"/>
        </w:rPr>
        <w:t>B61建立了从恒星（</w:t>
      </w:r>
      <m:oMath>
        <m:r>
          <m:rPr/>
          <m:t>γ</m:t>
        </m:r>
        <m:r>
          <m:rPr>
            <m:sty m:val="p"/>
          </m:rPr>
          <m:t>∼</m:t>
        </m:r>
        <m:sSup>
          <m:sSupPr/>
          <m:e>
            <m:r>
              <m:rPr/>
              <m:t>10</m:t>
            </m:r>
          </m:e>
          <m:sup>
            <m:r>
              <m:rPr/>
              <m:t>1</m:t>
            </m:r>
          </m:sup>
        </m:sSup>
        <m:r>
          <m:rPr>
            <m:sty m:val="p"/>
          </m:rPr>
          <m:t>−</m:t>
        </m:r>
        <m:sSup>
          <m:sSupPr/>
          <m:e>
            <m:r>
              <m:rPr/>
              <m:t>10</m:t>
            </m:r>
          </m:e>
          <m:sup>
            <m:r>
              <m:rPr/>
              <m:t>3</m:t>
            </m:r>
          </m:sup>
        </m:sSup>
      </m:oMath>
      <w:r>
        <w:rPr>
          <w:rFonts w:hint="eastAsia"/>
        </w:rPr>
        <w:t>）到中子星（</w:t>
      </w:r>
      <m:oMath>
        <m:r>
          <m:rPr/>
          <m:t>γ</m:t>
        </m:r>
        <m:r>
          <m:rPr>
            <m:sty m:val="p"/>
          </m:rPr>
          <m:t>∼</m:t>
        </m:r>
        <m:sSup>
          <m:sSupPr/>
          <m:e>
            <m:r>
              <m:rPr/>
              <m:t>10</m:t>
            </m:r>
          </m:e>
          <m:sup>
            <m:r>
              <m:rPr/>
              <m:t>1</m:t>
            </m:r>
          </m:sup>
        </m:sSup>
        <m:r>
          <m:rPr>
            <m:sty m:val="p"/>
          </m:rPr>
          <m:t>−</m:t>
        </m:r>
        <m:sSup>
          <m:sSupPr/>
          <m:e>
            <m:r>
              <m:rPr/>
              <m:t>10</m:t>
            </m:r>
          </m:e>
          <m:sup>
            <m:r>
              <m:rPr/>
              <m:t>2</m:t>
            </m:r>
          </m:sup>
        </m:sSup>
      </m:oMath>
      <w:r>
        <w:rPr>
          <w:rFonts w:hint="eastAsia"/>
        </w:rPr>
        <w:t>）再到黑洞（</w:t>
      </w:r>
      <m:oMath>
        <m:r>
          <m:rPr/>
          <m:t>γ</m:t>
        </m:r>
        <m:r>
          <m:rPr>
            <m:sty m:val="p"/>
          </m:rPr>
          <m:t>→∞</m:t>
        </m:r>
      </m:oMath>
      <w:r>
        <w:rPr>
          <w:rFonts w:hint="eastAsia"/>
        </w:rPr>
        <w:t>）的径向压缩标度链。本文证明，强子内部夸克间的胶子交换构成该标度链的最低能级：强子尺度（</w:t>
      </w:r>
      <m:oMath>
        <m:r>
          <m:rPr>
            <m:sty m:val="p"/>
          </m:rPr>
          <m:t>∼</m:t>
        </m:r>
        <m:r>
          <m:rPr/>
          <m:t>1 </m:t>
        </m:r>
        <m:r>
          <m:rPr>
            <m:sty m:val="p"/>
          </m:rPr>
          <m:t>fm</m:t>
        </m:r>
      </m:oMath>
      <w:r>
        <w:rPr>
          <w:rFonts w:hint="eastAsia"/>
        </w:rPr>
        <w:t>）对应的拓扑压缩因子</w:t>
      </w:r>
      <w:r>
        <w:t xml:space="preserve"> </w:t>
      </w:r>
      <m:oMath>
        <m:sSub>
          <m:sSubPr/>
          <m:e>
            <m:r>
              <m:rPr/>
              <m:t>γ</m:t>
            </m:r>
          </m:e>
          <m:sub>
            <m:r>
              <m:rPr/>
              <m:t>q</m:t>
            </m:r>
          </m:sub>
        </m:sSub>
        <m:r>
          <m:rPr>
            <m:sty m:val="p"/>
          </m:rPr>
          <m:t>∼</m:t>
        </m:r>
        <m:sSup>
          <m:sSupPr/>
          <m:e>
            <m:r>
              <m:rPr/>
              <m:t>10</m:t>
            </m:r>
          </m:e>
          <m:sup>
            <m:r>
              <m:rPr/>
              <m:t>2</m:t>
            </m:r>
          </m:sup>
        </m:sSup>
      </m:oMath>
      <w:r>
        <w:rPr>
          <w:rFonts w:hint="eastAsia"/>
        </w:rPr>
        <w:t>，恰好位于B61恒星与中子星的过渡区间，体现了拓扑压缩动力学从微观到宏观的连续性。</w:t>
      </w:r>
    </w:p>
    <w:bookmarkEnd w:id="4"/>
    <w:p w14:paraId="5C0E3DDB">
      <w:pPr>
        <w:pStyle w:val="6"/>
      </w:pPr>
      <w:bookmarkStart w:id="5" w:name="本文结构"/>
      <w:r>
        <w:t xml:space="preserve">1.3 </w:t>
      </w:r>
      <w:r>
        <w:rPr>
          <w:rFonts w:hint="eastAsia"/>
        </w:rPr>
        <w:t>本文结构</w:t>
      </w:r>
    </w:p>
    <w:p w14:paraId="6F5C34A3">
      <w:pPr>
        <w:pStyle w:val="4"/>
      </w:pPr>
      <w:r>
        <w:rPr>
          <w:rFonts w:hint="eastAsia"/>
        </w:rPr>
        <w:t>第2节给出FCWFT框架下强子拓扑压缩的公理化定义；第3节从B场作用量导出胶子交换频率与夸克压缩因子的关系；第4节完成质子、中子的定量数值计算与实验对比；第5节讨论色禁闭的拓扑本质；第6节给出结论与展望。</w:t>
      </w:r>
    </w:p>
    <w:bookmarkEnd w:id="2"/>
    <w:bookmarkEnd w:id="5"/>
    <w:p w14:paraId="418C2E28">
      <w:pPr>
        <w:pStyle w:val="5"/>
      </w:pPr>
      <w:bookmarkStart w:id="6" w:name="fcwft强子拓扑压缩公理化定义"/>
      <w:r>
        <w:t xml:space="preserve">2 </w:t>
      </w:r>
      <w:r>
        <w:rPr>
          <w:rFonts w:hint="eastAsia"/>
        </w:rPr>
        <w:t>FCWFT强子拓扑压缩公理化定义</w:t>
      </w:r>
    </w:p>
    <w:p w14:paraId="39473AC6">
      <w:pPr>
        <w:pStyle w:val="6"/>
      </w:pPr>
      <w:bookmarkStart w:id="7" w:name="胶子场归属与拓扑激发"/>
      <w:r>
        <w:t xml:space="preserve">2.1 </w:t>
      </w:r>
      <w:r>
        <w:rPr>
          <w:rFonts w:hint="eastAsia"/>
        </w:rPr>
        <w:t>胶子场归属与拓扑激发</w:t>
      </w:r>
    </w:p>
    <w:p w14:paraId="6E6D9026">
      <w:pPr>
        <w:pStyle w:val="4"/>
      </w:pPr>
      <w:r>
        <w:rPr>
          <w:rFonts w:hint="eastAsia"/>
          <w:b/>
          <w:bCs/>
        </w:rPr>
        <w:t>定义2.1（B场拓扑激发模式）</w:t>
      </w:r>
      <w:r>
        <w:br w:type="textWrapping"/>
      </w:r>
      <w:r>
        <w:rPr>
          <w:rFonts w:hint="eastAsia"/>
        </w:rPr>
        <w:t>胶子场</w:t>
      </w:r>
      <w:r>
        <w:t xml:space="preserve"> </w:t>
      </w:r>
      <m:oMath>
        <m:sSubSup>
          <m:sSubSupPr/>
          <m:e>
            <m:r>
              <m:rPr/>
              <m:t>G</m:t>
            </m:r>
          </m:e>
          <m:sub>
            <m:r>
              <m:rPr/>
              <m:t>μ</m:t>
            </m:r>
          </m:sub>
          <m:sup>
            <m:r>
              <m:rPr/>
              <m:t>a</m:t>
            </m:r>
          </m:sup>
        </m:sSubSup>
      </m:oMath>
      <w:r>
        <w:t xml:space="preserve"> </w:t>
      </w:r>
      <w:r>
        <w:rPr>
          <w:rFonts w:hint="eastAsia"/>
        </w:rPr>
        <w:t>是B场（规范荷自旋场）在</w:t>
      </w:r>
      <w:r>
        <w:t xml:space="preserve"> </w:t>
      </w:r>
      <m:oMath>
        <m:r>
          <m:rPr>
            <m:sty m:val="p"/>
          </m:rPr>
          <m:t>SU(</m:t>
        </m:r>
        <m:r>
          <m:rPr/>
          <m:t>3</m:t>
        </m:r>
        <m:r>
          <m:rPr>
            <m:sty m:val="p"/>
          </m:rPr>
          <m:t>)</m:t>
        </m:r>
      </m:oMath>
      <w:r>
        <w:t xml:space="preserve"> </w:t>
      </w:r>
      <w:r>
        <w:rPr>
          <w:rFonts w:hint="eastAsia"/>
        </w:rPr>
        <w:t>色规范群下的拓扑激发模式。其作用量密度为：</w:t>
      </w:r>
    </w:p>
    <w:p w14:paraId="0D7B4AFC">
      <w:pPr>
        <w:pStyle w:val="3"/>
      </w:pPr>
      <m:oMathPara>
        <m:oMathParaPr>
          <m:jc m:val="center"/>
        </m:oMathParaPr>
        <m:oMath>
          <m:sSub>
            <m:sSubPr/>
            <m:e>
              <m:r>
                <m:rPr>
                  <m:sty m:val="p"/>
                  <m:scr m:val="script"/>
                </m:rPr>
                <m:t>ℒ</m:t>
              </m:r>
            </m:e>
            <m:sub>
              <m:r>
                <m:rPr/>
                <m:t>B</m:t>
              </m:r>
            </m:sub>
          </m:sSub>
          <m:r>
            <m:rPr>
              <m:sty m:val="p"/>
            </m:rPr>
            <m:t>=−</m:t>
          </m:r>
          <m:f>
            <m:fPr/>
            <m:num>
              <m:r>
                <m:rPr/>
                <m:t>1</m:t>
              </m:r>
            </m:num>
            <m:den>
              <m:r>
                <m:rPr/>
                <m:t>4</m:t>
              </m:r>
            </m:den>
          </m:f>
          <m:sSubSup>
            <m:sSubSupPr/>
            <m:e>
              <m:r>
                <m:rPr/>
                <m:t>F</m:t>
              </m:r>
            </m:e>
            <m:sub>
              <m:r>
                <m:rPr/>
                <m:t>μν</m:t>
              </m:r>
            </m:sub>
            <m:sup>
              <m:r>
                <m:rPr/>
                <m:t>a</m:t>
              </m:r>
            </m:sup>
          </m:sSubSup>
          <m:sSup>
            <m:sSupPr/>
            <m:e>
              <m:r>
                <m:rPr/>
                <m:t>F</m:t>
              </m:r>
            </m:e>
            <m:sup>
              <m:r>
                <m:rPr/>
                <m:t>aμν</m:t>
              </m:r>
            </m:sup>
          </m:sSup>
          <m:r>
            <m:rPr>
              <m:sty m:val="p"/>
            </m:rPr>
            <m:t>+</m:t>
          </m:r>
          <m:acc>
            <m:accPr>
              <m:chr m:val="‾"/>
            </m:accPr>
            <m:e>
              <m:r>
                <m:rPr/>
                <m:t>ψ</m:t>
              </m:r>
            </m:e>
          </m:acc>
          <m:r>
            <m:rPr>
              <m:sty m:val="p"/>
            </m:rPr>
            <m:t>(</m:t>
          </m:r>
          <m:r>
            <m:rPr/>
            <m:t>i</m:t>
          </m:r>
          <m:sSup>
            <m:sSupPr/>
            <m:e>
              <m:r>
                <m:rPr/>
                <m:t>γ</m:t>
              </m:r>
            </m:e>
            <m:sup>
              <m:r>
                <m:rPr/>
                <m:t>μ</m:t>
              </m:r>
            </m:sup>
          </m:sSup>
          <m:sSub>
            <m:sSubPr/>
            <m:e>
              <m:r>
                <m:rPr/>
                <m:t>D</m:t>
              </m:r>
            </m:e>
            <m:sub>
              <m:r>
                <m:rPr/>
                <m:t>μ</m:t>
              </m:r>
            </m:sub>
          </m:sSub>
          <m:r>
            <m:rPr>
              <m:sty m:val="p"/>
            </m:rPr>
            <m:t>−</m:t>
          </m:r>
          <m:sSub>
            <m:sSubPr/>
            <m:e>
              <m:r>
                <m:rPr/>
                <m:t>m</m:t>
              </m:r>
            </m:e>
            <m:sub>
              <m:r>
                <m:rPr/>
                <m:t>0</m:t>
              </m:r>
            </m:sub>
          </m:sSub>
          <m:r>
            <m:rPr>
              <m:sty m:val="p"/>
            </m:rPr>
            <m:t>)</m:t>
          </m:r>
          <m:r>
            <m:rPr/>
            <m:t>ψ</m:t>
          </m:r>
        </m:oMath>
      </m:oMathPara>
    </w:p>
    <w:p w14:paraId="5AC2F65A">
      <w:pPr>
        <w:pStyle w:val="4"/>
      </w:pPr>
      <w:r>
        <w:rPr>
          <w:rFonts w:hint="eastAsia"/>
        </w:rPr>
        <w:t>其中</w:t>
      </w:r>
      <w:r>
        <w:t xml:space="preserve"> </w:t>
      </w:r>
      <m:oMath>
        <m:sSubSup>
          <m:sSubSupPr/>
          <m:e>
            <m:r>
              <m:rPr/>
              <m:t>F</m:t>
            </m:r>
          </m:e>
          <m:sub>
            <m:r>
              <m:rPr/>
              <m:t>μν</m:t>
            </m:r>
          </m:sub>
          <m:sup>
            <m:r>
              <m:rPr/>
              <m:t>a</m:t>
            </m:r>
          </m:sup>
        </m:sSubSup>
        <m:r>
          <m:rPr>
            <m:sty m:val="p"/>
          </m:rPr>
          <m:t>=</m:t>
        </m:r>
        <m:sSub>
          <m:sSubPr/>
          <m:e>
            <m:r>
              <m:rPr>
                <m:sty m:val="p"/>
              </m:rPr>
              <m:t>∂</m:t>
            </m:r>
          </m:e>
          <m:sub>
            <m:r>
              <m:rPr/>
              <m:t>μ</m:t>
            </m:r>
          </m:sub>
        </m:sSub>
        <m:sSubSup>
          <m:sSubSupPr/>
          <m:e>
            <m:r>
              <m:rPr/>
              <m:t>G</m:t>
            </m:r>
          </m:e>
          <m:sub>
            <m:r>
              <m:rPr/>
              <m:t>ν</m:t>
            </m:r>
          </m:sub>
          <m:sup>
            <m:r>
              <m:rPr/>
              <m:t>a</m:t>
            </m:r>
          </m:sup>
        </m:sSubSup>
        <m:r>
          <m:rPr>
            <m:sty m:val="p"/>
          </m:rPr>
          <m:t>−</m:t>
        </m:r>
        <m:sSub>
          <m:sSubPr/>
          <m:e>
            <m:r>
              <m:rPr>
                <m:sty m:val="p"/>
              </m:rPr>
              <m:t>∂</m:t>
            </m:r>
          </m:e>
          <m:sub>
            <m:r>
              <m:rPr/>
              <m:t>ν</m:t>
            </m:r>
          </m:sub>
        </m:sSub>
        <m:sSubSup>
          <m:sSubSupPr/>
          <m:e>
            <m:r>
              <m:rPr/>
              <m:t>G</m:t>
            </m:r>
          </m:e>
          <m:sub>
            <m:r>
              <m:rPr/>
              <m:t>μ</m:t>
            </m:r>
          </m:sub>
          <m:sup>
            <m:r>
              <m:rPr/>
              <m:t>a</m:t>
            </m:r>
          </m:sup>
        </m:sSubSup>
        <m:r>
          <m:rPr>
            <m:sty m:val="p"/>
          </m:rPr>
          <m:t>+</m:t>
        </m:r>
        <m:sSub>
          <m:sSubPr/>
          <m:e>
            <m:r>
              <m:rPr/>
              <m:t>g</m:t>
            </m:r>
          </m:e>
          <m:sub>
            <m:r>
              <m:rPr/>
              <m:t>s</m:t>
            </m:r>
          </m:sub>
        </m:sSub>
        <m:sSup>
          <m:sSupPr/>
          <m:e>
            <m:r>
              <m:rPr/>
              <m:t>f</m:t>
            </m:r>
          </m:e>
          <m:sup>
            <m:r>
              <m:rPr/>
              <m:t>abc</m:t>
            </m:r>
          </m:sup>
        </m:sSup>
        <m:sSubSup>
          <m:sSubSupPr/>
          <m:e>
            <m:r>
              <m:rPr/>
              <m:t>G</m:t>
            </m:r>
          </m:e>
          <m:sub>
            <m:r>
              <m:rPr/>
              <m:t>μ</m:t>
            </m:r>
          </m:sub>
          <m:sup>
            <m:r>
              <m:rPr/>
              <m:t>b</m:t>
            </m:r>
          </m:sup>
        </m:sSubSup>
        <m:sSubSup>
          <m:sSubSupPr/>
          <m:e>
            <m:r>
              <m:rPr/>
              <m:t>G</m:t>
            </m:r>
          </m:e>
          <m:sub>
            <m:r>
              <m:rPr/>
              <m:t>ν</m:t>
            </m:r>
          </m:sub>
          <m:sup>
            <m:r>
              <m:rPr/>
              <m:t>c</m:t>
            </m:r>
          </m:sup>
        </m:sSubSup>
      </m:oMath>
      <w:r>
        <w:rPr>
          <w:rFonts w:hint="eastAsia"/>
        </w:rPr>
        <w:t>，</w:t>
      </w:r>
      <m:oMath>
        <m:sSub>
          <m:sSubPr/>
          <m:e>
            <m:r>
              <m:rPr/>
              <m:t>D</m:t>
            </m:r>
          </m:e>
          <m:sub>
            <m:r>
              <m:rPr/>
              <m:t>μ</m:t>
            </m:r>
          </m:sub>
        </m:sSub>
        <m:r>
          <m:rPr>
            <m:sty m:val="p"/>
          </m:rPr>
          <m:t>=</m:t>
        </m:r>
        <m:sSub>
          <m:sSubPr/>
          <m:e>
            <m:r>
              <m:rPr>
                <m:sty m:val="p"/>
              </m:rPr>
              <m:t>∂</m:t>
            </m:r>
          </m:e>
          <m:sub>
            <m:r>
              <m:rPr/>
              <m:t>μ</m:t>
            </m:r>
          </m:sub>
        </m:sSub>
        <m:r>
          <m:rPr>
            <m:sty m:val="p"/>
          </m:rPr>
          <m:t>−</m:t>
        </m:r>
        <m:r>
          <m:rPr/>
          <m:t>i</m:t>
        </m:r>
        <m:sSub>
          <m:sSubPr/>
          <m:e>
            <m:r>
              <m:rPr/>
              <m:t>g</m:t>
            </m:r>
          </m:e>
          <m:sub>
            <m:r>
              <m:rPr/>
              <m:t>s</m:t>
            </m:r>
          </m:sub>
        </m:sSub>
        <m:sSup>
          <m:sSupPr/>
          <m:e>
            <m:r>
              <m:rPr/>
              <m:t>T</m:t>
            </m:r>
          </m:e>
          <m:sup>
            <m:r>
              <m:rPr/>
              <m:t>a</m:t>
            </m:r>
          </m:sup>
        </m:sSup>
        <m:sSubSup>
          <m:sSubSupPr/>
          <m:e>
            <m:r>
              <m:rPr/>
              <m:t>G</m:t>
            </m:r>
          </m:e>
          <m:sub>
            <m:r>
              <m:rPr/>
              <m:t>μ</m:t>
            </m:r>
          </m:sub>
          <m:sup>
            <m:r>
              <m:rPr/>
              <m:t>a</m:t>
            </m:r>
          </m:sup>
        </m:sSubSup>
      </m:oMath>
      <w:r>
        <w:rPr>
          <w:rFonts w:hint="eastAsia"/>
        </w:rPr>
        <w:t>。在FCWFT中，胶子交换的频率决定了夸克所处局域的拓扑闭合度。</w:t>
      </w:r>
    </w:p>
    <w:bookmarkEnd w:id="7"/>
    <w:p w14:paraId="5E1CC2D9">
      <w:pPr>
        <w:pStyle w:val="6"/>
      </w:pPr>
      <w:bookmarkStart w:id="8" w:name="夸克拓扑压缩因子"/>
      <w:r>
        <w:t xml:space="preserve">2.2 </w:t>
      </w:r>
      <w:r>
        <w:rPr>
          <w:rFonts w:hint="eastAsia"/>
        </w:rPr>
        <w:t>夸克拓扑压缩因子</w:t>
      </w:r>
    </w:p>
    <w:p w14:paraId="70C912FC">
      <w:pPr>
        <w:pStyle w:val="4"/>
      </w:pPr>
      <w:r>
        <w:rPr>
          <w:rFonts w:hint="eastAsia"/>
          <w:b/>
          <w:bCs/>
        </w:rPr>
        <w:t>定义2.2（夸克拓扑压缩因子）</w:t>
      </w:r>
      <w:r>
        <w:br w:type="textWrapping"/>
      </w:r>
      <w:r>
        <w:rPr>
          <w:rFonts w:hint="eastAsia"/>
        </w:rPr>
        <w:t>考虑质子内一个夸克，其与另外两个夸克之间通过胶子交换的平均频率为</w:t>
      </w:r>
      <w:r>
        <w:t xml:space="preserve"> </w:t>
      </w:r>
      <m:oMath>
        <m:sSub>
          <m:sSubPr/>
          <m:e>
            <m:r>
              <m:rPr/>
              <m:t>ν</m:t>
            </m:r>
          </m:e>
          <m:sub>
            <m:r>
              <m:rPr>
                <m:sty m:val="p"/>
              </m:rPr>
              <m:t>ex</m:t>
            </m:r>
          </m:sub>
        </m:sSub>
      </m:oMath>
      <w:r>
        <w:rPr>
          <w:rFonts w:hint="eastAsia"/>
        </w:rPr>
        <w:t>。定义该夸克的拓扑压缩因子为：</w:t>
      </w:r>
    </w:p>
    <w:p w14:paraId="334375B6">
      <w:pPr>
        <w:pStyle w:val="3"/>
      </w:pPr>
      <m:oMathPara>
        <m:oMathParaPr>
          <m:jc m:val="center"/>
        </m:oMathParaPr>
        <m:oMath>
          <m:sSub>
            <m:sSubPr/>
            <m:e>
              <m:r>
                <m:rPr/>
                <m:t>γ</m:t>
              </m:r>
            </m:e>
            <m:sub>
              <m:r>
                <m:rPr/>
                <m:t>q</m:t>
              </m:r>
            </m:sub>
          </m:sSub>
          <m:r>
            <m:rPr>
              <m:sty m:val="p"/>
            </m:rPr>
            <m:t>≡</m:t>
          </m:r>
          <m:f>
            <m:fPr/>
            <m:num>
              <m:sSub>
                <m:sSubPr/>
                <m:e>
                  <m:r>
                    <m:rPr/>
                    <m:t>ν</m:t>
                  </m:r>
                </m:e>
                <m:sub>
                  <m:r>
                    <m:rPr>
                      <m:sty m:val="p"/>
                    </m:rPr>
                    <m:t>ex</m:t>
                  </m:r>
                </m:sub>
              </m:sSub>
            </m:num>
            <m:den>
              <m:sSub>
                <m:sSubPr/>
                <m:e>
                  <m:r>
                    <m:rPr/>
                    <m:t>ν</m:t>
                  </m:r>
                </m:e>
                <m:sub>
                  <m:r>
                    <m:rPr/>
                    <m:t>0</m:t>
                  </m:r>
                </m:sub>
              </m:sSub>
            </m:den>
          </m:f>
        </m:oMath>
      </m:oMathPara>
    </w:p>
    <w:p w14:paraId="1D2AB0BA">
      <w:pPr>
        <w:pStyle w:val="4"/>
      </w:pPr>
      <w:r>
        <w:rPr>
          <w:rFonts w:hint="eastAsia"/>
        </w:rPr>
        <w:t>其中</w:t>
      </w:r>
      <w:r>
        <w:t xml:space="preserve"> </w:t>
      </w:r>
      <m:oMath>
        <m:sSub>
          <m:sSubPr/>
          <m:e>
            <m:r>
              <m:rPr/>
              <m:t>ν</m:t>
            </m:r>
          </m:e>
          <m:sub>
            <m:r>
              <m:rPr/>
              <m:t>0</m:t>
            </m:r>
          </m:sub>
        </m:sSub>
        <m:r>
          <m:rPr>
            <m:sty m:val="p"/>
          </m:rPr>
          <m:t>=</m:t>
        </m:r>
        <m:f>
          <m:fPr/>
          <m:num>
            <m:sSub>
              <m:sSubPr/>
              <m:e>
                <m:r>
                  <m:rPr/>
                  <m:t>m</m:t>
                </m:r>
              </m:e>
              <m:sub>
                <m:r>
                  <m:rPr/>
                  <m:t>0</m:t>
                </m:r>
              </m:sub>
            </m:sSub>
            <m:sSup>
              <m:sSupPr/>
              <m:e>
                <m:r>
                  <m:rPr/>
                  <m:t>c</m:t>
                </m:r>
              </m:e>
              <m:sup>
                <m:r>
                  <m:rPr/>
                  <m:t>2</m:t>
                </m:r>
              </m:sup>
            </m:sSup>
          </m:num>
          <m:den>
            <m:r>
              <m:rPr/>
              <m:t>h</m:t>
            </m:r>
          </m:den>
        </m:f>
      </m:oMath>
      <w:r>
        <w:t xml:space="preserve"> </w:t>
      </w:r>
      <w:r>
        <w:rPr>
          <w:rFonts w:hint="eastAsia"/>
        </w:rPr>
        <w:t>为夸克静止质量对应的康普顿频率。对于上夸克</w:t>
      </w:r>
      <w:r>
        <w:t xml:space="preserve"> </w:t>
      </w:r>
      <m:oMath>
        <m:sSub>
          <m:sSubPr/>
          <m:e>
            <m:r>
              <m:rPr/>
              <m:t>m</m:t>
            </m:r>
          </m:e>
          <m:sub>
            <m:r>
              <m:rPr/>
              <m:t>u</m:t>
            </m:r>
          </m:sub>
        </m:sSub>
        <m:r>
          <m:rPr>
            <m:sty m:val="p"/>
          </m:rPr>
          <m:t>≈</m:t>
        </m:r>
        <m:r>
          <m:rPr/>
          <m:t>2.16 </m:t>
        </m:r>
        <m:r>
          <m:rPr>
            <m:sty m:val="p"/>
          </m:rPr>
          <m:t>MeV/</m:t>
        </m:r>
        <m:sSup>
          <m:sSupPr/>
          <m:e>
            <m:r>
              <m:rPr/>
              <m:t>c</m:t>
            </m:r>
          </m:e>
          <m:sup>
            <m:r>
              <m:rPr/>
              <m:t>2</m:t>
            </m:r>
          </m:sup>
        </m:sSup>
      </m:oMath>
      <w:r>
        <w:rPr>
          <w:rFonts w:hint="eastAsia"/>
        </w:rPr>
        <w:t>，</w:t>
      </w:r>
      <m:oMath>
        <m:sSub>
          <m:sSubPr/>
          <m:e>
            <m:r>
              <m:rPr/>
              <m:t>ν</m:t>
            </m:r>
          </m:e>
          <m:sub>
            <m:r>
              <m:rPr/>
              <m:t>0</m:t>
            </m:r>
          </m:sub>
        </m:sSub>
        <m:r>
          <m:rPr>
            <m:sty m:val="p"/>
          </m:rPr>
          <m:t>≈</m:t>
        </m:r>
        <m:r>
          <m:rPr/>
          <m:t>5.24</m:t>
        </m:r>
        <m:r>
          <m:rPr>
            <m:sty m:val="p"/>
          </m:rPr>
          <m:t>×</m:t>
        </m:r>
        <m:sSup>
          <m:sSupPr/>
          <m:e>
            <m:r>
              <m:rPr/>
              <m:t>10</m:t>
            </m:r>
          </m:e>
          <m:sup>
            <m:r>
              <m:rPr/>
              <m:t>20</m:t>
            </m:r>
          </m:sup>
        </m:sSup>
        <m:r>
          <m:rPr/>
          <m:t> </m:t>
        </m:r>
        <m:r>
          <m:rPr>
            <m:sty m:val="p"/>
          </m:rPr>
          <m:t>Hz</m:t>
        </m:r>
      </m:oMath>
      <w:r>
        <w:t>。</w:t>
      </w:r>
    </w:p>
    <w:p w14:paraId="4CE8FD1F">
      <w:pPr>
        <w:pStyle w:val="3"/>
      </w:pPr>
      <w:r>
        <w:rPr>
          <w:rFonts w:hint="eastAsia"/>
          <w:b/>
          <w:bCs/>
        </w:rPr>
        <w:t>定理2.1（胶子交换频率的下界）</w:t>
      </w:r>
      <w:r>
        <w:br w:type="textWrapping"/>
      </w:r>
      <w:r>
        <w:rPr>
          <w:rFonts w:hint="eastAsia"/>
        </w:rPr>
        <w:t>在质子静系中，三个夸克之间的胶子交换频率满足：</w:t>
      </w:r>
    </w:p>
    <w:p w14:paraId="14AD8938">
      <w:pPr>
        <w:pStyle w:val="3"/>
      </w:pPr>
      <m:oMathPara>
        <m:oMathParaPr>
          <m:jc m:val="center"/>
        </m:oMathParaPr>
        <m:oMath>
          <m:sSub>
            <m:sSubPr/>
            <m:e>
              <m:r>
                <m:rPr/>
                <m:t>ν</m:t>
              </m:r>
            </m:e>
            <m:sub>
              <m:r>
                <m:rPr>
                  <m:sty m:val="p"/>
                </m:rPr>
                <m:t>ex</m:t>
              </m:r>
            </m:sub>
          </m:sSub>
          <m:r>
            <m:rPr>
              <m:sty m:val="p"/>
            </m:rPr>
            <m:t>≥</m:t>
          </m:r>
          <m:f>
            <m:fPr/>
            <m:num>
              <m:r>
                <m:rPr/>
                <m:t>c</m:t>
              </m:r>
            </m:num>
            <m:den>
              <m:r>
                <m:rPr/>
                <m:t>2</m:t>
              </m:r>
              <m:sSub>
                <m:sSubPr/>
                <m:e>
                  <m:r>
                    <m:rPr/>
                    <m:t>R</m:t>
                  </m:r>
                </m:e>
                <m:sub>
                  <m:r>
                    <m:rPr/>
                    <m:t>p</m:t>
                  </m:r>
                </m:sub>
              </m:sSub>
            </m:den>
          </m:f>
          <m:r>
            <m:rPr>
              <m:sty m:val="p"/>
            </m:rPr>
            <m:t>≈</m:t>
          </m:r>
          <m:r>
            <m:rPr/>
            <m:t>9.34</m:t>
          </m:r>
          <m:r>
            <m:rPr>
              <m:sty m:val="p"/>
            </m:rPr>
            <m:t>×</m:t>
          </m:r>
          <m:sSup>
            <m:sSupPr/>
            <m:e>
              <m:r>
                <m:rPr/>
                <m:t>10</m:t>
              </m:r>
            </m:e>
            <m:sup>
              <m:r>
                <m:rPr/>
                <m:t>22</m:t>
              </m:r>
            </m:sup>
          </m:sSup>
          <m:r>
            <m:rPr/>
            <m:t> </m:t>
          </m:r>
          <m:r>
            <m:rPr>
              <m:sty m:val="p"/>
            </m:rPr>
            <m:t>Hz</m:t>
          </m:r>
        </m:oMath>
      </m:oMathPara>
    </w:p>
    <w:p w14:paraId="7C49F9B0">
      <w:pPr>
        <w:pStyle w:val="4"/>
      </w:pPr>
      <w:r>
        <w:rPr>
          <w:rFonts w:hint="eastAsia"/>
        </w:rPr>
        <w:t>其中</w:t>
      </w:r>
      <w:r>
        <w:t xml:space="preserve"> </w:t>
      </w:r>
      <m:oMath>
        <m:sSub>
          <m:sSubPr/>
          <m:e>
            <m:r>
              <m:rPr/>
              <m:t>R</m:t>
            </m:r>
          </m:e>
          <m:sub>
            <m:r>
              <m:rPr/>
              <m:t>p</m:t>
            </m:r>
          </m:sub>
        </m:sSub>
        <m:r>
          <m:rPr>
            <m:sty m:val="p"/>
          </m:rPr>
          <m:t>≈</m:t>
        </m:r>
        <m:r>
          <m:rPr/>
          <m:t>0.84 </m:t>
        </m:r>
        <m:r>
          <m:rPr>
            <m:sty m:val="p"/>
          </m:rPr>
          <m:t>fm</m:t>
        </m:r>
      </m:oMath>
      <w:r>
        <w:t xml:space="preserve"> </w:t>
      </w:r>
      <w:r>
        <w:rPr>
          <w:rFonts w:hint="eastAsia"/>
        </w:rPr>
        <w:t>为质子电荷半径。该下界来源于光速限制与夸克间最大距离。</w:t>
      </w:r>
    </w:p>
    <w:p w14:paraId="23E0B632">
      <w:pPr>
        <w:pStyle w:val="3"/>
      </w:pPr>
      <w:r>
        <w:rPr>
          <w:rFonts w:hint="eastAsia"/>
          <w:i/>
          <w:iCs/>
        </w:rPr>
        <w:t>证明</w:t>
      </w:r>
      <w:r>
        <w:rPr>
          <w:rFonts w:hint="eastAsia"/>
        </w:rPr>
        <w:t>：胶子以光速传播，相邻夸克间距离不超过质子直径</w:t>
      </w:r>
      <w:r>
        <w:t xml:space="preserve"> </w:t>
      </w:r>
      <m:oMath>
        <m:r>
          <m:rPr/>
          <m:t>2</m:t>
        </m:r>
        <m:sSub>
          <m:sSubPr/>
          <m:e>
            <m:r>
              <m:rPr/>
              <m:t>R</m:t>
            </m:r>
          </m:e>
          <m:sub>
            <m:r>
              <m:rPr/>
              <m:t>p</m:t>
            </m:r>
          </m:sub>
        </m:sSub>
      </m:oMath>
      <w:r>
        <w:rPr>
          <w:rFonts w:hint="eastAsia"/>
        </w:rPr>
        <w:t>，因此一次交换所需最短时间为</w:t>
      </w:r>
      <w:r>
        <w:t xml:space="preserve"> </w:t>
      </w:r>
      <m:oMath>
        <m:r>
          <m:rPr/>
          <m:t>2</m:t>
        </m:r>
        <m:sSub>
          <m:sSubPr/>
          <m:e>
            <m:r>
              <m:rPr/>
              <m:t>R</m:t>
            </m:r>
          </m:e>
          <m:sub>
            <m:r>
              <m:rPr/>
              <m:t>p</m:t>
            </m:r>
          </m:sub>
        </m:sSub>
        <m:r>
          <m:rPr>
            <m:sty m:val="p"/>
          </m:rPr>
          <m:t>/</m:t>
        </m:r>
        <m:r>
          <m:rPr/>
          <m:t>c</m:t>
        </m:r>
      </m:oMath>
      <w:r>
        <w:rPr>
          <w:rFonts w:hint="eastAsia"/>
        </w:rPr>
        <w:t>，频率不低于其倒数。证毕。</w:t>
      </w:r>
    </w:p>
    <w:bookmarkEnd w:id="8"/>
    <w:p w14:paraId="7BD29EDF">
      <w:pPr>
        <w:pStyle w:val="6"/>
      </w:pPr>
      <w:bookmarkStart w:id="9" w:name="拓扑质量锁定公设"/>
      <w:r>
        <w:t xml:space="preserve">2.3 </w:t>
      </w:r>
      <w:r>
        <w:rPr>
          <w:rFonts w:hint="eastAsia"/>
        </w:rPr>
        <w:t>拓扑质量锁定公设</w:t>
      </w:r>
    </w:p>
    <w:p w14:paraId="61095892">
      <w:pPr>
        <w:pStyle w:val="4"/>
      </w:pPr>
      <w:r>
        <w:rPr>
          <w:rFonts w:hint="eastAsia"/>
          <w:b/>
          <w:bCs/>
        </w:rPr>
        <w:t>公设2.1（拓扑质量锁定）</w:t>
      </w:r>
      <w:r>
        <w:br w:type="textWrapping"/>
      </w:r>
      <w:r>
        <w:rPr>
          <w:rFonts w:hint="eastAsia"/>
        </w:rPr>
        <w:t>在FCWFT框架下，复合粒子（如质子、中子）的总惯性质量由下式给出：</w:t>
      </w:r>
    </w:p>
    <w:p w14:paraId="31E0C2FD">
      <w:pPr>
        <w:pStyle w:val="3"/>
      </w:pPr>
      <m:oMathPara>
        <m:oMathParaPr>
          <m:jc m:val="center"/>
        </m:oMathParaPr>
        <m:oMath>
          <m:r>
            <m:rPr/>
            <m:t>M</m:t>
          </m:r>
          <m:r>
            <m:rPr>
              <m:sty m:val="p"/>
            </m:rPr>
            <m:t>=</m:t>
          </m:r>
          <m:nary>
            <m:naryPr>
              <m:chr m:val="∑"/>
              <m:limLoc m:val="undOvr"/>
              <m:supHide m:val="1"/>
            </m:naryPr>
            <m:sub>
              <m:r>
                <m:rPr/>
                <m:t>i</m:t>
              </m:r>
            </m:sub>
            <m:sup>
              <m:r>
                <m:rPr/>
                <m:t>​</m:t>
              </m:r>
            </m:sup>
            <m:e>
              <m:sSub>
                <m:sSubPr/>
                <m:e>
                  <m:r>
                    <m:rPr/>
                    <m:t>γ</m:t>
                  </m:r>
                </m:e>
                <m:sub>
                  <m:r>
                    <m:rPr/>
                    <m:t>q</m:t>
                  </m:r>
                  <m:r>
                    <m:rPr>
                      <m:sty m:val="p"/>
                    </m:rPr>
                    <m:t>,</m:t>
                  </m:r>
                  <m:r>
                    <m:rPr/>
                    <m:t>i</m:t>
                  </m:r>
                </m:sub>
              </m:sSub>
            </m:e>
          </m:nary>
          <m:sSub>
            <m:sSubPr/>
            <m:e>
              <m:r>
                <m:rPr/>
                <m:t>m</m:t>
              </m:r>
            </m:e>
            <m:sub>
              <m:r>
                <m:rPr/>
                <m:t>0</m:t>
              </m:r>
              <m:r>
                <m:rPr>
                  <m:sty m:val="p"/>
                </m:rPr>
                <m:t>,</m:t>
              </m:r>
              <m:r>
                <m:rPr/>
                <m:t>i</m:t>
              </m:r>
            </m:sub>
          </m:sSub>
          <m:r>
            <m:rPr>
              <m:sty m:val="p"/>
            </m:rPr>
            <m:t>+</m:t>
          </m:r>
          <m:sSub>
            <m:sSubPr/>
            <m:e>
              <m:r>
                <m:rPr/>
                <m:t>E</m:t>
              </m:r>
            </m:e>
            <m:sub>
              <m:r>
                <m:rPr>
                  <m:sty m:val="p"/>
                </m:rPr>
                <m:t>field</m:t>
              </m:r>
            </m:sub>
          </m:sSub>
        </m:oMath>
      </m:oMathPara>
    </w:p>
    <w:p w14:paraId="38A6CEBC">
      <w:pPr>
        <w:pStyle w:val="4"/>
      </w:pPr>
      <w:r>
        <w:rPr>
          <w:rFonts w:hint="eastAsia"/>
        </w:rPr>
        <w:t>其中</w:t>
      </w:r>
      <w:r>
        <w:t xml:space="preserve"> </w:t>
      </w:r>
      <m:oMath>
        <m:sSub>
          <m:sSubPr/>
          <m:e>
            <m:r>
              <m:rPr/>
              <m:t>E</m:t>
            </m:r>
          </m:e>
          <m:sub>
            <m:r>
              <m:rPr>
                <m:sty m:val="p"/>
              </m:rPr>
              <m:t>field</m:t>
            </m:r>
          </m:sub>
        </m:sSub>
      </m:oMath>
      <w:r>
        <w:t xml:space="preserve"> </w:t>
      </w:r>
      <w:r>
        <w:rPr>
          <w:rFonts w:hint="eastAsia"/>
        </w:rPr>
        <w:t>为胶子场本身的拓扑束缚能，在强子基态下满足</w:t>
      </w:r>
      <w:r>
        <w:t xml:space="preserve"> </w:t>
      </w:r>
      <m:oMath>
        <m:sSub>
          <m:sSubPr/>
          <m:e>
            <m:r>
              <m:rPr/>
              <m:t>E</m:t>
            </m:r>
          </m:e>
          <m:sub>
            <m:r>
              <m:rPr>
                <m:sty m:val="p"/>
              </m:rPr>
              <m:t>field</m:t>
            </m:r>
          </m:sub>
        </m:sSub>
        <m:r>
          <m:rPr>
            <m:sty m:val="p"/>
          </m:rPr>
          <m:t>≈</m:t>
        </m:r>
        <m:r>
          <m:rPr/>
          <m:t>0</m:t>
        </m:r>
      </m:oMath>
      <w:r>
        <w:rPr>
          <w:rFonts w:hint="eastAsia"/>
        </w:rPr>
        <w:t>（胶子场能量已完全转化为夸克动能）。因此：</w:t>
      </w:r>
    </w:p>
    <w:p w14:paraId="32DF4BB0">
      <w:pPr>
        <w:pStyle w:val="3"/>
      </w:pPr>
      <m:oMathPara>
        <m:oMathParaPr>
          <m:jc m:val="center"/>
        </m:oMathParaPr>
        <m:oMath>
          <m:r>
            <m:rPr/>
            <m:t>M</m:t>
          </m:r>
          <m:r>
            <m:rPr>
              <m:sty m:val="p"/>
            </m:rPr>
            <m:t>≈</m:t>
          </m:r>
          <m:nary>
            <m:naryPr>
              <m:chr m:val="∑"/>
              <m:limLoc m:val="undOvr"/>
              <m:supHide m:val="1"/>
            </m:naryPr>
            <m:sub>
              <m:r>
                <m:rPr/>
                <m:t>i</m:t>
              </m:r>
            </m:sub>
            <m:sup>
              <m:r>
                <m:rPr/>
                <m:t>​</m:t>
              </m:r>
            </m:sup>
            <m:e>
              <m:sSub>
                <m:sSubPr/>
                <m:e>
                  <m:r>
                    <m:rPr/>
                    <m:t>γ</m:t>
                  </m:r>
                </m:e>
                <m:sub>
                  <m:r>
                    <m:rPr/>
                    <m:t>q</m:t>
                  </m:r>
                  <m:r>
                    <m:rPr>
                      <m:sty m:val="p"/>
                    </m:rPr>
                    <m:t>,</m:t>
                  </m:r>
                  <m:r>
                    <m:rPr/>
                    <m:t>i</m:t>
                  </m:r>
                </m:sub>
              </m:sSub>
            </m:e>
          </m:nary>
          <m:sSub>
            <m:sSubPr/>
            <m:e>
              <m:r>
                <m:rPr/>
                <m:t>m</m:t>
              </m:r>
            </m:e>
            <m:sub>
              <m:r>
                <m:rPr/>
                <m:t>0</m:t>
              </m:r>
              <m:r>
                <m:rPr>
                  <m:sty m:val="p"/>
                </m:rPr>
                <m:t>,</m:t>
              </m:r>
              <m:r>
                <m:rPr/>
                <m:t>i</m:t>
              </m:r>
            </m:sub>
          </m:sSub>
        </m:oMath>
      </m:oMathPara>
    </w:p>
    <w:p w14:paraId="3B85B1B3">
      <w:pPr>
        <w:pStyle w:val="4"/>
      </w:pPr>
      <w:r>
        <w:rPr>
          <w:rFonts w:hint="eastAsia"/>
        </w:rPr>
        <w:t>即质子质量近似等于三个夸克的相对论动质量之和。</w:t>
      </w:r>
    </w:p>
    <w:bookmarkEnd w:id="6"/>
    <w:bookmarkEnd w:id="9"/>
    <w:p w14:paraId="10653A80">
      <w:pPr>
        <w:pStyle w:val="5"/>
      </w:pPr>
      <w:bookmarkStart w:id="10" w:name="胶子交换频率与夸克压缩因子的严格推导"/>
      <w:r>
        <w:t xml:space="preserve">3 </w:t>
      </w:r>
      <w:r>
        <w:rPr>
          <w:rFonts w:hint="eastAsia"/>
        </w:rPr>
        <w:t>胶子交换频率与夸克压缩因子的严格推导</w:t>
      </w:r>
    </w:p>
    <w:p w14:paraId="4CF64C11">
      <w:pPr>
        <w:pStyle w:val="6"/>
      </w:pPr>
      <w:bookmarkStart w:id="11" w:name="从fcwft作用量导出交换频率"/>
      <w:r>
        <w:t xml:space="preserve">3.1 </w:t>
      </w:r>
      <w:r>
        <w:rPr>
          <w:rFonts w:hint="eastAsia"/>
        </w:rPr>
        <w:t>从FCWFT作用量导出交换频率</w:t>
      </w:r>
    </w:p>
    <w:p w14:paraId="1BF9BF8D">
      <w:pPr>
        <w:pStyle w:val="4"/>
      </w:pPr>
      <w:r>
        <w:rPr>
          <w:rFonts w:hint="eastAsia"/>
        </w:rPr>
        <w:t>考虑质子内一对夸克（标记为1和2）通过单胶子交换的过程。在FCWFT中，该过程的跃迁振幅正比于B场传播子的傅里叶变换。取质子静止系，胶子四动量</w:t>
      </w:r>
      <w:r>
        <w:t xml:space="preserve"> </w:t>
      </w:r>
      <m:oMath>
        <m:sSup>
          <m:sSupPr/>
          <m:e>
            <m:r>
              <m:rPr/>
              <m:t>q</m:t>
            </m:r>
          </m:e>
          <m:sup>
            <m:r>
              <m:rPr/>
              <m:t>μ</m:t>
            </m:r>
          </m:sup>
        </m:sSup>
      </m:oMath>
      <w:r>
        <w:t xml:space="preserve"> </w:t>
      </w:r>
      <w:r>
        <w:rPr>
          <w:rFonts w:hint="eastAsia"/>
        </w:rPr>
        <w:t>满足</w:t>
      </w:r>
      <w:r>
        <w:t xml:space="preserve"> </w:t>
      </w:r>
      <m:oMath>
        <m:sSup>
          <m:sSupPr/>
          <m:e>
            <m:r>
              <m:rPr/>
              <m:t>q</m:t>
            </m:r>
          </m:e>
          <m:sup>
            <m:r>
              <m:rPr/>
              <m:t>2</m:t>
            </m:r>
          </m:sup>
        </m:sSup>
        <m:r>
          <m:rPr>
            <m:sty m:val="p"/>
          </m:rPr>
          <m:t>≈</m:t>
        </m:r>
        <m:r>
          <m:rPr/>
          <m:t>0</m:t>
        </m:r>
      </m:oMath>
      <w:r>
        <w:rPr>
          <w:rFonts w:hint="eastAsia"/>
        </w:rPr>
        <w:t>（胶子近似在壳）。交换频率由跃迁概率的时间积分给出：</w:t>
      </w:r>
    </w:p>
    <w:p w14:paraId="53554742">
      <w:pPr>
        <w:pStyle w:val="3"/>
      </w:pPr>
      <m:oMathPara>
        <m:oMathParaPr>
          <m:jc m:val="center"/>
        </m:oMathParaPr>
        <m:oMath>
          <m:sSub>
            <m:sSubPr/>
            <m:e>
              <m:r>
                <m:rPr/>
                <m:t>ν</m:t>
              </m:r>
            </m:e>
            <m:sub>
              <m:r>
                <m:rPr/>
                <m:t>12</m:t>
              </m:r>
            </m:sub>
          </m:sSub>
          <m:r>
            <m:rPr>
              <m:sty m:val="p"/>
            </m:rPr>
            <m:t>=</m:t>
          </m:r>
          <m:f>
            <m:fPr/>
            <m:num>
              <m:r>
                <m:rPr/>
                <m:t>1</m:t>
              </m:r>
            </m:num>
            <m:den>
              <m:r>
                <m:rPr/>
                <m:t>2π</m:t>
              </m:r>
            </m:den>
          </m:f>
          <m:r>
            <m:rPr>
              <m:sty m:val="p"/>
            </m:rPr>
            <m:t>∫</m:t>
          </m:r>
          <m:r>
            <m:rPr/>
            <m:t>dω </m:t>
          </m:r>
          <m:sSub>
            <m:sSubPr/>
            <m:e>
              <m:r>
                <m:rPr>
                  <m:sty m:val="p"/>
                  <m:scr m:val="script"/>
                </m:rPr>
                <m:t>ℳ</m:t>
              </m:r>
            </m:e>
            <m:sub>
              <m:r>
                <m:rPr/>
                <m:t>12</m:t>
              </m:r>
            </m:sub>
          </m:sSub>
          <m:r>
            <m:rPr>
              <m:sty m:val="p"/>
            </m:rPr>
            <m:t>(</m:t>
          </m:r>
          <m:r>
            <m:rPr/>
            <m:t>ω</m:t>
          </m:r>
          <m:sSup>
            <m:sSupPr/>
            <m:e>
              <m:r>
                <m:rPr>
                  <m:sty m:val="p"/>
                </m:rPr>
                <m:t>)</m:t>
              </m:r>
            </m:e>
            <m:sup>
              <m:r>
                <m:rPr/>
                <m:t>2</m:t>
              </m:r>
            </m:sup>
          </m:sSup>
          <m:r>
            <m:rPr/>
            <m:t>δ</m:t>
          </m:r>
          <m:r>
            <m:rPr>
              <m:sty m:val="p"/>
            </m:rPr>
            <m:t>(</m:t>
          </m:r>
          <m:r>
            <m:rPr/>
            <m:t>ω</m:t>
          </m:r>
          <m:r>
            <m:rPr>
              <m:sty m:val="p"/>
            </m:rPr>
            <m:t>−Δ</m:t>
          </m:r>
          <m:r>
            <m:rPr/>
            <m:t>E</m:t>
          </m:r>
          <m:r>
            <m:rPr>
              <m:sty m:val="p"/>
            </m:rPr>
            <m:t>/ℏ)</m:t>
          </m:r>
        </m:oMath>
      </m:oMathPara>
    </w:p>
    <w:p w14:paraId="2EDEB652">
      <w:pPr>
        <w:pStyle w:val="4"/>
      </w:pPr>
      <w:r>
        <w:rPr>
          <w:rFonts w:hint="eastAsia"/>
        </w:rPr>
        <w:t>其中</w:t>
      </w:r>
      <w:r>
        <w:t xml:space="preserve"> </w:t>
      </w:r>
      <m:oMath>
        <m:r>
          <m:rPr>
            <m:sty m:val="p"/>
          </m:rPr>
          <m:t>Δ</m:t>
        </m:r>
        <m:r>
          <m:rPr/>
          <m:t>E</m:t>
        </m:r>
      </m:oMath>
      <w:r>
        <w:t xml:space="preserve"> </w:t>
      </w:r>
      <w:r>
        <w:rPr>
          <w:rFonts w:hint="eastAsia"/>
        </w:rPr>
        <w:t>为交换前后夸克能量差。在强子基态，三个夸克处于持续的动态平衡，平均交换频率趋于稳定值。利用FCWFT的拓扑闭合条件，可证明：</w:t>
      </w:r>
    </w:p>
    <w:p w14:paraId="0B014C00">
      <w:pPr>
        <w:pStyle w:val="3"/>
      </w:pPr>
      <m:oMathPara>
        <m:oMathParaPr>
          <m:jc m:val="center"/>
        </m:oMathParaPr>
        <m:oMath>
          <m:sSub>
            <m:sSubPr/>
            <m:e>
              <m:r>
                <m:rPr/>
                <m:t>ν</m:t>
              </m:r>
            </m:e>
            <m:sub>
              <m:r>
                <m:rPr>
                  <m:sty m:val="p"/>
                </m:rPr>
                <m:t>ex</m:t>
              </m:r>
            </m:sub>
          </m:sSub>
          <m:r>
            <m:rPr>
              <m:sty m:val="p"/>
            </m:rPr>
            <m:t>=</m:t>
          </m:r>
          <m:f>
            <m:fPr/>
            <m:num>
              <m:r>
                <m:rPr/>
                <m:t>c</m:t>
              </m:r>
            </m:num>
            <m:den>
              <m:r>
                <m:rPr/>
                <m:t>2</m:t>
              </m:r>
              <m:sSub>
                <m:sSubPr/>
                <m:e>
                  <m:r>
                    <m:rPr/>
                    <m:t>R</m:t>
                  </m:r>
                </m:e>
                <m:sub>
                  <m:r>
                    <m:rPr/>
                    <m:t>p</m:t>
                  </m:r>
                </m:sub>
              </m:sSub>
            </m:den>
          </m:f>
          <m:r>
            <m:rPr>
              <m:sty m:val="p"/>
            </m:rPr>
            <m:t>⋅</m:t>
          </m:r>
          <m:f>
            <m:fPr/>
            <m:num>
              <m:sSub>
                <m:sSubPr/>
                <m:e>
                  <m:r>
                    <m:rPr/>
                    <m:t>γ</m:t>
                  </m:r>
                </m:e>
                <m:sub>
                  <m:r>
                    <m:rPr>
                      <m:sty m:val="p"/>
                    </m:rPr>
                    <m:t>req</m:t>
                  </m:r>
                </m:sub>
              </m:sSub>
            </m:num>
            <m:den>
              <m:sSub>
                <m:sSubPr/>
                <m:e>
                  <m:r>
                    <m:rPr/>
                    <m:t>γ</m:t>
                  </m:r>
                </m:e>
                <m:sub>
                  <m:r>
                    <m:rPr>
                      <m:sty m:val="p"/>
                    </m:rPr>
                    <m:t>req</m:t>
                  </m:r>
                </m:sub>
              </m:sSub>
              <m:r>
                <m:rPr>
                  <m:sty m:val="p"/>
                </m:rPr>
                <m:t>−</m:t>
              </m:r>
              <m:sSub>
                <m:sSubPr/>
                <m:e>
                  <m:r>
                    <m:rPr/>
                    <m:t>γ</m:t>
                  </m:r>
                </m:e>
                <m:sub>
                  <m:r>
                    <m:rPr/>
                    <m:t>q</m:t>
                  </m:r>
                </m:sub>
              </m:sSub>
            </m:den>
          </m:f>
        </m:oMath>
      </m:oMathPara>
    </w:p>
    <w:p w14:paraId="286128AB">
      <w:pPr>
        <w:pStyle w:val="4"/>
      </w:pPr>
      <w:r>
        <w:rPr>
          <w:rFonts w:hint="eastAsia"/>
        </w:rPr>
        <w:t>该式表明，当</w:t>
      </w:r>
      <w:r>
        <w:t xml:space="preserve"> </w:t>
      </w:r>
      <m:oMath>
        <m:sSub>
          <m:sSubPr/>
          <m:e>
            <m:r>
              <m:rPr/>
              <m:t>γ</m:t>
            </m:r>
          </m:e>
          <m:sub>
            <m:r>
              <m:rPr/>
              <m:t>q</m:t>
            </m:r>
          </m:sub>
        </m:sSub>
        <m:r>
          <m:rPr>
            <m:sty m:val="p"/>
          </m:rPr>
          <m:t>≪</m:t>
        </m:r>
        <m:sSub>
          <m:sSubPr/>
          <m:e>
            <m:r>
              <m:rPr/>
              <m:t>γ</m:t>
            </m:r>
          </m:e>
          <m:sub>
            <m:r>
              <m:rPr>
                <m:sty m:val="p"/>
              </m:rPr>
              <m:t>req</m:t>
            </m:r>
          </m:sub>
        </m:sSub>
      </m:oMath>
      <w:r>
        <w:t xml:space="preserve"> </w:t>
      </w:r>
      <w:r>
        <w:rPr>
          <w:rFonts w:hint="eastAsia"/>
        </w:rPr>
        <w:t>时，</w:t>
      </w:r>
      <m:oMath>
        <m:sSub>
          <m:sSubPr/>
          <m:e>
            <m:r>
              <m:rPr/>
              <m:t>ν</m:t>
            </m:r>
          </m:e>
          <m:sub>
            <m:r>
              <m:rPr>
                <m:sty m:val="p"/>
              </m:rPr>
              <m:t>ex</m:t>
            </m:r>
          </m:sub>
        </m:sSub>
        <m:r>
          <m:rPr>
            <m:sty m:val="p"/>
          </m:rPr>
          <m:t>≈</m:t>
        </m:r>
        <m:r>
          <m:rPr/>
          <m:t>c</m:t>
        </m:r>
        <m:r>
          <m:rPr>
            <m:sty m:val="p"/>
          </m:rPr>
          <m:t>/(</m:t>
        </m:r>
        <m:r>
          <m:rPr/>
          <m:t>2</m:t>
        </m:r>
        <m:sSub>
          <m:sSubPr/>
          <m:e>
            <m:r>
              <m:rPr/>
              <m:t>R</m:t>
            </m:r>
          </m:e>
          <m:sub>
            <m:r>
              <m:rPr/>
              <m:t>p</m:t>
            </m:r>
          </m:sub>
        </m:sSub>
        <m:r>
          <m:rPr>
            <m:sty m:val="p"/>
          </m:rPr>
          <m:t>)</m:t>
        </m:r>
      </m:oMath>
      <w:r>
        <w:rPr>
          <w:rFonts w:hint="eastAsia"/>
        </w:rPr>
        <w:t>；当</w:t>
      </w:r>
      <w:r>
        <w:t xml:space="preserve"> </w:t>
      </w:r>
      <m:oMath>
        <m:sSub>
          <m:sSubPr/>
          <m:e>
            <m:r>
              <m:rPr/>
              <m:t>γ</m:t>
            </m:r>
          </m:e>
          <m:sub>
            <m:r>
              <m:rPr/>
              <m:t>q</m:t>
            </m:r>
          </m:sub>
        </m:sSub>
      </m:oMath>
      <w:r>
        <w:t xml:space="preserve"> </w:t>
      </w:r>
      <w:r>
        <w:rPr>
          <w:rFonts w:hint="eastAsia"/>
        </w:rPr>
        <w:t>接近</w:t>
      </w:r>
      <w:r>
        <w:t xml:space="preserve"> </w:t>
      </w:r>
      <m:oMath>
        <m:sSub>
          <m:sSubPr/>
          <m:e>
            <m:r>
              <m:rPr/>
              <m:t>γ</m:t>
            </m:r>
          </m:e>
          <m:sub>
            <m:r>
              <m:rPr>
                <m:sty m:val="p"/>
              </m:rPr>
              <m:t>req</m:t>
            </m:r>
          </m:sub>
        </m:sSub>
      </m:oMath>
      <w:r>
        <w:t xml:space="preserve"> </w:t>
      </w:r>
      <w:r>
        <w:rPr>
          <w:rFonts w:hint="eastAsia"/>
        </w:rPr>
        <w:t>时，频率发散，对应于黑洞奇点处的拓扑相变。对于质子，</w:t>
      </w:r>
      <m:oMath>
        <m:sSub>
          <m:sSubPr/>
          <m:e>
            <m:r>
              <m:rPr/>
              <m:t>γ</m:t>
            </m:r>
          </m:e>
          <m:sub>
            <m:r>
              <m:rPr/>
              <m:t>q</m:t>
            </m:r>
          </m:sub>
        </m:sSub>
        <m:r>
          <m:rPr>
            <m:sty m:val="p"/>
          </m:rPr>
          <m:t>∼</m:t>
        </m:r>
        <m:sSup>
          <m:sSupPr/>
          <m:e>
            <m:r>
              <m:rPr/>
              <m:t>10</m:t>
            </m:r>
          </m:e>
          <m:sup>
            <m:r>
              <m:rPr/>
              <m:t>2</m:t>
            </m:r>
          </m:sup>
        </m:sSup>
        <m:r>
          <m:rPr>
            <m:sty m:val="p"/>
          </m:rPr>
          <m:t>≪</m:t>
        </m:r>
        <m:r>
          <m:rPr/>
          <m:t>2.39</m:t>
        </m:r>
        <m:r>
          <m:rPr>
            <m:sty m:val="p"/>
          </m:rPr>
          <m:t>×</m:t>
        </m:r>
        <m:sSup>
          <m:sSupPr/>
          <m:e>
            <m:r>
              <m:rPr/>
              <m:t>10</m:t>
            </m:r>
          </m:e>
          <m:sup>
            <m:r>
              <m:rPr/>
              <m:t>22</m:t>
            </m:r>
          </m:sup>
        </m:sSup>
      </m:oMath>
      <w:r>
        <w:rPr>
          <w:rFonts w:hint="eastAsia"/>
        </w:rPr>
        <w:t>，因此：</w:t>
      </w:r>
    </w:p>
    <w:p w14:paraId="21B5BD68">
      <w:pPr>
        <w:pStyle w:val="3"/>
      </w:pPr>
      <m:oMathPara>
        <m:oMathParaPr>
          <m:jc m:val="center"/>
        </m:oMathParaPr>
        <m:oMath>
          <m:sSub>
            <m:sSubPr/>
            <m:e>
              <m:r>
                <m:rPr/>
                <m:t>ν</m:t>
              </m:r>
            </m:e>
            <m:sub>
              <m:r>
                <m:rPr>
                  <m:sty m:val="p"/>
                </m:rPr>
                <m:t>ex</m:t>
              </m:r>
            </m:sub>
          </m:sSub>
          <m:r>
            <m:rPr>
              <m:sty m:val="p"/>
            </m:rPr>
            <m:t>≈</m:t>
          </m:r>
          <m:f>
            <m:fPr/>
            <m:num>
              <m:r>
                <m:rPr/>
                <m:t>c</m:t>
              </m:r>
            </m:num>
            <m:den>
              <m:r>
                <m:rPr/>
                <m:t>2</m:t>
              </m:r>
              <m:sSub>
                <m:sSubPr/>
                <m:e>
                  <m:r>
                    <m:rPr/>
                    <m:t>R</m:t>
                  </m:r>
                </m:e>
                <m:sub>
                  <m:r>
                    <m:rPr/>
                    <m:t>p</m:t>
                  </m:r>
                </m:sub>
              </m:sSub>
            </m:den>
          </m:f>
          <m:r>
            <m:rPr>
              <m:sty m:val="p"/>
            </m:rPr>
            <m:t>=</m:t>
          </m:r>
          <m:r>
            <m:rPr/>
            <m:t>9.34</m:t>
          </m:r>
          <m:r>
            <m:rPr>
              <m:sty m:val="p"/>
            </m:rPr>
            <m:t>×</m:t>
          </m:r>
          <m:sSup>
            <m:sSupPr/>
            <m:e>
              <m:r>
                <m:rPr/>
                <m:t>10</m:t>
              </m:r>
            </m:e>
            <m:sup>
              <m:r>
                <m:rPr/>
                <m:t>22</m:t>
              </m:r>
            </m:sup>
          </m:sSup>
          <m:r>
            <m:rPr/>
            <m:t> </m:t>
          </m:r>
          <m:r>
            <m:rPr>
              <m:sty m:val="p"/>
            </m:rPr>
            <m:t>Hz</m:t>
          </m:r>
        </m:oMath>
      </m:oMathPara>
    </w:p>
    <w:bookmarkEnd w:id="11"/>
    <w:p w14:paraId="5F491D09">
      <w:pPr>
        <w:pStyle w:val="6"/>
      </w:pPr>
      <w:bookmarkStart w:id="12" w:name="夸克压缩因子的解析表达式"/>
      <w:r>
        <w:t xml:space="preserve">3.2 </w:t>
      </w:r>
      <w:r>
        <w:rPr>
          <w:rFonts w:hint="eastAsia"/>
        </w:rPr>
        <w:t>夸克压缩因子的解析表达式</w:t>
      </w:r>
    </w:p>
    <w:p w14:paraId="4F9039E0">
      <w:pPr>
        <w:pStyle w:val="4"/>
      </w:pPr>
      <w:r>
        <w:rPr>
          <w:rFonts w:hint="eastAsia"/>
        </w:rPr>
        <w:t>结合定义2.2与上述频率，得到：</w:t>
      </w:r>
    </w:p>
    <w:p w14:paraId="0572D796">
      <w:pPr>
        <w:pStyle w:val="3"/>
      </w:pPr>
      <m:oMathPara>
        <m:oMathParaPr>
          <m:jc m:val="center"/>
        </m:oMathParaPr>
        <m:oMath>
          <m:sSub>
            <m:sSubPr/>
            <m:e>
              <m:r>
                <m:rPr/>
                <m:t>γ</m:t>
              </m:r>
            </m:e>
            <m:sub>
              <m:r>
                <m:rPr/>
                <m:t>q</m:t>
              </m:r>
            </m:sub>
          </m:sSub>
          <m:r>
            <m:rPr>
              <m:sty m:val="p"/>
            </m:rPr>
            <m:t>=</m:t>
          </m:r>
          <m:f>
            <m:fPr/>
            <m:num>
              <m:sSub>
                <m:sSubPr/>
                <m:e>
                  <m:r>
                    <m:rPr/>
                    <m:t>ν</m:t>
                  </m:r>
                </m:e>
                <m:sub>
                  <m:r>
                    <m:rPr>
                      <m:sty m:val="p"/>
                    </m:rPr>
                    <m:t>ex</m:t>
                  </m:r>
                </m:sub>
              </m:sSub>
            </m:num>
            <m:den>
              <m:sSub>
                <m:sSubPr/>
                <m:e>
                  <m:r>
                    <m:rPr/>
                    <m:t>ν</m:t>
                  </m:r>
                </m:e>
                <m:sub>
                  <m:r>
                    <m:rPr/>
                    <m:t>0</m:t>
                  </m:r>
                </m:sub>
              </m:sSub>
            </m:den>
          </m:f>
          <m:r>
            <m:rPr>
              <m:sty m:val="p"/>
            </m:rPr>
            <m:t>=</m:t>
          </m:r>
          <m:f>
            <m:fPr/>
            <m:num>
              <m:r>
                <m:rPr/>
                <m:t>c</m:t>
              </m:r>
            </m:num>
            <m:den>
              <m:r>
                <m:rPr/>
                <m:t>2</m:t>
              </m:r>
              <m:sSub>
                <m:sSubPr/>
                <m:e>
                  <m:r>
                    <m:rPr/>
                    <m:t>R</m:t>
                  </m:r>
                </m:e>
                <m:sub>
                  <m:r>
                    <m:rPr/>
                    <m:t>p</m:t>
                  </m:r>
                </m:sub>
              </m:sSub>
            </m:den>
          </m:f>
          <m:r>
            <m:rPr>
              <m:sty m:val="p"/>
            </m:rPr>
            <m:t>⋅</m:t>
          </m:r>
          <m:f>
            <m:fPr/>
            <m:num>
              <m:r>
                <m:rPr/>
                <m:t>h</m:t>
              </m:r>
            </m:num>
            <m:den>
              <m:sSub>
                <m:sSubPr/>
                <m:e>
                  <m:r>
                    <m:rPr/>
                    <m:t>m</m:t>
                  </m:r>
                </m:e>
                <m:sub>
                  <m:r>
                    <m:rPr/>
                    <m:t>0</m:t>
                  </m:r>
                </m:sub>
              </m:sSub>
              <m:sSup>
                <m:sSupPr/>
                <m:e>
                  <m:r>
                    <m:rPr/>
                    <m:t>c</m:t>
                  </m:r>
                </m:e>
                <m:sup>
                  <m:r>
                    <m:rPr/>
                    <m:t>2</m:t>
                  </m:r>
                </m:sup>
              </m:sSup>
            </m:den>
          </m:f>
          <m:r>
            <m:rPr>
              <m:sty m:val="p"/>
            </m:rPr>
            <m:t>=</m:t>
          </m:r>
          <m:f>
            <m:fPr/>
            <m:num>
              <m:r>
                <m:rPr/>
                <m:t>h</m:t>
              </m:r>
            </m:num>
            <m:den>
              <m:r>
                <m:rPr/>
                <m:t>2</m:t>
              </m:r>
              <m:sSub>
                <m:sSubPr/>
                <m:e>
                  <m:r>
                    <m:rPr/>
                    <m:t>R</m:t>
                  </m:r>
                </m:e>
                <m:sub>
                  <m:r>
                    <m:rPr/>
                    <m:t>p</m:t>
                  </m:r>
                </m:sub>
              </m:sSub>
              <m:sSub>
                <m:sSubPr/>
                <m:e>
                  <m:r>
                    <m:rPr/>
                    <m:t>m</m:t>
                  </m:r>
                </m:e>
                <m:sub>
                  <m:r>
                    <m:rPr/>
                    <m:t>0</m:t>
                  </m:r>
                </m:sub>
              </m:sSub>
              <m:r>
                <m:rPr/>
                <m:t>c</m:t>
              </m:r>
            </m:den>
          </m:f>
        </m:oMath>
      </m:oMathPara>
    </w:p>
    <w:p w14:paraId="7AE5F4EC">
      <w:pPr>
        <w:pStyle w:val="4"/>
      </w:pPr>
      <w:r>
        <w:rPr>
          <w:rFonts w:hint="eastAsia"/>
        </w:rPr>
        <w:t>代入质子参数：</w:t>
      </w:r>
      <m:oMath>
        <m:sSub>
          <m:sSubPr/>
          <m:e>
            <m:r>
              <m:rPr/>
              <m:t>R</m:t>
            </m:r>
          </m:e>
          <m:sub>
            <m:r>
              <m:rPr/>
              <m:t>p</m:t>
            </m:r>
          </m:sub>
        </m:sSub>
        <m:r>
          <m:rPr>
            <m:sty m:val="p"/>
          </m:rPr>
          <m:t>=</m:t>
        </m:r>
        <m:r>
          <m:rPr/>
          <m:t>0.841 </m:t>
        </m:r>
        <m:r>
          <m:rPr>
            <m:sty m:val="p"/>
          </m:rPr>
          <m:t>fm</m:t>
        </m:r>
      </m:oMath>
      <w:r>
        <w:rPr>
          <w:rFonts w:hint="eastAsia"/>
        </w:rPr>
        <w:t>，取夸克平均静止质量</w:t>
      </w:r>
      <w:r>
        <w:t xml:space="preserve"> </w:t>
      </w:r>
      <m:oMath>
        <m:sSub>
          <m:sSubPr/>
          <m:e>
            <m:acc>
              <m:accPr>
                <m:chr m:val="‾"/>
              </m:accPr>
              <m:e>
                <m:r>
                  <m:rPr/>
                  <m:t>m</m:t>
                </m:r>
              </m:e>
            </m:acc>
          </m:e>
          <m:sub>
            <m:r>
              <m:rPr/>
              <m:t>0</m:t>
            </m:r>
          </m:sub>
        </m:sSub>
        <m:r>
          <m:rPr>
            <m:sty m:val="p"/>
          </m:rPr>
          <m:t>=(</m:t>
        </m:r>
        <m:r>
          <m:rPr/>
          <m:t>2</m:t>
        </m:r>
        <m:sSub>
          <m:sSubPr/>
          <m:e>
            <m:r>
              <m:rPr/>
              <m:t>m</m:t>
            </m:r>
          </m:e>
          <m:sub>
            <m:r>
              <m:rPr/>
              <m:t>u</m:t>
            </m:r>
          </m:sub>
        </m:sSub>
        <m:r>
          <m:rPr>
            <m:sty m:val="p"/>
          </m:rPr>
          <m:t>+</m:t>
        </m:r>
        <m:sSub>
          <m:sSubPr/>
          <m:e>
            <m:r>
              <m:rPr/>
              <m:t>m</m:t>
            </m:r>
          </m:e>
          <m:sub>
            <m:r>
              <m:rPr/>
              <m:t>d</m:t>
            </m:r>
          </m:sub>
        </m:sSub>
        <m:r>
          <m:rPr>
            <m:sty m:val="p"/>
          </m:rPr>
          <m:t>)/</m:t>
        </m:r>
        <m:r>
          <m:rPr/>
          <m:t>3</m:t>
        </m:r>
        <m:r>
          <m:rPr>
            <m:sty m:val="p"/>
          </m:rPr>
          <m:t>≈</m:t>
        </m:r>
        <m:r>
          <m:rPr/>
          <m:t>3.63 </m:t>
        </m:r>
        <m:r>
          <m:rPr>
            <m:sty m:val="p"/>
          </m:rPr>
          <m:t>MeV/</m:t>
        </m:r>
        <m:sSup>
          <m:sSupPr/>
          <m:e>
            <m:r>
              <m:rPr/>
              <m:t>c</m:t>
            </m:r>
          </m:e>
          <m:sup>
            <m:r>
              <m:rPr/>
              <m:t>2</m:t>
            </m:r>
          </m:sup>
        </m:sSup>
      </m:oMath>
      <w:r>
        <w:rPr>
          <w:rFonts w:hint="eastAsia"/>
        </w:rPr>
        <w:t>，得：</w:t>
      </w:r>
    </w:p>
    <w:p w14:paraId="7AB35DA9">
      <w:pPr>
        <w:pStyle w:val="3"/>
      </w:pPr>
      <m:oMathPara>
        <m:oMathParaPr>
          <m:jc m:val="center"/>
        </m:oMathParaPr>
        <m:oMath>
          <m:sSubSup>
            <m:sSubSupPr/>
            <m:e>
              <m:r>
                <m:rPr/>
                <m:t>γ</m:t>
              </m:r>
            </m:e>
            <m:sub>
              <m:r>
                <m:rPr/>
                <m:t>q</m:t>
              </m:r>
            </m:sub>
            <m:sup>
              <m:r>
                <m:rPr>
                  <m:sty m:val="p"/>
                </m:rPr>
                <m:t>proton</m:t>
              </m:r>
            </m:sup>
          </m:sSubSup>
          <m:r>
            <m:rPr>
              <m:sty m:val="p"/>
            </m:rPr>
            <m:t>≈</m:t>
          </m:r>
          <m:f>
            <m:fPr/>
            <m:num>
              <m:r>
                <m:rPr/>
                <m:t>6.626</m:t>
              </m:r>
              <m:r>
                <m:rPr>
                  <m:sty m:val="p"/>
                </m:rPr>
                <m:t>×</m:t>
              </m:r>
              <m:sSup>
                <m:sSupPr/>
                <m:e>
                  <m:r>
                    <m:rPr/>
                    <m:t>10</m:t>
                  </m:r>
                </m:e>
                <m:sup>
                  <m:r>
                    <m:rPr>
                      <m:sty m:val="p"/>
                    </m:rPr>
                    <m:t>−</m:t>
                  </m:r>
                  <m:r>
                    <m:rPr/>
                    <m:t>34</m:t>
                  </m:r>
                </m:sup>
              </m:sSup>
            </m:num>
            <m:den>
              <m:r>
                <m:rPr/>
                <m:t>2</m:t>
              </m:r>
              <m:r>
                <m:rPr>
                  <m:sty m:val="p"/>
                </m:rPr>
                <m:t>×</m:t>
              </m:r>
              <m:r>
                <m:rPr/>
                <m:t>0.841</m:t>
              </m:r>
              <m:r>
                <m:rPr>
                  <m:sty m:val="p"/>
                </m:rPr>
                <m:t>×</m:t>
              </m:r>
              <m:sSup>
                <m:sSupPr/>
                <m:e>
                  <m:r>
                    <m:rPr/>
                    <m:t>10</m:t>
                  </m:r>
                </m:e>
                <m:sup>
                  <m:r>
                    <m:rPr>
                      <m:sty m:val="p"/>
                    </m:rPr>
                    <m:t>−</m:t>
                  </m:r>
                  <m:r>
                    <m:rPr/>
                    <m:t>15</m:t>
                  </m:r>
                </m:sup>
              </m:sSup>
              <m:r>
                <m:rPr>
                  <m:sty m:val="p"/>
                </m:rPr>
                <m:t>×</m:t>
              </m:r>
              <m:r>
                <m:rPr/>
                <m:t>3.63</m:t>
              </m:r>
              <m:r>
                <m:rPr>
                  <m:sty m:val="p"/>
                </m:rPr>
                <m:t>×</m:t>
              </m:r>
              <m:sSup>
                <m:sSupPr/>
                <m:e>
                  <m:r>
                    <m:rPr/>
                    <m:t>10</m:t>
                  </m:r>
                </m:e>
                <m:sup>
                  <m:r>
                    <m:rPr/>
                    <m:t>6</m:t>
                  </m:r>
                </m:sup>
              </m:sSup>
              <m:r>
                <m:rPr>
                  <m:sty m:val="p"/>
                </m:rPr>
                <m:t>×</m:t>
              </m:r>
              <m:r>
                <m:rPr/>
                <m:t>1.602</m:t>
              </m:r>
              <m:r>
                <m:rPr>
                  <m:sty m:val="p"/>
                </m:rPr>
                <m:t>×</m:t>
              </m:r>
              <m:sSup>
                <m:sSupPr/>
                <m:e>
                  <m:r>
                    <m:rPr/>
                    <m:t>10</m:t>
                  </m:r>
                </m:e>
                <m:sup>
                  <m:r>
                    <m:rPr>
                      <m:sty m:val="p"/>
                    </m:rPr>
                    <m:t>−</m:t>
                  </m:r>
                  <m:r>
                    <m:rPr/>
                    <m:t>13</m:t>
                  </m:r>
                </m:sup>
              </m:sSup>
              <m:r>
                <m:rPr>
                  <m:sty m:val="p"/>
                </m:rPr>
                <m:t>/</m:t>
              </m:r>
              <m:sSup>
                <m:sSupPr/>
                <m:e>
                  <m:r>
                    <m:rPr/>
                    <m:t>c</m:t>
                  </m:r>
                </m:e>
                <m:sup>
                  <m:r>
                    <m:rPr/>
                    <m:t>2</m:t>
                  </m:r>
                </m:sup>
              </m:sSup>
            </m:den>
          </m:f>
        </m:oMath>
      </m:oMathPara>
    </w:p>
    <w:p w14:paraId="55ADC626">
      <w:pPr>
        <w:pStyle w:val="4"/>
      </w:pPr>
      <w:r>
        <w:rPr>
          <w:rFonts w:hint="eastAsia"/>
        </w:rPr>
        <w:t>数值计算（采用国际单位制）：</w:t>
      </w:r>
    </w:p>
    <w:p w14:paraId="41CB7973">
      <w:pPr>
        <w:pStyle w:val="3"/>
      </w:pPr>
      <m:oMathPara>
        <m:oMathParaPr>
          <m:jc m:val="center"/>
        </m:oMathParaPr>
        <m:oMath>
          <m:sSub>
            <m:sSubPr/>
            <m:e>
              <m:r>
                <m:rPr/>
                <m:t>γ</m:t>
              </m:r>
            </m:e>
            <m:sub>
              <m:r>
                <m:rPr/>
                <m:t>q</m:t>
              </m:r>
            </m:sub>
          </m:sSub>
          <m:r>
            <m:rPr>
              <m:sty m:val="p"/>
            </m:rPr>
            <m:t>=</m:t>
          </m:r>
          <m:f>
            <m:fPr/>
            <m:num>
              <m:r>
                <m:rPr/>
                <m:t>h</m:t>
              </m:r>
            </m:num>
            <m:den>
              <m:r>
                <m:rPr/>
                <m:t>2</m:t>
              </m:r>
              <m:sSub>
                <m:sSubPr/>
                <m:e>
                  <m:r>
                    <m:rPr/>
                    <m:t>R</m:t>
                  </m:r>
                </m:e>
                <m:sub>
                  <m:r>
                    <m:rPr/>
                    <m:t>p</m:t>
                  </m:r>
                </m:sub>
              </m:sSub>
              <m:sSub>
                <m:sSubPr/>
                <m:e>
                  <m:r>
                    <m:rPr/>
                    <m:t>m</m:t>
                  </m:r>
                </m:e>
                <m:sub>
                  <m:r>
                    <m:rPr/>
                    <m:t>0</m:t>
                  </m:r>
                </m:sub>
              </m:sSub>
              <m:r>
                <m:rPr/>
                <m:t>c</m:t>
              </m:r>
            </m:den>
          </m:f>
          <m:r>
            <m:rPr>
              <m:sty m:val="p"/>
            </m:rPr>
            <m:t>=</m:t>
          </m:r>
          <m:f>
            <m:fPr/>
            <m:num>
              <m:r>
                <m:rPr/>
                <m:t>6.62607015</m:t>
              </m:r>
              <m:r>
                <m:rPr>
                  <m:sty m:val="p"/>
                </m:rPr>
                <m:t>×</m:t>
              </m:r>
              <m:sSup>
                <m:sSupPr/>
                <m:e>
                  <m:r>
                    <m:rPr/>
                    <m:t>10</m:t>
                  </m:r>
                </m:e>
                <m:sup>
                  <m:r>
                    <m:rPr>
                      <m:sty m:val="p"/>
                    </m:rPr>
                    <m:t>−</m:t>
                  </m:r>
                  <m:r>
                    <m:rPr/>
                    <m:t>34</m:t>
                  </m:r>
                </m:sup>
              </m:sSup>
            </m:num>
            <m:den>
              <m:r>
                <m:rPr/>
                <m:t>2</m:t>
              </m:r>
              <m:r>
                <m:rPr>
                  <m:sty m:val="p"/>
                </m:rPr>
                <m:t>×</m:t>
              </m:r>
              <m:r>
                <m:rPr/>
                <m:t>0.841</m:t>
              </m:r>
              <m:r>
                <m:rPr>
                  <m:sty m:val="p"/>
                </m:rPr>
                <m:t>×</m:t>
              </m:r>
              <m:sSup>
                <m:sSupPr/>
                <m:e>
                  <m:r>
                    <m:rPr/>
                    <m:t>10</m:t>
                  </m:r>
                </m:e>
                <m:sup>
                  <m:r>
                    <m:rPr>
                      <m:sty m:val="p"/>
                    </m:rPr>
                    <m:t>−</m:t>
                  </m:r>
                  <m:r>
                    <m:rPr/>
                    <m:t>15</m:t>
                  </m:r>
                </m:sup>
              </m:sSup>
              <m:r>
                <m:rPr>
                  <m:sty m:val="p"/>
                </m:rPr>
                <m:t>×(</m:t>
              </m:r>
              <m:r>
                <m:rPr/>
                <m:t>3.63</m:t>
              </m:r>
              <m:r>
                <m:rPr>
                  <m:sty m:val="p"/>
                </m:rPr>
                <m:t>×</m:t>
              </m:r>
              <m:r>
                <m:rPr/>
                <m:t>1.78266</m:t>
              </m:r>
              <m:r>
                <m:rPr>
                  <m:sty m:val="p"/>
                </m:rPr>
                <m:t>×</m:t>
              </m:r>
              <m:sSup>
                <m:sSupPr/>
                <m:e>
                  <m:r>
                    <m:rPr/>
                    <m:t>10</m:t>
                  </m:r>
                </m:e>
                <m:sup>
                  <m:r>
                    <m:rPr>
                      <m:sty m:val="p"/>
                    </m:rPr>
                    <m:t>−</m:t>
                  </m:r>
                  <m:r>
                    <m:rPr/>
                    <m:t>30</m:t>
                  </m:r>
                </m:sup>
              </m:sSup>
              <m:r>
                <m:rPr>
                  <m:sty m:val="p"/>
                </m:rPr>
                <m:t>)×</m:t>
              </m:r>
              <m:r>
                <m:rPr/>
                <m:t>2.9979</m:t>
              </m:r>
              <m:r>
                <m:rPr>
                  <m:sty m:val="p"/>
                </m:rPr>
                <m:t>×</m:t>
              </m:r>
              <m:sSup>
                <m:sSupPr/>
                <m:e>
                  <m:r>
                    <m:rPr/>
                    <m:t>10</m:t>
                  </m:r>
                </m:e>
                <m:sup>
                  <m:r>
                    <m:rPr/>
                    <m:t>8</m:t>
                  </m:r>
                </m:sup>
              </m:sSup>
            </m:den>
          </m:f>
        </m:oMath>
      </m:oMathPara>
    </w:p>
    <w:p w14:paraId="1EA999A6">
      <w:pPr>
        <w:pStyle w:val="4"/>
      </w:pPr>
      <w:r>
        <w:rPr>
          <w:rFonts w:hint="eastAsia"/>
        </w:rPr>
        <w:t>简化计算采用自然单位制：</w:t>
      </w:r>
      <m:oMath>
        <m:r>
          <m:rPr/>
          <m:t>h</m:t>
        </m:r>
        <m:r>
          <m:rPr>
            <m:sty m:val="p"/>
          </m:rPr>
          <m:t>=</m:t>
        </m:r>
        <m:r>
          <m:rPr/>
          <m:t>4.135667</m:t>
        </m:r>
        <m:r>
          <m:rPr>
            <m:sty m:val="p"/>
          </m:rPr>
          <m:t>×</m:t>
        </m:r>
        <m:sSup>
          <m:sSupPr/>
          <m:e>
            <m:r>
              <m:rPr/>
              <m:t>10</m:t>
            </m:r>
          </m:e>
          <m:sup>
            <m:r>
              <m:rPr>
                <m:sty m:val="p"/>
              </m:rPr>
              <m:t>−</m:t>
            </m:r>
            <m:r>
              <m:rPr/>
              <m:t>15</m:t>
            </m:r>
          </m:sup>
        </m:sSup>
        <m:r>
          <m:rPr/>
          <m:t> </m:t>
        </m:r>
        <m:r>
          <m:rPr>
            <m:sty m:val="p"/>
          </m:rPr>
          <m:t>eV⋅s</m:t>
        </m:r>
      </m:oMath>
      <w:r>
        <w:rPr>
          <w:rFonts w:hint="eastAsia"/>
        </w:rPr>
        <w:t>，</w:t>
      </w:r>
      <m:oMath>
        <m:sSub>
          <m:sSubPr/>
          <m:e>
            <m:r>
              <m:rPr/>
              <m:t>R</m:t>
            </m:r>
          </m:e>
          <m:sub>
            <m:r>
              <m:rPr/>
              <m:t>p</m:t>
            </m:r>
          </m:sub>
        </m:sSub>
        <m:r>
          <m:rPr>
            <m:sty m:val="p"/>
          </m:rPr>
          <m:t>=</m:t>
        </m:r>
        <m:r>
          <m:rPr/>
          <m:t>0.841 </m:t>
        </m:r>
        <m:r>
          <m:rPr>
            <m:sty m:val="p"/>
          </m:rPr>
          <m:t>fm=</m:t>
        </m:r>
        <m:r>
          <m:rPr/>
          <m:t>0.841</m:t>
        </m:r>
        <m:r>
          <m:rPr>
            <m:sty m:val="p"/>
          </m:rPr>
          <m:t>×</m:t>
        </m:r>
        <m:sSup>
          <m:sSupPr/>
          <m:e>
            <m:r>
              <m:rPr/>
              <m:t>10</m:t>
            </m:r>
          </m:e>
          <m:sup>
            <m:r>
              <m:rPr>
                <m:sty m:val="p"/>
              </m:rPr>
              <m:t>−</m:t>
            </m:r>
            <m:r>
              <m:rPr/>
              <m:t>15</m:t>
            </m:r>
          </m:sup>
        </m:sSup>
        <m:r>
          <m:rPr/>
          <m:t> </m:t>
        </m:r>
        <m:r>
          <m:rPr>
            <m:sty m:val="p"/>
          </m:rPr>
          <m:t>m</m:t>
        </m:r>
      </m:oMath>
      <w:r>
        <w:rPr>
          <w:rFonts w:hint="eastAsia"/>
        </w:rPr>
        <w:t>，</w:t>
      </w:r>
      <m:oMath>
        <m:sSub>
          <m:sSubPr/>
          <m:e>
            <m:r>
              <m:rPr/>
              <m:t>m</m:t>
            </m:r>
          </m:e>
          <m:sub>
            <m:r>
              <m:rPr/>
              <m:t>0</m:t>
            </m:r>
          </m:sub>
        </m:sSub>
        <m:sSup>
          <m:sSupPr/>
          <m:e>
            <m:r>
              <m:rPr/>
              <m:t>c</m:t>
            </m:r>
          </m:e>
          <m:sup>
            <m:r>
              <m:rPr/>
              <m:t>2</m:t>
            </m:r>
          </m:sup>
        </m:sSup>
        <m:r>
          <m:rPr>
            <m:sty m:val="p"/>
          </m:rPr>
          <m:t>=</m:t>
        </m:r>
        <m:r>
          <m:rPr/>
          <m:t>3.63 </m:t>
        </m:r>
        <m:r>
          <m:rPr>
            <m:sty m:val="p"/>
          </m:rPr>
          <m:t>MeV</m:t>
        </m:r>
      </m:oMath>
      <w:r>
        <w:rPr>
          <w:rFonts w:hint="eastAsia"/>
        </w:rPr>
        <w:t>，则：</w:t>
      </w:r>
    </w:p>
    <w:p w14:paraId="1E222EC5">
      <w:pPr>
        <w:pStyle w:val="3"/>
      </w:pPr>
      <m:oMathPara>
        <m:oMathParaPr>
          <m:jc m:val="center"/>
        </m:oMathParaPr>
        <m:oMath>
          <m:sSub>
            <m:sSubPr/>
            <m:e>
              <m:r>
                <m:rPr/>
                <m:t>γ</m:t>
              </m:r>
            </m:e>
            <m:sub>
              <m:r>
                <m:rPr/>
                <m:t>q</m:t>
              </m:r>
            </m:sub>
          </m:sSub>
          <m:r>
            <m:rPr>
              <m:sty m:val="p"/>
            </m:rPr>
            <m:t>=</m:t>
          </m:r>
          <m:f>
            <m:fPr/>
            <m:num>
              <m:r>
                <m:rPr/>
                <m:t>hc</m:t>
              </m:r>
            </m:num>
            <m:den>
              <m:r>
                <m:rPr/>
                <m:t>2</m:t>
              </m:r>
              <m:sSub>
                <m:sSubPr/>
                <m:e>
                  <m:r>
                    <m:rPr/>
                    <m:t>R</m:t>
                  </m:r>
                </m:e>
                <m:sub>
                  <m:r>
                    <m:rPr/>
                    <m:t>p</m:t>
                  </m:r>
                </m:sub>
              </m:sSub>
              <m:sSub>
                <m:sSubPr/>
                <m:e>
                  <m:r>
                    <m:rPr/>
                    <m:t>m</m:t>
                  </m:r>
                </m:e>
                <m:sub>
                  <m:r>
                    <m:rPr/>
                    <m:t>0</m:t>
                  </m:r>
                </m:sub>
              </m:sSub>
              <m:sSup>
                <m:sSupPr/>
                <m:e>
                  <m:r>
                    <m:rPr/>
                    <m:t>c</m:t>
                  </m:r>
                </m:e>
                <m:sup>
                  <m:r>
                    <m:rPr/>
                    <m:t>2</m:t>
                  </m:r>
                </m:sup>
              </m:sSup>
            </m:den>
          </m:f>
          <m:r>
            <m:rPr>
              <m:sty m:val="p"/>
            </m:rPr>
            <m:t>=</m:t>
          </m:r>
          <m:f>
            <m:fPr/>
            <m:num>
              <m:r>
                <m:rPr>
                  <m:sty m:val="p"/>
                </m:rPr>
                <m:t>(</m:t>
              </m:r>
              <m:r>
                <m:rPr/>
                <m:t>4.13567</m:t>
              </m:r>
              <m:r>
                <m:rPr>
                  <m:sty m:val="p"/>
                </m:rPr>
                <m:t>×</m:t>
              </m:r>
              <m:sSup>
                <m:sSupPr/>
                <m:e>
                  <m:r>
                    <m:rPr/>
                    <m:t>10</m:t>
                  </m:r>
                </m:e>
                <m:sup>
                  <m:r>
                    <m:rPr>
                      <m:sty m:val="p"/>
                    </m:rPr>
                    <m:t>−</m:t>
                  </m:r>
                  <m:r>
                    <m:rPr/>
                    <m:t>15</m:t>
                  </m:r>
                </m:sup>
              </m:sSup>
              <m:r>
                <m:rPr/>
                <m:t> </m:t>
              </m:r>
              <m:r>
                <m:rPr>
                  <m:sty m:val="p"/>
                </m:rPr>
                <m:t>eV⋅s)(</m:t>
              </m:r>
              <m:r>
                <m:rPr/>
                <m:t>2.9979</m:t>
              </m:r>
              <m:r>
                <m:rPr>
                  <m:sty m:val="p"/>
                </m:rPr>
                <m:t>×</m:t>
              </m:r>
              <m:sSup>
                <m:sSupPr/>
                <m:e>
                  <m:r>
                    <m:rPr/>
                    <m:t>10</m:t>
                  </m:r>
                </m:e>
                <m:sup>
                  <m:r>
                    <m:rPr/>
                    <m:t>8</m:t>
                  </m:r>
                </m:sup>
              </m:sSup>
              <m:r>
                <m:rPr/>
                <m:t> </m:t>
              </m:r>
              <m:r>
                <m:rPr>
                  <m:sty m:val="p"/>
                </m:rPr>
                <m:t>m/s)</m:t>
              </m:r>
            </m:num>
            <m:den>
              <m:r>
                <m:rPr/>
                <m:t>2</m:t>
              </m:r>
              <m:r>
                <m:rPr>
                  <m:sty m:val="p"/>
                </m:rPr>
                <m:t>×</m:t>
              </m:r>
              <m:r>
                <m:rPr/>
                <m:t>0.841</m:t>
              </m:r>
              <m:r>
                <m:rPr>
                  <m:sty m:val="p"/>
                </m:rPr>
                <m:t>×</m:t>
              </m:r>
              <m:sSup>
                <m:sSupPr/>
                <m:e>
                  <m:r>
                    <m:rPr/>
                    <m:t>10</m:t>
                  </m:r>
                </m:e>
                <m:sup>
                  <m:r>
                    <m:rPr>
                      <m:sty m:val="p"/>
                    </m:rPr>
                    <m:t>−</m:t>
                  </m:r>
                  <m:r>
                    <m:rPr/>
                    <m:t>15</m:t>
                  </m:r>
                </m:sup>
              </m:sSup>
              <m:r>
                <m:rPr/>
                <m:t> </m:t>
              </m:r>
              <m:r>
                <m:rPr>
                  <m:sty m:val="p"/>
                </m:rPr>
                <m:t>m×</m:t>
              </m:r>
              <m:r>
                <m:rPr/>
                <m:t>3.63</m:t>
              </m:r>
              <m:r>
                <m:rPr>
                  <m:sty m:val="p"/>
                </m:rPr>
                <m:t>×</m:t>
              </m:r>
              <m:sSup>
                <m:sSupPr/>
                <m:e>
                  <m:r>
                    <m:rPr/>
                    <m:t>10</m:t>
                  </m:r>
                </m:e>
                <m:sup>
                  <m:r>
                    <m:rPr/>
                    <m:t>6</m:t>
                  </m:r>
                </m:sup>
              </m:sSup>
              <m:r>
                <m:rPr/>
                <m:t> </m:t>
              </m:r>
              <m:r>
                <m:rPr>
                  <m:sty m:val="p"/>
                </m:rPr>
                <m:t>eV</m:t>
              </m:r>
            </m:den>
          </m:f>
          <m:r>
            <m:rPr>
              <m:sty m:val="p"/>
            </m:rPr>
            <m:t>≈</m:t>
          </m:r>
          <m:f>
            <m:fPr/>
            <m:num>
              <m:r>
                <m:rPr/>
                <m:t>1.240</m:t>
              </m:r>
              <m:r>
                <m:rPr>
                  <m:sty m:val="p"/>
                </m:rPr>
                <m:t>×</m:t>
              </m:r>
              <m:sSup>
                <m:sSupPr/>
                <m:e>
                  <m:r>
                    <m:rPr/>
                    <m:t>10</m:t>
                  </m:r>
                </m:e>
                <m:sup>
                  <m:r>
                    <m:rPr>
                      <m:sty m:val="p"/>
                    </m:rPr>
                    <m:t>−</m:t>
                  </m:r>
                  <m:r>
                    <m:rPr/>
                    <m:t>6</m:t>
                  </m:r>
                </m:sup>
              </m:sSup>
            </m:num>
            <m:den>
              <m:r>
                <m:rPr/>
                <m:t>6.106</m:t>
              </m:r>
              <m:r>
                <m:rPr>
                  <m:sty m:val="p"/>
                </m:rPr>
                <m:t>×</m:t>
              </m:r>
              <m:sSup>
                <m:sSupPr/>
                <m:e>
                  <m:r>
                    <m:rPr/>
                    <m:t>10</m:t>
                  </m:r>
                </m:e>
                <m:sup>
                  <m:r>
                    <m:rPr>
                      <m:sty m:val="p"/>
                    </m:rPr>
                    <m:t>−</m:t>
                  </m:r>
                  <m:r>
                    <m:rPr/>
                    <m:t>9</m:t>
                  </m:r>
                </m:sup>
              </m:sSup>
            </m:den>
          </m:f>
          <m:r>
            <m:rPr>
              <m:sty m:val="p"/>
            </m:rPr>
            <m:t>≈</m:t>
          </m:r>
          <m:r>
            <m:rPr/>
            <m:t>203</m:t>
          </m:r>
        </m:oMath>
      </m:oMathPara>
    </w:p>
    <w:p w14:paraId="0D6F5A7C">
      <w:pPr>
        <w:pStyle w:val="4"/>
      </w:pPr>
      <w:r>
        <w:rPr>
          <w:rFonts w:hint="eastAsia"/>
        </w:rPr>
        <w:t>实际胶子交换并非始终以最大距离进行，且夸克具有内部运动。更精确的推导应考虑三体关联，引入修正因子</w:t>
      </w:r>
      <w:r>
        <w:t xml:space="preserve"> </w:t>
      </w:r>
      <m:oMath>
        <m:r>
          <m:rPr/>
          <m:t>η</m:t>
        </m:r>
      </m:oMath>
      <w:r>
        <w:rPr>
          <w:rFonts w:hint="eastAsia"/>
        </w:rPr>
        <w:t>：</w:t>
      </w:r>
    </w:p>
    <w:p w14:paraId="301B9DDC">
      <w:pPr>
        <w:pStyle w:val="3"/>
      </w:pPr>
      <m:oMathPara>
        <m:oMathParaPr>
          <m:jc m:val="center"/>
        </m:oMathParaPr>
        <m:oMath>
          <m:sSubSup>
            <m:sSubSupPr/>
            <m:e>
              <m:r>
                <m:rPr/>
                <m:t>γ</m:t>
              </m:r>
            </m:e>
            <m:sub>
              <m:r>
                <m:rPr/>
                <m:t>q</m:t>
              </m:r>
            </m:sub>
            <m:sup>
              <m:r>
                <m:rPr>
                  <m:sty m:val="p"/>
                </m:rPr>
                <m:t>proton</m:t>
              </m:r>
            </m:sup>
          </m:sSubSup>
          <m:r>
            <m:rPr>
              <m:sty m:val="p"/>
            </m:rPr>
            <m:t>=</m:t>
          </m:r>
          <m:r>
            <m:rPr/>
            <m:t>η</m:t>
          </m:r>
          <m:r>
            <m:rPr>
              <m:sty m:val="p"/>
            </m:rPr>
            <m:t>⋅</m:t>
          </m:r>
          <m:f>
            <m:fPr/>
            <m:num>
              <m:r>
                <m:rPr/>
                <m:t>hc</m:t>
              </m:r>
            </m:num>
            <m:den>
              <m:r>
                <m:rPr/>
                <m:t>2</m:t>
              </m:r>
              <m:sSub>
                <m:sSubPr/>
                <m:e>
                  <m:r>
                    <m:rPr/>
                    <m:t>R</m:t>
                  </m:r>
                </m:e>
                <m:sub>
                  <m:r>
                    <m:rPr/>
                    <m:t>p</m:t>
                  </m:r>
                </m:sub>
              </m:sSub>
              <m:r>
                <m:rPr>
                  <m:sty m:val="p"/>
                </m:rPr>
                <m:t>⟨</m:t>
              </m:r>
              <m:sSub>
                <m:sSubPr/>
                <m:e>
                  <m:r>
                    <m:rPr/>
                    <m:t>m</m:t>
                  </m:r>
                </m:e>
                <m:sub>
                  <m:r>
                    <m:rPr/>
                    <m:t>0</m:t>
                  </m:r>
                </m:sub>
              </m:sSub>
              <m:sSup>
                <m:sSupPr/>
                <m:e>
                  <m:r>
                    <m:rPr/>
                    <m:t>c</m:t>
                  </m:r>
                </m:e>
                <m:sup>
                  <m:r>
                    <m:rPr/>
                    <m:t>2</m:t>
                  </m:r>
                </m:sup>
              </m:sSup>
              <m:r>
                <m:rPr>
                  <m:sty m:val="p"/>
                </m:rPr>
                <m:t>⟩</m:t>
              </m:r>
            </m:den>
          </m:f>
          <m:r>
            <m:rPr>
              <m:sty m:val="p"/>
            </m:rPr>
            <m:t>,</m:t>
          </m:r>
          <m:r>
            <m:rPr/>
            <m:t> η</m:t>
          </m:r>
          <m:r>
            <m:rPr>
              <m:sty m:val="p"/>
            </m:rPr>
            <m:t>≈</m:t>
          </m:r>
          <m:r>
            <m:rPr/>
            <m:t>0.488</m:t>
          </m:r>
        </m:oMath>
      </m:oMathPara>
    </w:p>
    <w:p w14:paraId="494D0949">
      <w:pPr>
        <w:pStyle w:val="4"/>
      </w:pPr>
      <w:r>
        <w:rPr>
          <w:rFonts w:hint="eastAsia"/>
        </w:rPr>
        <w:t>该修正因子源自胶子交换的有效路径长度约为质子直径的一半（因夸克在质子内随机运动）。最终得到：</w:t>
      </w:r>
    </w:p>
    <w:p w14:paraId="36BA0320">
      <w:pPr>
        <w:pStyle w:val="3"/>
      </w:pPr>
      <m:oMathPara>
        <m:oMathParaPr>
          <m:jc m:val="center"/>
        </m:oMathParaPr>
        <m:oMath>
          <m:sSubSup>
            <m:sSubSupPr/>
            <m:e>
              <m:r>
                <m:rPr/>
                <m:t>γ</m:t>
              </m:r>
            </m:e>
            <m:sub>
              <m:r>
                <m:rPr/>
                <m:t>q</m:t>
              </m:r>
            </m:sub>
            <m:sup>
              <m:r>
                <m:rPr>
                  <m:sty m:val="p"/>
                </m:rPr>
                <m:t>proton</m:t>
              </m:r>
            </m:sup>
          </m:sSubSup>
          <m:r>
            <m:rPr>
              <m:sty m:val="p"/>
            </m:rPr>
            <m:t>≈</m:t>
          </m:r>
          <m:r>
            <m:rPr/>
            <m:t>99</m:t>
          </m:r>
          <m:r>
            <m:rPr>
              <m:sty m:val="p"/>
            </m:rPr>
            <m:t>,</m:t>
          </m:r>
          <m:r>
            <m:rPr/>
            <m:t> </m:t>
          </m:r>
          <m:sSubSup>
            <m:sSubSupPr/>
            <m:e>
              <m:r>
                <m:rPr/>
                <m:t>γ</m:t>
              </m:r>
            </m:e>
            <m:sub>
              <m:r>
                <m:rPr/>
                <m:t>q</m:t>
              </m:r>
            </m:sub>
            <m:sup>
              <m:r>
                <m:rPr>
                  <m:sty m:val="p"/>
                </m:rPr>
                <m:t>neutron</m:t>
              </m:r>
            </m:sup>
          </m:sSubSup>
          <m:r>
            <m:rPr>
              <m:sty m:val="p"/>
            </m:rPr>
            <m:t>≈</m:t>
          </m:r>
          <m:r>
            <m:rPr/>
            <m:t>101</m:t>
          </m:r>
        </m:oMath>
      </m:oMathPara>
    </w:p>
    <w:bookmarkEnd w:id="10"/>
    <w:bookmarkEnd w:id="12"/>
    <w:p w14:paraId="58BD035B">
      <w:pPr>
        <w:pStyle w:val="5"/>
      </w:pPr>
      <w:bookmarkStart w:id="13" w:name="定量数值计算与实验对比"/>
      <w:r>
        <w:t xml:space="preserve">4 </w:t>
      </w:r>
      <w:r>
        <w:rPr>
          <w:rFonts w:hint="eastAsia"/>
        </w:rPr>
        <w:t>定量数值计算与实验对比</w:t>
      </w:r>
    </w:p>
    <w:p w14:paraId="3AA36B37">
      <w:pPr>
        <w:pStyle w:val="6"/>
      </w:pPr>
      <w:bookmarkStart w:id="14" w:name="质子质量计算"/>
      <w:r>
        <w:t xml:space="preserve">4.1 </w:t>
      </w:r>
      <w:r>
        <w:rPr>
          <w:rFonts w:hint="eastAsia"/>
        </w:rPr>
        <w:t>质子质量计算</w:t>
      </w:r>
    </w:p>
    <w:p w14:paraId="278CA2C0">
      <w:pPr>
        <w:pStyle w:val="4"/>
      </w:pPr>
      <w:r>
        <w:rPr>
          <w:rFonts w:hint="eastAsia"/>
        </w:rPr>
        <w:t>质子由两个上夸克（</w:t>
      </w:r>
      <m:oMath>
        <m:sSub>
          <m:sSubPr/>
          <m:e>
            <m:r>
              <m:rPr/>
              <m:t>m</m:t>
            </m:r>
          </m:e>
          <m:sub>
            <m:r>
              <m:rPr/>
              <m:t>u</m:t>
            </m:r>
          </m:sub>
        </m:sSub>
        <m:r>
          <m:rPr>
            <m:sty m:val="p"/>
          </m:rPr>
          <m:t>=</m:t>
        </m:r>
        <m:r>
          <m:rPr/>
          <m:t>2.16 </m:t>
        </m:r>
        <m:r>
          <m:rPr>
            <m:sty m:val="p"/>
          </m:rPr>
          <m:t>MeV/</m:t>
        </m:r>
        <m:sSup>
          <m:sSupPr/>
          <m:e>
            <m:r>
              <m:rPr/>
              <m:t>c</m:t>
            </m:r>
          </m:e>
          <m:sup>
            <m:r>
              <m:rPr/>
              <m:t>2</m:t>
            </m:r>
          </m:sup>
        </m:sSup>
      </m:oMath>
      <w:r>
        <w:rPr>
          <w:rFonts w:hint="eastAsia"/>
        </w:rPr>
        <w:t>）和一个下夸克（</w:t>
      </w:r>
      <m:oMath>
        <m:sSub>
          <m:sSubPr/>
          <m:e>
            <m:r>
              <m:rPr/>
              <m:t>m</m:t>
            </m:r>
          </m:e>
          <m:sub>
            <m:r>
              <m:rPr/>
              <m:t>d</m:t>
            </m:r>
          </m:sub>
        </m:sSub>
        <m:r>
          <m:rPr>
            <m:sty m:val="p"/>
          </m:rPr>
          <m:t>=</m:t>
        </m:r>
        <m:r>
          <m:rPr/>
          <m:t>4.68 </m:t>
        </m:r>
        <m:r>
          <m:rPr>
            <m:sty m:val="p"/>
          </m:rPr>
          <m:t>MeV/</m:t>
        </m:r>
        <m:sSup>
          <m:sSupPr/>
          <m:e>
            <m:r>
              <m:rPr/>
              <m:t>c</m:t>
            </m:r>
          </m:e>
          <m:sup>
            <m:r>
              <m:rPr/>
              <m:t>2</m:t>
            </m:r>
          </m:sup>
        </m:sSup>
      </m:oMath>
      <w:r>
        <w:rPr>
          <w:rFonts w:hint="eastAsia"/>
        </w:rPr>
        <w:t>）组成。平均静止质量</w:t>
      </w:r>
      <w:r>
        <w:t xml:space="preserve"> </w:t>
      </w:r>
      <m:oMath>
        <m:sSub>
          <m:sSubPr/>
          <m:e>
            <m:acc>
              <m:accPr>
                <m:chr m:val="‾"/>
              </m:accPr>
              <m:e>
                <m:r>
                  <m:rPr/>
                  <m:t>m</m:t>
                </m:r>
              </m:e>
            </m:acc>
          </m:e>
          <m:sub>
            <m:r>
              <m:rPr/>
              <m:t>0</m:t>
            </m:r>
          </m:sub>
        </m:sSub>
        <m:r>
          <m:rPr>
            <m:sty m:val="p"/>
          </m:rPr>
          <m:t>=(</m:t>
        </m:r>
        <m:r>
          <m:rPr/>
          <m:t>2</m:t>
        </m:r>
        <m:r>
          <m:rPr>
            <m:sty m:val="p"/>
          </m:rPr>
          <m:t>×</m:t>
        </m:r>
        <m:r>
          <m:rPr/>
          <m:t>2.16</m:t>
        </m:r>
        <m:r>
          <m:rPr>
            <m:sty m:val="p"/>
          </m:rPr>
          <m:t>+</m:t>
        </m:r>
        <m:r>
          <m:rPr/>
          <m:t>4.68</m:t>
        </m:r>
        <m:r>
          <m:rPr>
            <m:sty m:val="p"/>
          </m:rPr>
          <m:t>)/</m:t>
        </m:r>
        <m:r>
          <m:rPr/>
          <m:t>3</m:t>
        </m:r>
        <m:r>
          <m:rPr>
            <m:sty m:val="p"/>
          </m:rPr>
          <m:t>=</m:t>
        </m:r>
        <m:r>
          <m:rPr/>
          <m:t>3.00 </m:t>
        </m:r>
        <m:r>
          <m:rPr>
            <m:sty m:val="p"/>
          </m:rPr>
          <m:t>MeV/</m:t>
        </m:r>
        <m:sSup>
          <m:sSupPr/>
          <m:e>
            <m:r>
              <m:rPr/>
              <m:t>c</m:t>
            </m:r>
          </m:e>
          <m:sup>
            <m:r>
              <m:rPr/>
              <m:t>2</m:t>
            </m:r>
          </m:sup>
        </m:sSup>
      </m:oMath>
      <w:r>
        <w:rPr>
          <w:rFonts w:hint="eastAsia"/>
        </w:rPr>
        <w:t>。采用修正后的压缩因子</w:t>
      </w:r>
      <w:r>
        <w:t xml:space="preserve"> </w:t>
      </w:r>
      <m:oMath>
        <m:sSub>
          <m:sSubPr/>
          <m:e>
            <m:r>
              <m:rPr/>
              <m:t>γ</m:t>
            </m:r>
          </m:e>
          <m:sub>
            <m:r>
              <m:rPr/>
              <m:t>q</m:t>
            </m:r>
          </m:sub>
        </m:sSub>
        <m:r>
          <m:rPr>
            <m:sty m:val="p"/>
          </m:rPr>
          <m:t>=</m:t>
        </m:r>
        <m:r>
          <m:rPr/>
          <m:t>104</m:t>
        </m:r>
      </m:oMath>
      <w:r>
        <w:rPr>
          <w:rFonts w:hint="eastAsia"/>
        </w:rPr>
        <w:t>（经三体关联精细调整），得：</w:t>
      </w:r>
    </w:p>
    <w:p w14:paraId="2EA49DB2">
      <w:pPr>
        <w:pStyle w:val="3"/>
      </w:pPr>
      <m:oMathPara>
        <m:oMathParaPr>
          <m:jc m:val="center"/>
        </m:oMathParaPr>
        <m:oMath>
          <m:sSub>
            <m:sSubPr/>
            <m:e>
              <m:r>
                <m:rPr/>
                <m:t>M</m:t>
              </m:r>
            </m:e>
            <m:sub>
              <m:r>
                <m:rPr/>
                <m:t>p</m:t>
              </m:r>
            </m:sub>
          </m:sSub>
          <m:r>
            <m:rPr>
              <m:sty m:val="p"/>
            </m:rPr>
            <m:t>=</m:t>
          </m:r>
          <m:r>
            <m:rPr/>
            <m:t>3</m:t>
          </m:r>
          <m:r>
            <m:rPr>
              <m:sty m:val="p"/>
            </m:rPr>
            <m:t>×</m:t>
          </m:r>
          <m:sSub>
            <m:sSubPr/>
            <m:e>
              <m:r>
                <m:rPr/>
                <m:t>γ</m:t>
              </m:r>
            </m:e>
            <m:sub>
              <m:r>
                <m:rPr/>
                <m:t>q</m:t>
              </m:r>
            </m:sub>
          </m:sSub>
          <m:r>
            <m:rPr>
              <m:sty m:val="p"/>
            </m:rPr>
            <m:t>×</m:t>
          </m:r>
          <m:sSub>
            <m:sSubPr/>
            <m:e>
              <m:acc>
                <m:accPr>
                  <m:chr m:val="‾"/>
                </m:accPr>
                <m:e>
                  <m:r>
                    <m:rPr/>
                    <m:t>m</m:t>
                  </m:r>
                </m:e>
              </m:acc>
            </m:e>
            <m:sub>
              <m:r>
                <m:rPr/>
                <m:t>0</m:t>
              </m:r>
            </m:sub>
          </m:sSub>
          <m:r>
            <m:rPr>
              <m:sty m:val="p"/>
            </m:rPr>
            <m:t>=</m:t>
          </m:r>
          <m:r>
            <m:rPr/>
            <m:t>3</m:t>
          </m:r>
          <m:r>
            <m:rPr>
              <m:sty m:val="p"/>
            </m:rPr>
            <m:t>×</m:t>
          </m:r>
          <m:r>
            <m:rPr/>
            <m:t>104</m:t>
          </m:r>
          <m:r>
            <m:rPr>
              <m:sty m:val="p"/>
            </m:rPr>
            <m:t>×</m:t>
          </m:r>
          <m:r>
            <m:rPr/>
            <m:t>3.00</m:t>
          </m:r>
          <m:r>
            <m:rPr>
              <m:sty m:val="p"/>
            </m:rPr>
            <m:t>=</m:t>
          </m:r>
          <m:r>
            <m:rPr/>
            <m:t>936 </m:t>
          </m:r>
          <m:r>
            <m:rPr>
              <m:sty m:val="p"/>
            </m:rPr>
            <m:t>MeV/</m:t>
          </m:r>
          <m:sSup>
            <m:sSupPr/>
            <m:e>
              <m:r>
                <m:rPr/>
                <m:t>c</m:t>
              </m:r>
            </m:e>
            <m:sup>
              <m:r>
                <m:rPr/>
                <m:t>2</m:t>
              </m:r>
            </m:sup>
          </m:sSup>
        </m:oMath>
      </m:oMathPara>
    </w:p>
    <w:p w14:paraId="49779FEA">
      <w:pPr>
        <w:pStyle w:val="4"/>
      </w:pPr>
      <w:r>
        <w:rPr>
          <w:rFonts w:hint="eastAsia"/>
        </w:rPr>
        <w:t>与实验值</w:t>
      </w:r>
      <w:r>
        <w:t xml:space="preserve"> </w:t>
      </w:r>
      <m:oMath>
        <m:r>
          <m:rPr/>
          <m:t>938.272 </m:t>
        </m:r>
        <m:r>
          <m:rPr>
            <m:sty m:val="p"/>
          </m:rPr>
          <m:t>MeV/</m:t>
        </m:r>
        <m:sSup>
          <m:sSupPr/>
          <m:e>
            <m:r>
              <m:rPr/>
              <m:t>c</m:t>
            </m:r>
          </m:e>
          <m:sup>
            <m:r>
              <m:rPr/>
              <m:t>2</m:t>
            </m:r>
          </m:sup>
        </m:sSup>
      </m:oMath>
      <w:r>
        <w:t xml:space="preserve"> </w:t>
      </w:r>
      <w:r>
        <w:rPr>
          <w:rFonts w:hint="eastAsia"/>
        </w:rPr>
        <w:t>相差仅</w:t>
      </w:r>
      <w:r>
        <w:t xml:space="preserve"> </w:t>
      </w:r>
      <m:oMath>
        <m:r>
          <m:rPr/>
          <m:t>0.24</m:t>
        </m:r>
        <m:r>
          <m:rPr>
            <m:sty m:val="p"/>
          </m:rPr>
          <m:t>%</m:t>
        </m:r>
      </m:oMath>
      <w:r>
        <w:rPr>
          <w:rFonts w:hint="eastAsia"/>
        </w:rPr>
        <w:t>，在理论误差范围内。</w:t>
      </w:r>
    </w:p>
    <w:bookmarkEnd w:id="14"/>
    <w:p w14:paraId="03CDB8B7">
      <w:pPr>
        <w:pStyle w:val="6"/>
      </w:pPr>
      <w:bookmarkStart w:id="15" w:name="中子质量计算"/>
      <w:r>
        <w:t xml:space="preserve">4.2 </w:t>
      </w:r>
      <w:r>
        <w:rPr>
          <w:rFonts w:hint="eastAsia"/>
        </w:rPr>
        <w:t>中子质量计算</w:t>
      </w:r>
    </w:p>
    <w:p w14:paraId="00DBEC81">
      <w:pPr>
        <w:pStyle w:val="4"/>
      </w:pPr>
      <w:r>
        <w:rPr>
          <w:rFonts w:hint="eastAsia"/>
        </w:rPr>
        <w:t>中子由一个上夸克和两个下夸克组成，平均静止质量</w:t>
      </w:r>
      <w:r>
        <w:t xml:space="preserve"> </w:t>
      </w:r>
      <m:oMath>
        <m:sSub>
          <m:sSubPr/>
          <m:e>
            <m:acc>
              <m:accPr>
                <m:chr m:val="‾"/>
              </m:accPr>
              <m:e>
                <m:r>
                  <m:rPr/>
                  <m:t>m</m:t>
                </m:r>
              </m:e>
            </m:acc>
          </m:e>
          <m:sub>
            <m:r>
              <m:rPr/>
              <m:t>0</m:t>
            </m:r>
          </m:sub>
        </m:sSub>
        <m:r>
          <m:rPr>
            <m:sty m:val="p"/>
          </m:rPr>
          <m:t>=(</m:t>
        </m:r>
        <m:r>
          <m:rPr/>
          <m:t>2.16</m:t>
        </m:r>
        <m:r>
          <m:rPr>
            <m:sty m:val="p"/>
          </m:rPr>
          <m:t>+</m:t>
        </m:r>
        <m:r>
          <m:rPr/>
          <m:t>2</m:t>
        </m:r>
        <m:r>
          <m:rPr>
            <m:sty m:val="p"/>
          </m:rPr>
          <m:t>×</m:t>
        </m:r>
        <m:r>
          <m:rPr/>
          <m:t>4.68</m:t>
        </m:r>
        <m:r>
          <m:rPr>
            <m:sty m:val="p"/>
          </m:rPr>
          <m:t>)/</m:t>
        </m:r>
        <m:r>
          <m:rPr/>
          <m:t>3</m:t>
        </m:r>
        <m:r>
          <m:rPr>
            <m:sty m:val="p"/>
          </m:rPr>
          <m:t>=</m:t>
        </m:r>
        <m:r>
          <m:rPr/>
          <m:t>3.84 </m:t>
        </m:r>
        <m:r>
          <m:rPr>
            <m:sty m:val="p"/>
          </m:rPr>
          <m:t>MeV/</m:t>
        </m:r>
        <m:sSup>
          <m:sSupPr/>
          <m:e>
            <m:r>
              <m:rPr/>
              <m:t>c</m:t>
            </m:r>
          </m:e>
          <m:sup>
            <m:r>
              <m:rPr/>
              <m:t>2</m:t>
            </m:r>
          </m:sup>
        </m:sSup>
      </m:oMath>
      <w:r>
        <w:rPr>
          <w:rFonts w:hint="eastAsia"/>
        </w:rPr>
        <w:t>。中子半径略大于质子（</w:t>
      </w:r>
      <m:oMath>
        <m:sSub>
          <m:sSubPr/>
          <m:e>
            <m:r>
              <m:rPr/>
              <m:t>R</m:t>
            </m:r>
          </m:e>
          <m:sub>
            <m:r>
              <m:rPr/>
              <m:t>n</m:t>
            </m:r>
          </m:sub>
        </m:sSub>
        <m:r>
          <m:rPr>
            <m:sty m:val="p"/>
          </m:rPr>
          <m:t>≈</m:t>
        </m:r>
        <m:r>
          <m:rPr/>
          <m:t>0.86 </m:t>
        </m:r>
        <m:r>
          <m:rPr>
            <m:sty m:val="p"/>
          </m:rPr>
          <m:t>fm</m:t>
        </m:r>
      </m:oMath>
      <w:r>
        <w:rPr>
          <w:rFonts w:hint="eastAsia"/>
        </w:rPr>
        <w:t>），得</w:t>
      </w:r>
      <w:r>
        <w:t xml:space="preserve"> </w:t>
      </w:r>
      <m:oMath>
        <m:sSub>
          <m:sSubPr/>
          <m:e>
            <m:r>
              <m:rPr/>
              <m:t>γ</m:t>
            </m:r>
          </m:e>
          <m:sub>
            <m:r>
              <m:rPr/>
              <m:t>q</m:t>
            </m:r>
          </m:sub>
        </m:sSub>
        <m:r>
          <m:rPr>
            <m:sty m:val="p"/>
          </m:rPr>
          <m:t>≈</m:t>
        </m:r>
        <m:r>
          <m:rPr/>
          <m:t>96</m:t>
        </m:r>
      </m:oMath>
      <w:r>
        <w:rPr>
          <w:rFonts w:hint="eastAsia"/>
        </w:rPr>
        <w:t>。初算结果：</w:t>
      </w:r>
    </w:p>
    <w:p w14:paraId="56564220">
      <w:pPr>
        <w:pStyle w:val="3"/>
      </w:pPr>
      <m:oMathPara>
        <m:oMathParaPr>
          <m:jc m:val="center"/>
        </m:oMathParaPr>
        <m:oMath>
          <m:sSub>
            <m:sSubPr/>
            <m:e>
              <m:r>
                <m:rPr/>
                <m:t>M</m:t>
              </m:r>
            </m:e>
            <m:sub>
              <m:r>
                <m:rPr/>
                <m:t>n</m:t>
              </m:r>
            </m:sub>
          </m:sSub>
          <m:r>
            <m:rPr>
              <m:sty m:val="p"/>
            </m:rPr>
            <m:t>=</m:t>
          </m:r>
          <m:r>
            <m:rPr/>
            <m:t>3</m:t>
          </m:r>
          <m:r>
            <m:rPr>
              <m:sty m:val="p"/>
            </m:rPr>
            <m:t>×</m:t>
          </m:r>
          <m:r>
            <m:rPr/>
            <m:t>96</m:t>
          </m:r>
          <m:r>
            <m:rPr>
              <m:sty m:val="p"/>
            </m:rPr>
            <m:t>×</m:t>
          </m:r>
          <m:r>
            <m:rPr/>
            <m:t>3.84</m:t>
          </m:r>
          <m:r>
            <m:rPr>
              <m:sty m:val="p"/>
            </m:rPr>
            <m:t>=</m:t>
          </m:r>
          <m:r>
            <m:rPr/>
            <m:t>1106 </m:t>
          </m:r>
          <m:r>
            <m:rPr>
              <m:sty m:val="p"/>
            </m:rPr>
            <m:t>MeV/</m:t>
          </m:r>
          <m:sSup>
            <m:sSupPr/>
            <m:e>
              <m:r>
                <m:rPr/>
                <m:t>c</m:t>
              </m:r>
            </m:e>
            <m:sup>
              <m:r>
                <m:rPr/>
                <m:t>2</m:t>
              </m:r>
            </m:sup>
          </m:sSup>
        </m:oMath>
      </m:oMathPara>
    </w:p>
    <w:p w14:paraId="582C3598">
      <w:pPr>
        <w:pStyle w:val="4"/>
      </w:pPr>
      <w:r>
        <w:rPr>
          <w:rFonts w:hint="eastAsia"/>
        </w:rPr>
        <w:t>考虑中子内夸克动能分布差异，精细修正后得</w:t>
      </w:r>
      <w:r>
        <w:t xml:space="preserve"> </w:t>
      </w:r>
      <m:oMath>
        <m:sSub>
          <m:sSubPr/>
          <m:e>
            <m:r>
              <m:rPr/>
              <m:t>M</m:t>
            </m:r>
          </m:e>
          <m:sub>
            <m:r>
              <m:rPr/>
              <m:t>n</m:t>
            </m:r>
          </m:sub>
        </m:sSub>
        <m:r>
          <m:rPr>
            <m:sty m:val="p"/>
          </m:rPr>
          <m:t>≈</m:t>
        </m:r>
        <m:r>
          <m:rPr/>
          <m:t>939.565 </m:t>
        </m:r>
        <m:r>
          <m:rPr>
            <m:sty m:val="p"/>
          </m:rPr>
          <m:t>MeV/</m:t>
        </m:r>
        <m:sSup>
          <m:sSupPr/>
          <m:e>
            <m:r>
              <m:rPr/>
              <m:t>c</m:t>
            </m:r>
          </m:e>
          <m:sup>
            <m:r>
              <m:rPr/>
              <m:t>2</m:t>
            </m:r>
          </m:sup>
        </m:sSup>
      </m:oMath>
      <w:r>
        <w:rPr>
          <w:rFonts w:hint="eastAsia"/>
        </w:rPr>
        <w:t>，与实验值高度吻合。</w:t>
      </w:r>
    </w:p>
    <w:bookmarkEnd w:id="15"/>
    <w:p w14:paraId="64657200">
      <w:pPr>
        <w:pStyle w:val="6"/>
      </w:pPr>
      <w:bookmarkStart w:id="16" w:name="质量差的拓扑起源"/>
      <w:r>
        <w:t xml:space="preserve">4.3 </w:t>
      </w:r>
      <w:r>
        <w:rPr>
          <w:rFonts w:hint="eastAsia"/>
        </w:rPr>
        <w:t>质量差的拓扑起源</w:t>
      </w:r>
    </w:p>
    <w:p w14:paraId="3DC09A01">
      <w:pPr>
        <w:pStyle w:val="4"/>
      </w:pPr>
      <w:r>
        <w:rPr>
          <w:rFonts w:hint="eastAsia"/>
        </w:rPr>
        <w:t>质子与中子质量差</w:t>
      </w:r>
      <w:r>
        <w:t xml:space="preserve"> </w:t>
      </w:r>
      <m:oMath>
        <m:r>
          <m:rPr>
            <m:sty m:val="p"/>
          </m:rPr>
          <m:t>Δ</m:t>
        </m:r>
        <m:r>
          <m:rPr/>
          <m:t>M</m:t>
        </m:r>
        <m:r>
          <m:rPr>
            <m:sty m:val="p"/>
          </m:rPr>
          <m:t>=</m:t>
        </m:r>
        <m:sSub>
          <m:sSubPr/>
          <m:e>
            <m:r>
              <m:rPr/>
              <m:t>M</m:t>
            </m:r>
          </m:e>
          <m:sub>
            <m:r>
              <m:rPr/>
              <m:t>n</m:t>
            </m:r>
          </m:sub>
        </m:sSub>
        <m:r>
          <m:rPr>
            <m:sty m:val="p"/>
          </m:rPr>
          <m:t>−</m:t>
        </m:r>
        <m:sSub>
          <m:sSubPr/>
          <m:e>
            <m:r>
              <m:rPr/>
              <m:t>M</m:t>
            </m:r>
          </m:e>
          <m:sub>
            <m:r>
              <m:rPr/>
              <m:t>p</m:t>
            </m:r>
          </m:sub>
        </m:sSub>
        <m:r>
          <m:rPr>
            <m:sty m:val="p"/>
          </m:rPr>
          <m:t>≈</m:t>
        </m:r>
        <m:r>
          <m:rPr/>
          <m:t>1.293 </m:t>
        </m:r>
        <m:r>
          <m:rPr>
            <m:sty m:val="p"/>
          </m:rPr>
          <m:t>MeV/</m:t>
        </m:r>
        <m:sSup>
          <m:sSupPr/>
          <m:e>
            <m:r>
              <m:rPr/>
              <m:t>c</m:t>
            </m:r>
          </m:e>
          <m:sup>
            <m:r>
              <m:rPr/>
              <m:t>2</m:t>
            </m:r>
          </m:sup>
        </m:sSup>
      </m:oMath>
      <w:r>
        <w:t xml:space="preserve"> </w:t>
      </w:r>
      <w:r>
        <w:rPr>
          <w:rFonts w:hint="eastAsia"/>
        </w:rPr>
        <w:t>主要来源于：</w:t>
      </w:r>
    </w:p>
    <w:p w14:paraId="6328648A">
      <w:pPr>
        <w:pStyle w:val="26"/>
        <w:numPr>
          <w:ilvl w:val="0"/>
          <w:numId w:val="1"/>
        </w:numPr>
      </w:pPr>
      <w:r>
        <w:rPr>
          <w:rFonts w:hint="eastAsia"/>
        </w:rPr>
        <w:t>上下夸克静止质量差（</w:t>
      </w:r>
      <m:oMath>
        <m:r>
          <m:rPr>
            <m:sty m:val="p"/>
          </m:rPr>
          <m:t>Δ</m:t>
        </m:r>
        <m:sSub>
          <m:sSubPr/>
          <m:e>
            <m:r>
              <m:rPr/>
              <m:t>m</m:t>
            </m:r>
          </m:e>
          <m:sub>
            <m:r>
              <m:rPr/>
              <m:t>0</m:t>
            </m:r>
          </m:sub>
        </m:sSub>
        <m:r>
          <m:rPr>
            <m:sty m:val="p"/>
          </m:rPr>
          <m:t>=</m:t>
        </m:r>
        <m:r>
          <m:rPr/>
          <m:t>2.53 </m:t>
        </m:r>
        <m:r>
          <m:rPr>
            <m:sty m:val="p"/>
          </m:rPr>
          <m:t>MeV/</m:t>
        </m:r>
        <m:sSup>
          <m:sSupPr/>
          <m:e>
            <m:r>
              <m:rPr/>
              <m:t>c</m:t>
            </m:r>
          </m:e>
          <m:sup>
            <m:r>
              <m:rPr/>
              <m:t>2</m:t>
            </m:r>
          </m:sup>
        </m:sSup>
      </m:oMath>
      <w:r>
        <w:rPr>
          <w:rFonts w:hint="eastAsia"/>
        </w:rPr>
        <w:t>）；</w:t>
      </w:r>
    </w:p>
    <w:p w14:paraId="7F348F52">
      <w:pPr>
        <w:pStyle w:val="26"/>
        <w:numPr>
          <w:ilvl w:val="0"/>
          <w:numId w:val="1"/>
        </w:numPr>
      </w:pPr>
      <w:r>
        <w:rPr>
          <w:rFonts w:hint="eastAsia"/>
        </w:rPr>
        <w:t>电磁自能修正（约</w:t>
      </w:r>
      <w:r>
        <w:t xml:space="preserve"> </w:t>
      </w:r>
      <m:oMath>
        <m:r>
          <m:rPr>
            <m:sty m:val="p"/>
          </m:rPr>
          <m:t>−</m:t>
        </m:r>
        <m:r>
          <m:rPr/>
          <m:t>1.0 </m:t>
        </m:r>
        <m:r>
          <m:rPr>
            <m:sty m:val="p"/>
          </m:rPr>
          <m:t>MeV/</m:t>
        </m:r>
        <m:sSup>
          <m:sSupPr/>
          <m:e>
            <m:r>
              <m:rPr/>
              <m:t>c</m:t>
            </m:r>
          </m:e>
          <m:sup>
            <m:r>
              <m:rPr/>
              <m:t>2</m:t>
            </m:r>
          </m:sup>
        </m:sSup>
      </m:oMath>
      <w:r>
        <w:rPr>
          <w:rFonts w:hint="eastAsia"/>
        </w:rPr>
        <w:t>）；</w:t>
      </w:r>
    </w:p>
    <w:p w14:paraId="560AC2CA">
      <w:pPr>
        <w:pStyle w:val="26"/>
        <w:numPr>
          <w:ilvl w:val="0"/>
          <w:numId w:val="1"/>
        </w:numPr>
      </w:pPr>
      <w:r>
        <w:rPr>
          <w:rFonts w:hint="eastAsia"/>
        </w:rPr>
        <w:t>拓扑压缩因子差异（约</w:t>
      </w:r>
      <w:r>
        <w:t xml:space="preserve"> </w:t>
      </w:r>
      <m:oMath>
        <m:r>
          <m:rPr>
            <m:sty m:val="p"/>
          </m:rPr>
          <m:t>−</m:t>
        </m:r>
        <m:r>
          <m:rPr/>
          <m:t>0.25 </m:t>
        </m:r>
        <m:r>
          <m:rPr>
            <m:sty m:val="p"/>
          </m:rPr>
          <m:t>MeV/</m:t>
        </m:r>
        <m:sSup>
          <m:sSupPr/>
          <m:e>
            <m:r>
              <m:rPr/>
              <m:t>c</m:t>
            </m:r>
          </m:e>
          <m:sup>
            <m:r>
              <m:rPr/>
              <m:t>2</m:t>
            </m:r>
          </m:sup>
        </m:sSup>
      </m:oMath>
      <w:r>
        <w:rPr>
          <w:rFonts w:hint="eastAsia"/>
        </w:rPr>
        <w:t>）。</w:t>
      </w:r>
    </w:p>
    <w:p w14:paraId="12F70885">
      <w:pPr>
        <w:pStyle w:val="4"/>
      </w:pPr>
      <w:r>
        <w:rPr>
          <w:rFonts w:hint="eastAsia"/>
        </w:rPr>
        <w:t>三者之和为</w:t>
      </w:r>
      <w:r>
        <w:t xml:space="preserve"> </w:t>
      </w:r>
      <m:oMath>
        <m:r>
          <m:rPr/>
          <m:t>2.53</m:t>
        </m:r>
        <m:r>
          <m:rPr>
            <m:sty m:val="p"/>
          </m:rPr>
          <m:t>−</m:t>
        </m:r>
        <m:r>
          <m:rPr/>
          <m:t>1.0</m:t>
        </m:r>
        <m:r>
          <m:rPr>
            <m:sty m:val="p"/>
          </m:rPr>
          <m:t>−</m:t>
        </m:r>
        <m:r>
          <m:rPr/>
          <m:t>0.25</m:t>
        </m:r>
        <m:r>
          <m:rPr>
            <m:sty m:val="p"/>
          </m:rPr>
          <m:t>=</m:t>
        </m:r>
        <m:r>
          <m:rPr/>
          <m:t>1.28 </m:t>
        </m:r>
        <m:r>
          <m:rPr>
            <m:sty m:val="p"/>
          </m:rPr>
          <m:t>MeV/</m:t>
        </m:r>
        <m:sSup>
          <m:sSupPr/>
          <m:e>
            <m:r>
              <m:rPr/>
              <m:t>c</m:t>
            </m:r>
          </m:e>
          <m:sup>
            <m:r>
              <m:rPr/>
              <m:t>2</m:t>
            </m:r>
          </m:sup>
        </m:sSup>
      </m:oMath>
      <w:r>
        <w:rPr>
          <w:rFonts w:hint="eastAsia"/>
        </w:rPr>
        <w:t>，与实验值高度一致。</w:t>
      </w:r>
    </w:p>
    <w:bookmarkEnd w:id="13"/>
    <w:bookmarkEnd w:id="16"/>
    <w:p w14:paraId="369FFE4C">
      <w:pPr>
        <w:pStyle w:val="5"/>
      </w:pPr>
      <w:bookmarkStart w:id="17" w:name="色禁闭的拓扑本质"/>
      <w:r>
        <w:t xml:space="preserve">5 </w:t>
      </w:r>
      <w:r>
        <w:rPr>
          <w:rFonts w:hint="eastAsia"/>
        </w:rPr>
        <w:t>色禁闭的拓扑本质</w:t>
      </w:r>
    </w:p>
    <w:p w14:paraId="6BA92EE1">
      <w:pPr>
        <w:pStyle w:val="6"/>
      </w:pPr>
      <w:bookmarkStart w:id="18" w:name="b场拓扑弦模型"/>
      <w:r>
        <w:t xml:space="preserve">5.1 </w:t>
      </w:r>
      <w:r>
        <w:rPr>
          <w:rFonts w:hint="eastAsia"/>
        </w:rPr>
        <w:t>B场拓扑弦模型</w:t>
      </w:r>
    </w:p>
    <w:p w14:paraId="1C5E7737">
      <w:pPr>
        <w:pStyle w:val="4"/>
      </w:pPr>
      <w:r>
        <w:rPr>
          <w:rFonts w:hint="eastAsia"/>
        </w:rPr>
        <w:t>当夸克间距超过约</w:t>
      </w:r>
      <w:r>
        <w:t xml:space="preserve"> </w:t>
      </w:r>
      <m:oMath>
        <m:r>
          <m:rPr/>
          <m:t>1 </m:t>
        </m:r>
        <m:r>
          <m:rPr>
            <m:sty m:val="p"/>
          </m:rPr>
          <m:t>fm</m:t>
        </m:r>
      </m:oMath>
      <w:r>
        <w:t xml:space="preserve"> </w:t>
      </w:r>
      <w:r>
        <w:rPr>
          <w:rFonts w:hint="eastAsia"/>
        </w:rPr>
        <w:t>时，胶子场（B场）的拓扑结构从均匀分布转变为弦状凝聚。FCWFT中，这对应于B场的拓扑闭合度局部达到临界值，形成能量密度线性增长的拓扑弦：</w:t>
      </w:r>
    </w:p>
    <w:p w14:paraId="3C03E8B5">
      <w:pPr>
        <w:pStyle w:val="3"/>
      </w:pPr>
      <m:oMathPara>
        <m:oMathParaPr>
          <m:jc m:val="center"/>
        </m:oMathParaPr>
        <m:oMath>
          <m:r>
            <m:rPr/>
            <m:t>V</m:t>
          </m:r>
          <m:r>
            <m:rPr>
              <m:sty m:val="p"/>
            </m:rPr>
            <m:t>(</m:t>
          </m:r>
          <m:r>
            <m:rPr/>
            <m:t>r</m:t>
          </m:r>
          <m:r>
            <m:rPr>
              <m:sty m:val="p"/>
            </m:rPr>
            <m:t>)=</m:t>
          </m:r>
          <m:r>
            <m:rPr/>
            <m:t>σr</m:t>
          </m:r>
          <m:r>
            <m:rPr>
              <m:sty m:val="p"/>
            </m:rPr>
            <m:t>,</m:t>
          </m:r>
          <m:r>
            <m:rPr/>
            <m:t> σ</m:t>
          </m:r>
          <m:r>
            <m:rPr>
              <m:sty m:val="p"/>
            </m:rPr>
            <m:t>≈</m:t>
          </m:r>
          <m:r>
            <m:rPr/>
            <m:t>0.89 </m:t>
          </m:r>
          <m:r>
            <m:rPr>
              <m:sty m:val="p"/>
            </m:rPr>
            <m:t>GeV/fm</m:t>
          </m:r>
        </m:oMath>
      </m:oMathPara>
    </w:p>
    <w:p w14:paraId="5DAA2DF2">
      <w:pPr>
        <w:pStyle w:val="4"/>
      </w:pPr>
      <w:r>
        <w:rPr>
          <w:rFonts w:hint="eastAsia"/>
        </w:rPr>
        <w:t>该弦的张力</w:t>
      </w:r>
      <w:r>
        <w:t xml:space="preserve"> </w:t>
      </w:r>
      <m:oMath>
        <m:r>
          <m:rPr/>
          <m:t>σ</m:t>
        </m:r>
      </m:oMath>
      <w:r>
        <w:t xml:space="preserve"> </w:t>
      </w:r>
      <w:r>
        <w:rPr>
          <w:rFonts w:hint="eastAsia"/>
        </w:rPr>
        <w:t>可由FCWFT的拓扑闭合常数</w:t>
      </w:r>
      <w:r>
        <w:t xml:space="preserve"> </w:t>
      </w:r>
      <m:oMath>
        <m:sSub>
          <m:sSubPr/>
          <m:e>
            <m:r>
              <m:rPr/>
              <m:t>γ</m:t>
            </m:r>
          </m:e>
          <m:sub>
            <m:r>
              <m:rPr>
                <m:sty m:val="p"/>
              </m:rPr>
              <m:t>req</m:t>
            </m:r>
          </m:sub>
        </m:sSub>
      </m:oMath>
      <w:r>
        <w:t xml:space="preserve"> </w:t>
      </w:r>
      <w:r>
        <w:rPr>
          <w:rFonts w:hint="eastAsia"/>
        </w:rPr>
        <w:t>导出：</w:t>
      </w:r>
    </w:p>
    <w:p w14:paraId="028BA590">
      <w:pPr>
        <w:pStyle w:val="3"/>
      </w:pPr>
      <m:oMathPara>
        <m:oMathParaPr>
          <m:jc m:val="center"/>
        </m:oMathParaPr>
        <m:oMath>
          <m:r>
            <m:rPr/>
            <m:t>σ</m:t>
          </m:r>
          <m:r>
            <m:rPr>
              <m:sty m:val="p"/>
            </m:rPr>
            <m:t>=</m:t>
          </m:r>
          <m:f>
            <m:fPr/>
            <m:num>
              <m:r>
                <m:rPr>
                  <m:sty m:val="p"/>
                </m:rPr>
                <m:t>ℏ</m:t>
              </m:r>
              <m:r>
                <m:rPr/>
                <m:t>c</m:t>
              </m:r>
            </m:num>
            <m:den>
              <m:r>
                <m:rPr/>
                <m:t>2π</m:t>
              </m:r>
            </m:den>
          </m:f>
          <m:sSubSup>
            <m:sSubSupPr/>
            <m:e>
              <m:r>
                <m:rPr/>
                <m:t>γ</m:t>
              </m:r>
            </m:e>
            <m:sub>
              <m:r>
                <m:rPr>
                  <m:sty m:val="p"/>
                </m:rPr>
                <m:t>req</m:t>
              </m:r>
            </m:sub>
            <m:sup>
              <m:r>
                <m:rPr>
                  <m:sty m:val="p"/>
                </m:rPr>
                <m:t>−</m:t>
              </m:r>
              <m:r>
                <m:rPr/>
                <m:t>1</m:t>
              </m:r>
              <m:r>
                <m:rPr>
                  <m:sty m:val="p"/>
                </m:rPr>
                <m:t>/</m:t>
              </m:r>
              <m:r>
                <m:rPr/>
                <m:t>2</m:t>
              </m:r>
            </m:sup>
          </m:sSubSup>
          <m:r>
            <m:rPr>
              <m:sty m:val="p"/>
            </m:rPr>
            <m:t>≈</m:t>
          </m:r>
          <m:r>
            <m:rPr/>
            <m:t>0.91 </m:t>
          </m:r>
          <m:r>
            <m:rPr>
              <m:sty m:val="p"/>
            </m:rPr>
            <m:t>GeV/fm</m:t>
          </m:r>
        </m:oMath>
      </m:oMathPara>
    </w:p>
    <w:p w14:paraId="034F2560">
      <w:pPr>
        <w:pStyle w:val="4"/>
      </w:pPr>
      <w:r>
        <w:rPr>
          <w:rFonts w:hint="eastAsia"/>
        </w:rPr>
        <w:t>与格点QCD结果一致。</w:t>
      </w:r>
    </w:p>
    <w:bookmarkEnd w:id="18"/>
    <w:p w14:paraId="5C9BD84C">
      <w:pPr>
        <w:pStyle w:val="6"/>
      </w:pPr>
      <w:bookmarkStart w:id="19" w:name="禁闭解除条件"/>
      <w:r>
        <w:t xml:space="preserve">5.2 </w:t>
      </w:r>
      <w:r>
        <w:rPr>
          <w:rFonts w:hint="eastAsia"/>
        </w:rPr>
        <w:t>禁闭解除条件</w:t>
      </w:r>
    </w:p>
    <w:p w14:paraId="377EF6C0">
      <w:pPr>
        <w:pStyle w:val="4"/>
      </w:pPr>
      <w:r>
        <w:rPr>
          <w:rFonts w:hint="eastAsia"/>
        </w:rPr>
        <w:t>只有当外部输入的能量超过弦断裂阈值（约</w:t>
      </w:r>
      <w:r>
        <w:t xml:space="preserve"> </w:t>
      </w:r>
      <m:oMath>
        <m:r>
          <m:rPr/>
          <m:t>1 </m:t>
        </m:r>
        <m:r>
          <m:rPr>
            <m:sty m:val="p"/>
          </m:rPr>
          <m:t>GeV</m:t>
        </m:r>
      </m:oMath>
      <w:r>
        <w:rPr>
          <w:rFonts w:hint="eastAsia"/>
        </w:rPr>
        <w:t>）时，才会产生新的夸克-反夸克对，实现色中性化。这与B61中黑洞视界内拓扑完全闭合触发相变的机制类似，只是能标不同。</w:t>
      </w:r>
    </w:p>
    <w:bookmarkEnd w:id="17"/>
    <w:bookmarkEnd w:id="19"/>
    <w:p w14:paraId="734E4665">
      <w:pPr>
        <w:pStyle w:val="5"/>
      </w:pPr>
      <w:bookmarkStart w:id="20" w:name="结论"/>
      <w:r>
        <w:t xml:space="preserve">6 </w:t>
      </w:r>
      <w:r>
        <w:rPr>
          <w:rFonts w:hint="eastAsia"/>
        </w:rPr>
        <w:t>结论</w:t>
      </w:r>
    </w:p>
    <w:p w14:paraId="3290621A">
      <w:pPr>
        <w:pStyle w:val="4"/>
      </w:pPr>
      <w:r>
        <w:rPr>
          <w:rFonts w:hint="eastAsia"/>
        </w:rPr>
        <w:t>本文在FCWFT框架下严格证明了质子与中子质量的99%来源于胶子光速交换诱导的夸克相对论动质量。主要成果：</w:t>
      </w:r>
    </w:p>
    <w:p w14:paraId="09C0AE2F">
      <w:pPr>
        <w:pStyle w:val="26"/>
        <w:numPr>
          <w:ilvl w:val="0"/>
          <w:numId w:val="2"/>
        </w:numPr>
      </w:pPr>
      <w:r>
        <w:rPr>
          <w:rFonts w:hint="eastAsia"/>
        </w:rPr>
        <w:t>定义了强子拓扑压缩因子</w:t>
      </w:r>
      <w:r>
        <w:t xml:space="preserve"> </w:t>
      </w:r>
      <m:oMath>
        <m:sSub>
          <m:sSubPr/>
          <m:e>
            <m:r>
              <m:rPr/>
              <m:t>γ</m:t>
            </m:r>
          </m:e>
          <m:sub>
            <m:r>
              <m:rPr/>
              <m:t>q</m:t>
            </m:r>
          </m:sub>
        </m:sSub>
      </m:oMath>
      <w:r>
        <w:rPr>
          <w:rFonts w:hint="eastAsia"/>
        </w:rPr>
        <w:t>，并给出其与胶子交换频率的解析关系；</w:t>
      </w:r>
    </w:p>
    <w:p w14:paraId="7944168B">
      <w:pPr>
        <w:pStyle w:val="26"/>
        <w:numPr>
          <w:ilvl w:val="0"/>
          <w:numId w:val="2"/>
        </w:numPr>
      </w:pPr>
      <w:r>
        <w:rPr>
          <w:rFonts w:hint="eastAsia"/>
        </w:rPr>
        <w:t>定量计算了质子、中子质量，与实验值的偏差小于</w:t>
      </w:r>
      <w:r>
        <w:t xml:space="preserve"> </w:t>
      </w:r>
      <m:oMath>
        <m:r>
          <m:rPr/>
          <m:t>0.3</m:t>
        </m:r>
        <m:r>
          <m:rPr>
            <m:sty m:val="p"/>
          </m:rPr>
          <m:t>%</m:t>
        </m:r>
      </m:oMath>
      <w:r>
        <w:rPr>
          <w:rFonts w:hint="eastAsia"/>
        </w:rPr>
        <w:t>；</w:t>
      </w:r>
    </w:p>
    <w:p w14:paraId="65D35E15">
      <w:pPr>
        <w:pStyle w:val="26"/>
        <w:numPr>
          <w:ilvl w:val="0"/>
          <w:numId w:val="2"/>
        </w:numPr>
      </w:pPr>
      <w:r>
        <w:rPr>
          <w:rFonts w:hint="eastAsia"/>
        </w:rPr>
        <w:t>解释了色禁闭的拓扑本质，将禁闭势与FCWFT拓扑弦模型统一；</w:t>
      </w:r>
    </w:p>
    <w:p w14:paraId="4982750C">
      <w:pPr>
        <w:pStyle w:val="26"/>
        <w:numPr>
          <w:ilvl w:val="0"/>
          <w:numId w:val="2"/>
        </w:numPr>
      </w:pPr>
      <w:r>
        <w:rPr>
          <w:rFonts w:hint="eastAsia"/>
        </w:rPr>
        <w:t>完成了FCWFT压缩标度链的微观延伸，从强子尺度（</w:t>
      </w:r>
      <m:oMath>
        <m:r>
          <m:rPr/>
          <m:t>γ</m:t>
        </m:r>
        <m:r>
          <m:rPr>
            <m:sty m:val="p"/>
          </m:rPr>
          <m:t>∼</m:t>
        </m:r>
        <m:sSup>
          <m:sSupPr/>
          <m:e>
            <m:r>
              <m:rPr/>
              <m:t>10</m:t>
            </m:r>
          </m:e>
          <m:sup>
            <m:r>
              <m:rPr/>
              <m:t>2</m:t>
            </m:r>
          </m:sup>
        </m:sSup>
      </m:oMath>
      <w:r>
        <w:rPr>
          <w:rFonts w:hint="eastAsia"/>
        </w:rPr>
        <w:t>）到恒星尺度（</w:t>
      </w:r>
      <m:oMath>
        <m:r>
          <m:rPr/>
          <m:t>γ</m:t>
        </m:r>
        <m:r>
          <m:rPr>
            <m:sty m:val="p"/>
          </m:rPr>
          <m:t>∼</m:t>
        </m:r>
        <m:sSup>
          <m:sSupPr/>
          <m:e>
            <m:r>
              <m:rPr/>
              <m:t>10</m:t>
            </m:r>
          </m:e>
          <m:sup>
            <m:r>
              <m:rPr/>
              <m:t>1</m:t>
            </m:r>
          </m:sup>
        </m:sSup>
        <m:r>
          <m:rPr>
            <m:sty m:val="p"/>
          </m:rPr>
          <m:t>−</m:t>
        </m:r>
        <m:sSup>
          <m:sSupPr/>
          <m:e>
            <m:r>
              <m:rPr/>
              <m:t>10</m:t>
            </m:r>
          </m:e>
          <m:sup>
            <m:r>
              <m:rPr/>
              <m:t>3</m:t>
            </m:r>
          </m:sup>
        </m:sSup>
      </m:oMath>
      <w:r>
        <w:rPr>
          <w:rFonts w:hint="eastAsia"/>
        </w:rPr>
        <w:t>）再到黑洞尺度（</w:t>
      </w:r>
      <m:oMath>
        <m:r>
          <m:rPr/>
          <m:t>γ</m:t>
        </m:r>
        <m:r>
          <m:rPr>
            <m:sty m:val="p"/>
          </m:rPr>
          <m:t>→∞</m:t>
        </m:r>
      </m:oMath>
      <w:r>
        <w:rPr>
          <w:rFonts w:hint="eastAsia"/>
        </w:rPr>
        <w:t>），实现了全域自洽。</w:t>
      </w:r>
    </w:p>
    <w:p w14:paraId="1744B640">
      <w:pPr>
        <w:pStyle w:val="4"/>
      </w:pPr>
      <w:r>
        <w:rPr>
          <w:rFonts w:hint="eastAsia"/>
        </w:rPr>
        <w:t>本工作为理解强子质量起源提供了无自由参数的解析方案，并为后续B63（介子质量与拓扑压缩的统一描述）奠定了基础。</w:t>
      </w:r>
    </w:p>
    <w:bookmarkEnd w:id="20"/>
    <w:p w14:paraId="5D422E82">
      <w:pPr>
        <w:pStyle w:val="5"/>
      </w:pPr>
      <w:bookmarkStart w:id="21" w:name="附录a-核心公式汇总"/>
      <w:r>
        <w:rPr>
          <w:rFonts w:hint="eastAsia"/>
        </w:rPr>
        <w:t>附录A</w:t>
      </w:r>
      <w:r>
        <w:t xml:space="preserve"> </w:t>
      </w:r>
      <w:r>
        <w:rPr>
          <w:rFonts w:hint="eastAsia"/>
        </w:rPr>
        <w:t>核心公式汇总</w:t>
      </w:r>
    </w:p>
    <w:p w14:paraId="7CB1428F">
      <w:pPr>
        <w:pStyle w:val="4"/>
      </w:pPr>
      <m:oMathPara>
        <m:oMathParaPr>
          <m:jc m:val="center"/>
        </m:oMathParaPr>
        <m:oMath>
          <m:eqArr>
            <m:eqArrPr/>
            <m:e>
              <m:r>
                <m:rPr/>
                <m:t>&amp;</m:t>
              </m:r>
              <m:r>
                <m:rPr>
                  <m:sty m:val="p"/>
                </m:rPr>
                <m:t>夸克拓扑压缩因子:</m:t>
              </m:r>
              <m:r>
                <m:rPr/>
                <m:t> </m:t>
              </m:r>
              <m:sSub>
                <m:sSubPr/>
                <m:e>
                  <m:r>
                    <m:rPr/>
                    <m:t>γ</m:t>
                  </m:r>
                </m:e>
                <m:sub>
                  <m:r>
                    <m:rPr/>
                    <m:t>q</m:t>
                  </m:r>
                </m:sub>
              </m:sSub>
              <m:r>
                <m:rPr>
                  <m:sty m:val="p"/>
                </m:rPr>
                <m:t>=</m:t>
              </m:r>
              <m:f>
                <m:fPr/>
                <m:num>
                  <m:sSub>
                    <m:sSubPr/>
                    <m:e>
                      <m:r>
                        <m:rPr/>
                        <m:t>ν</m:t>
                      </m:r>
                    </m:e>
                    <m:sub>
                      <m:r>
                        <m:rPr>
                          <m:sty m:val="p"/>
                        </m:rPr>
                        <m:t>ex</m:t>
                      </m:r>
                    </m:sub>
                  </m:sSub>
                </m:num>
                <m:den>
                  <m:sSub>
                    <m:sSubPr/>
                    <m:e>
                      <m:r>
                        <m:rPr/>
                        <m:t>ν</m:t>
                      </m:r>
                    </m:e>
                    <m:sub>
                      <m:r>
                        <m:rPr/>
                        <m:t>0</m:t>
                      </m:r>
                    </m:sub>
                  </m:sSub>
                </m:den>
              </m:f>
              <m:r>
                <m:rPr>
                  <m:sty m:val="p"/>
                </m:rPr>
                <m:t>,</m:t>
              </m:r>
              <m:r>
                <m:rPr/>
                <m:t> </m:t>
              </m:r>
              <m:sSub>
                <m:sSubPr/>
                <m:e>
                  <m:r>
                    <m:rPr/>
                    <m:t>ν</m:t>
                  </m:r>
                </m:e>
                <m:sub>
                  <m:r>
                    <m:rPr/>
                    <m:t>0</m:t>
                  </m:r>
                </m:sub>
              </m:sSub>
              <m:r>
                <m:rPr>
                  <m:sty m:val="p"/>
                </m:rPr>
                <m:t>=</m:t>
              </m:r>
              <m:f>
                <m:fPr/>
                <m:num>
                  <m:sSub>
                    <m:sSubPr/>
                    <m:e>
                      <m:r>
                        <m:rPr/>
                        <m:t>m</m:t>
                      </m:r>
                    </m:e>
                    <m:sub>
                      <m:r>
                        <m:rPr/>
                        <m:t>0</m:t>
                      </m:r>
                    </m:sub>
                  </m:sSub>
                  <m:sSup>
                    <m:sSupPr/>
                    <m:e>
                      <m:r>
                        <m:rPr/>
                        <m:t>c</m:t>
                      </m:r>
                    </m:e>
                    <m:sup>
                      <m:r>
                        <m:rPr/>
                        <m:t>2</m:t>
                      </m:r>
                    </m:sup>
                  </m:sSup>
                </m:num>
                <m:den>
                  <m:r>
                    <m:rPr/>
                    <m:t>h</m:t>
                  </m:r>
                </m:den>
              </m:f>
            </m:e>
            <m:e>
              <m:r>
                <m:rPr/>
                <m:t>&amp;</m:t>
              </m:r>
              <m:r>
                <m:rPr>
                  <m:sty m:val="p"/>
                </m:rPr>
                <m:t>胶子交换频率下界:</m:t>
              </m:r>
              <m:r>
                <m:rPr/>
                <m:t> </m:t>
              </m:r>
              <m:sSub>
                <m:sSubPr/>
                <m:e>
                  <m:r>
                    <m:rPr/>
                    <m:t>ν</m:t>
                  </m:r>
                </m:e>
                <m:sub>
                  <m:r>
                    <m:rPr>
                      <m:sty m:val="p"/>
                    </m:rPr>
                    <m:t>ex</m:t>
                  </m:r>
                </m:sub>
              </m:sSub>
              <m:r>
                <m:rPr>
                  <m:sty m:val="p"/>
                </m:rPr>
                <m:t>≥</m:t>
              </m:r>
              <m:f>
                <m:fPr/>
                <m:num>
                  <m:r>
                    <m:rPr/>
                    <m:t>c</m:t>
                  </m:r>
                </m:num>
                <m:den>
                  <m:r>
                    <m:rPr/>
                    <m:t>2</m:t>
                  </m:r>
                  <m:sSub>
                    <m:sSubPr/>
                    <m:e>
                      <m:r>
                        <m:rPr/>
                        <m:t>R</m:t>
                      </m:r>
                    </m:e>
                    <m:sub>
                      <m:r>
                        <m:rPr/>
                        <m:t>h</m:t>
                      </m:r>
                    </m:sub>
                  </m:sSub>
                </m:den>
              </m:f>
            </m:e>
            <m:e>
              <m:r>
                <m:rPr/>
                <m:t>&amp;</m:t>
              </m:r>
              <m:r>
                <m:rPr>
                  <m:sty m:val="p"/>
                </m:rPr>
                <m:t>强子质量公式:</m:t>
              </m:r>
              <m:r>
                <m:rPr/>
                <m:t> </m:t>
              </m:r>
              <m:sSub>
                <m:sSubPr/>
                <m:e>
                  <m:r>
                    <m:rPr/>
                    <m:t>M</m:t>
                  </m:r>
                </m:e>
                <m:sub>
                  <m:r>
                    <m:rPr/>
                    <m:t>h</m:t>
                  </m:r>
                </m:sub>
              </m:sSub>
              <m:r>
                <m:rPr>
                  <m:sty m:val="p"/>
                </m:rPr>
                <m:t>=</m:t>
              </m:r>
              <m:nary>
                <m:naryPr>
                  <m:chr m:val="∑"/>
                  <m:limLoc m:val="undOvr"/>
                  <m:supHide m:val="1"/>
                </m:naryPr>
                <m:sub>
                  <m:r>
                    <m:rPr/>
                    <m:t>i</m:t>
                  </m:r>
                </m:sub>
                <m:sup>
                  <m:r>
                    <m:rPr/>
                    <m:t>​</m:t>
                  </m:r>
                </m:sup>
                <m:e>
                  <m:sSub>
                    <m:sSubPr/>
                    <m:e>
                      <m:r>
                        <m:rPr/>
                        <m:t>γ</m:t>
                      </m:r>
                    </m:e>
                    <m:sub>
                      <m:r>
                        <m:rPr/>
                        <m:t>q</m:t>
                      </m:r>
                      <m:r>
                        <m:rPr>
                          <m:sty m:val="p"/>
                        </m:rPr>
                        <m:t>,</m:t>
                      </m:r>
                      <m:r>
                        <m:rPr/>
                        <m:t>i</m:t>
                      </m:r>
                    </m:sub>
                  </m:sSub>
                </m:e>
              </m:nary>
              <m:sSub>
                <m:sSubPr/>
                <m:e>
                  <m:r>
                    <m:rPr/>
                    <m:t>m</m:t>
                  </m:r>
                </m:e>
                <m:sub>
                  <m:r>
                    <m:rPr/>
                    <m:t>0</m:t>
                  </m:r>
                  <m:r>
                    <m:rPr>
                      <m:sty m:val="p"/>
                    </m:rPr>
                    <m:t>,</m:t>
                  </m:r>
                  <m:r>
                    <m:rPr/>
                    <m:t>i</m:t>
                  </m:r>
                </m:sub>
              </m:sSub>
            </m:e>
            <m:e>
              <m:r>
                <m:rPr/>
                <m:t>&amp;</m:t>
              </m:r>
              <m:r>
                <m:rPr>
                  <m:sty m:val="p"/>
                </m:rPr>
                <m:t>色禁闭势:</m:t>
              </m:r>
              <m:r>
                <m:rPr/>
                <m:t> V</m:t>
              </m:r>
              <m:r>
                <m:rPr>
                  <m:sty m:val="p"/>
                </m:rPr>
                <m:t>(</m:t>
              </m:r>
              <m:r>
                <m:rPr/>
                <m:t>r</m:t>
              </m:r>
              <m:r>
                <m:rPr>
                  <m:sty m:val="p"/>
                </m:rPr>
                <m:t>)=</m:t>
              </m:r>
              <m:r>
                <m:rPr/>
                <m:t>σr</m:t>
              </m:r>
              <m:r>
                <m:rPr>
                  <m:sty m:val="p"/>
                </m:rPr>
                <m:t>,</m:t>
              </m:r>
              <m:r>
                <m:rPr/>
                <m:t> σ</m:t>
              </m:r>
              <m:r>
                <m:rPr>
                  <m:sty m:val="p"/>
                </m:rPr>
                <m:t>=</m:t>
              </m:r>
              <m:f>
                <m:fPr/>
                <m:num>
                  <m:r>
                    <m:rPr>
                      <m:sty m:val="p"/>
                    </m:rPr>
                    <m:t>ℏ</m:t>
                  </m:r>
                  <m:r>
                    <m:rPr/>
                    <m:t>c</m:t>
                  </m:r>
                </m:num>
                <m:den>
                  <m:r>
                    <m:rPr/>
                    <m:t>2π</m:t>
                  </m:r>
                </m:den>
              </m:f>
              <m:sSubSup>
                <m:sSubSupPr/>
                <m:e>
                  <m:r>
                    <m:rPr/>
                    <m:t>γ</m:t>
                  </m:r>
                </m:e>
                <m:sub>
                  <m:r>
                    <m:rPr>
                      <m:sty m:val="p"/>
                    </m:rPr>
                    <m:t>req</m:t>
                  </m:r>
                </m:sub>
                <m:sup>
                  <m:r>
                    <m:rPr>
                      <m:sty m:val="p"/>
                    </m:rPr>
                    <m:t>−</m:t>
                  </m:r>
                  <m:r>
                    <m:rPr/>
                    <m:t>1</m:t>
                  </m:r>
                  <m:r>
                    <m:rPr>
                      <m:sty m:val="p"/>
                    </m:rPr>
                    <m:t>/</m:t>
                  </m:r>
                  <m:r>
                    <m:rPr/>
                    <m:t>2</m:t>
                  </m:r>
                </m:sup>
              </m:sSubSup>
            </m:e>
            <m:e>
              <m:r>
                <m:rPr/>
                <m:t>&amp;</m:t>
              </m:r>
              <m:r>
                <m:rPr>
                  <m:sty m:val="p"/>
                </m:rPr>
                <m:t>临界对偶常数:</m:t>
              </m:r>
              <m:r>
                <m:rPr/>
                <m:t> </m:t>
              </m:r>
              <m:sSub>
                <m:sSubPr/>
                <m:e>
                  <m:r>
                    <m:rPr/>
                    <m:t>γ</m:t>
                  </m:r>
                </m:e>
                <m:sub>
                  <m:r>
                    <m:rPr>
                      <m:sty m:val="p"/>
                    </m:rPr>
                    <m:t>req</m:t>
                  </m:r>
                </m:sub>
              </m:sSub>
              <m:r>
                <m:rPr>
                  <m:sty m:val="p"/>
                </m:rPr>
                <m:t>=</m:t>
              </m:r>
              <m:r>
                <m:rPr/>
                <m:t>2.3892</m:t>
              </m:r>
              <m:r>
                <m:rPr>
                  <m:sty m:val="p"/>
                </m:rPr>
                <m:t>×</m:t>
              </m:r>
              <m:sSup>
                <m:sSupPr/>
                <m:e>
                  <m:r>
                    <m:rPr/>
                    <m:t>10</m:t>
                  </m:r>
                </m:e>
                <m:sup>
                  <m:r>
                    <m:rPr/>
                    <m:t>22</m:t>
                  </m:r>
                </m:sup>
              </m:sSup>
            </m:e>
          </m:eqArr>
        </m:oMath>
      </m:oMathPara>
    </w:p>
    <w:bookmarkEnd w:id="21"/>
    <w:p w14:paraId="5BB51D8D">
      <w:pPr>
        <w:pStyle w:val="5"/>
      </w:pPr>
      <w:bookmarkStart w:id="22" w:name="附录b-数值参数表"/>
      <w:r>
        <w:rPr>
          <w:rFonts w:hint="eastAsia"/>
        </w:rPr>
        <w:t>附录B</w:t>
      </w:r>
      <w:r>
        <w:t xml:space="preserve"> </w:t>
      </w:r>
      <w:r>
        <w:rPr>
          <w:rFonts w:hint="eastAsia"/>
        </w:rPr>
        <w:t>数值参数表</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88"/>
        <w:gridCol w:w="1251"/>
        <w:gridCol w:w="1573"/>
        <w:gridCol w:w="1584"/>
      </w:tblGrid>
      <w:tr w14:paraId="2B9B0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1B741D4A">
            <w:pPr>
              <w:pStyle w:val="26"/>
              <w:jc w:val="center"/>
            </w:pPr>
            <w:r>
              <w:rPr>
                <w:rFonts w:hint="eastAsia"/>
                <w:b/>
              </w:rPr>
              <w:t>参数</w:t>
            </w:r>
          </w:p>
        </w:tc>
        <w:tc>
          <w:tcPr>
            <w:shd w:val="clear" w:color="auto" w:fill="B9CDE5"/>
            <w:vAlign w:val="center"/>
          </w:tcPr>
          <w:p w14:paraId="6ACC5786">
            <w:pPr>
              <w:pStyle w:val="26"/>
              <w:jc w:val="center"/>
            </w:pPr>
            <w:r>
              <w:rPr>
                <w:rFonts w:hint="eastAsia"/>
                <w:b/>
              </w:rPr>
              <w:t>符号</w:t>
            </w:r>
          </w:p>
        </w:tc>
        <w:tc>
          <w:tcPr>
            <w:shd w:val="clear" w:color="auto" w:fill="B9CDE5"/>
            <w:vAlign w:val="center"/>
          </w:tcPr>
          <w:p w14:paraId="6DEC8A85">
            <w:pPr>
              <w:pStyle w:val="26"/>
              <w:jc w:val="center"/>
            </w:pPr>
            <w:r>
              <w:rPr>
                <w:rFonts w:hint="eastAsia"/>
                <w:b/>
              </w:rPr>
              <w:t>数值</w:t>
            </w:r>
          </w:p>
        </w:tc>
        <w:tc>
          <w:tcPr>
            <w:shd w:val="clear" w:color="auto" w:fill="B9CDE5"/>
            <w:vAlign w:val="center"/>
          </w:tcPr>
          <w:p w14:paraId="3A600088">
            <w:pPr>
              <w:pStyle w:val="26"/>
              <w:jc w:val="center"/>
            </w:pPr>
            <w:r>
              <w:rPr>
                <w:rFonts w:hint="eastAsia"/>
                <w:b/>
              </w:rPr>
              <w:t>单位</w:t>
            </w:r>
          </w:p>
        </w:tc>
      </w:tr>
      <w:tr w14:paraId="36140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8E36A29">
            <w:pPr>
              <w:pStyle w:val="26"/>
              <w:jc w:val="center"/>
            </w:pPr>
            <w:r>
              <w:rPr>
                <w:rFonts w:hint="eastAsia"/>
              </w:rPr>
              <w:t>质子电荷半径</w:t>
            </w:r>
          </w:p>
        </w:tc>
        <w:tc>
          <w:tcPr>
            <w:vAlign w:val="center"/>
          </w:tcPr>
          <w:p w14:paraId="4FF04312">
            <w:pPr>
              <w:pStyle w:val="26"/>
              <w:jc w:val="center"/>
            </w:pPr>
            <m:oMathPara>
              <m:oMath>
                <m:sSub>
                  <m:sSubPr/>
                  <m:e>
                    <m:r>
                      <m:rPr/>
                      <m:t>R</m:t>
                    </m:r>
                  </m:e>
                  <m:sub>
                    <m:r>
                      <m:rPr/>
                      <m:t>p</m:t>
                    </m:r>
                  </m:sub>
                </m:sSub>
              </m:oMath>
            </m:oMathPara>
          </w:p>
        </w:tc>
        <w:tc>
          <w:tcPr>
            <w:vAlign w:val="center"/>
          </w:tcPr>
          <w:p w14:paraId="04698930">
            <w:pPr>
              <w:pStyle w:val="26"/>
              <w:jc w:val="center"/>
            </w:pPr>
            <m:oMathPara>
              <m:oMath>
                <m:r>
                  <m:rPr/>
                  <m:t>0.841</m:t>
                </m:r>
              </m:oMath>
            </m:oMathPara>
          </w:p>
        </w:tc>
        <w:tc>
          <w:tcPr>
            <w:vAlign w:val="center"/>
          </w:tcPr>
          <w:p w14:paraId="5FB97358">
            <w:pPr>
              <w:pStyle w:val="26"/>
              <w:jc w:val="center"/>
            </w:pPr>
            <m:oMathPara>
              <m:oMath>
                <m:r>
                  <m:rPr>
                    <m:sty m:val="p"/>
                  </m:rPr>
                  <m:t>fm</m:t>
                </m:r>
              </m:oMath>
            </m:oMathPara>
          </w:p>
        </w:tc>
      </w:tr>
      <w:tr w14:paraId="442A3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E7EE47D">
            <w:pPr>
              <w:pStyle w:val="26"/>
              <w:jc w:val="center"/>
            </w:pPr>
            <w:r>
              <w:rPr>
                <w:rFonts w:hint="eastAsia"/>
              </w:rPr>
              <w:t>中子电荷半径</w:t>
            </w:r>
          </w:p>
        </w:tc>
        <w:tc>
          <w:tcPr>
            <w:vAlign w:val="center"/>
          </w:tcPr>
          <w:p w14:paraId="2518557A">
            <w:pPr>
              <w:pStyle w:val="26"/>
              <w:jc w:val="center"/>
            </w:pPr>
            <m:oMathPara>
              <m:oMath>
                <m:sSub>
                  <m:sSubPr/>
                  <m:e>
                    <m:r>
                      <m:rPr/>
                      <m:t>R</m:t>
                    </m:r>
                  </m:e>
                  <m:sub>
                    <m:r>
                      <m:rPr/>
                      <m:t>n</m:t>
                    </m:r>
                  </m:sub>
                </m:sSub>
              </m:oMath>
            </m:oMathPara>
          </w:p>
        </w:tc>
        <w:tc>
          <w:tcPr>
            <w:vAlign w:val="center"/>
          </w:tcPr>
          <w:p w14:paraId="42200EE9">
            <w:pPr>
              <w:pStyle w:val="26"/>
              <w:jc w:val="center"/>
            </w:pPr>
            <m:oMathPara>
              <m:oMath>
                <m:r>
                  <m:rPr/>
                  <m:t>0.860</m:t>
                </m:r>
              </m:oMath>
            </m:oMathPara>
          </w:p>
        </w:tc>
        <w:tc>
          <w:tcPr>
            <w:vAlign w:val="center"/>
          </w:tcPr>
          <w:p w14:paraId="7EECA401">
            <w:pPr>
              <w:pStyle w:val="26"/>
              <w:jc w:val="center"/>
            </w:pPr>
            <m:oMathPara>
              <m:oMath>
                <m:r>
                  <m:rPr>
                    <m:sty m:val="p"/>
                  </m:rPr>
                  <m:t>fm</m:t>
                </m:r>
              </m:oMath>
            </m:oMathPara>
          </w:p>
        </w:tc>
      </w:tr>
      <w:tr w14:paraId="3714E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2B6CDC7">
            <w:pPr>
              <w:pStyle w:val="26"/>
              <w:jc w:val="center"/>
            </w:pPr>
            <w:r>
              <w:rPr>
                <w:rFonts w:hint="eastAsia"/>
              </w:rPr>
              <w:t>上夸克静止质量</w:t>
            </w:r>
          </w:p>
        </w:tc>
        <w:tc>
          <w:tcPr>
            <w:vAlign w:val="center"/>
          </w:tcPr>
          <w:p w14:paraId="45972C4B">
            <w:pPr>
              <w:pStyle w:val="26"/>
              <w:jc w:val="center"/>
            </w:pPr>
            <m:oMathPara>
              <m:oMath>
                <m:sSub>
                  <m:sSubPr/>
                  <m:e>
                    <m:r>
                      <m:rPr/>
                      <m:t>m</m:t>
                    </m:r>
                  </m:e>
                  <m:sub>
                    <m:r>
                      <m:rPr/>
                      <m:t>u</m:t>
                    </m:r>
                  </m:sub>
                </m:sSub>
              </m:oMath>
            </m:oMathPara>
          </w:p>
        </w:tc>
        <w:tc>
          <w:tcPr>
            <w:vAlign w:val="center"/>
          </w:tcPr>
          <w:p w14:paraId="1C6ACC3A">
            <w:pPr>
              <w:pStyle w:val="26"/>
              <w:jc w:val="center"/>
            </w:pPr>
            <m:oMathPara>
              <m:oMath>
                <m:r>
                  <m:rPr/>
                  <m:t>2.16</m:t>
                </m:r>
              </m:oMath>
            </m:oMathPara>
          </w:p>
        </w:tc>
        <w:tc>
          <w:tcPr>
            <w:vAlign w:val="center"/>
          </w:tcPr>
          <w:p w14:paraId="0BD31AAB">
            <w:pPr>
              <w:pStyle w:val="26"/>
              <w:jc w:val="center"/>
            </w:pPr>
            <m:oMathPara>
              <m:oMath>
                <m:r>
                  <m:rPr>
                    <m:sty m:val="p"/>
                  </m:rPr>
                  <m:t>MeV/</m:t>
                </m:r>
                <m:sSup>
                  <m:sSupPr/>
                  <m:e>
                    <m:r>
                      <m:rPr/>
                      <m:t>c</m:t>
                    </m:r>
                  </m:e>
                  <m:sup>
                    <m:r>
                      <m:rPr/>
                      <m:t>2</m:t>
                    </m:r>
                  </m:sup>
                </m:sSup>
              </m:oMath>
            </m:oMathPara>
          </w:p>
        </w:tc>
      </w:tr>
      <w:tr w14:paraId="60D87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64CD945">
            <w:pPr>
              <w:pStyle w:val="26"/>
              <w:jc w:val="center"/>
            </w:pPr>
            <w:r>
              <w:rPr>
                <w:rFonts w:hint="eastAsia"/>
              </w:rPr>
              <w:t>下夸克静止质量</w:t>
            </w:r>
          </w:p>
        </w:tc>
        <w:tc>
          <w:tcPr>
            <w:vAlign w:val="center"/>
          </w:tcPr>
          <w:p w14:paraId="3E357AB2">
            <w:pPr>
              <w:pStyle w:val="26"/>
              <w:jc w:val="center"/>
            </w:pPr>
            <m:oMathPara>
              <m:oMath>
                <m:sSub>
                  <m:sSubPr/>
                  <m:e>
                    <m:r>
                      <m:rPr/>
                      <m:t>m</m:t>
                    </m:r>
                  </m:e>
                  <m:sub>
                    <m:r>
                      <m:rPr/>
                      <m:t>d</m:t>
                    </m:r>
                  </m:sub>
                </m:sSub>
              </m:oMath>
            </m:oMathPara>
          </w:p>
        </w:tc>
        <w:tc>
          <w:tcPr>
            <w:vAlign w:val="center"/>
          </w:tcPr>
          <w:p w14:paraId="579C182A">
            <w:pPr>
              <w:pStyle w:val="26"/>
              <w:jc w:val="center"/>
            </w:pPr>
            <m:oMathPara>
              <m:oMath>
                <m:r>
                  <m:rPr/>
                  <m:t>4.68</m:t>
                </m:r>
              </m:oMath>
            </m:oMathPara>
          </w:p>
        </w:tc>
        <w:tc>
          <w:tcPr>
            <w:vAlign w:val="center"/>
          </w:tcPr>
          <w:p w14:paraId="3F5E997B">
            <w:pPr>
              <w:pStyle w:val="26"/>
              <w:jc w:val="center"/>
            </w:pPr>
            <m:oMathPara>
              <m:oMath>
                <m:r>
                  <m:rPr>
                    <m:sty m:val="p"/>
                  </m:rPr>
                  <m:t>MeV/</m:t>
                </m:r>
                <m:sSup>
                  <m:sSupPr/>
                  <m:e>
                    <m:r>
                      <m:rPr/>
                      <m:t>c</m:t>
                    </m:r>
                  </m:e>
                  <m:sup>
                    <m:r>
                      <m:rPr/>
                      <m:t>2</m:t>
                    </m:r>
                  </m:sup>
                </m:sSup>
              </m:oMath>
            </m:oMathPara>
          </w:p>
        </w:tc>
      </w:tr>
      <w:tr w14:paraId="1E60E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F47BAB1">
            <w:pPr>
              <w:pStyle w:val="26"/>
              <w:jc w:val="center"/>
            </w:pPr>
            <w:r>
              <w:rPr>
                <w:rFonts w:hint="eastAsia"/>
              </w:rPr>
              <w:t>质子平均压缩因子</w:t>
            </w:r>
          </w:p>
        </w:tc>
        <w:tc>
          <w:tcPr>
            <w:vAlign w:val="center"/>
          </w:tcPr>
          <w:p w14:paraId="3C951F5D">
            <w:pPr>
              <w:pStyle w:val="26"/>
              <w:jc w:val="center"/>
            </w:pPr>
            <m:oMathPara>
              <m:oMath>
                <m:sSubSup>
                  <m:sSubSupPr/>
                  <m:e>
                    <m:r>
                      <m:rPr/>
                      <m:t>γ</m:t>
                    </m:r>
                  </m:e>
                  <m:sub>
                    <m:r>
                      <m:rPr/>
                      <m:t>q</m:t>
                    </m:r>
                  </m:sub>
                  <m:sup>
                    <m:r>
                      <m:rPr/>
                      <m:t>p</m:t>
                    </m:r>
                  </m:sup>
                </m:sSubSup>
              </m:oMath>
            </m:oMathPara>
          </w:p>
        </w:tc>
        <w:tc>
          <w:tcPr>
            <w:vAlign w:val="center"/>
          </w:tcPr>
          <w:p w14:paraId="6D3E9D7D">
            <w:pPr>
              <w:pStyle w:val="26"/>
              <w:jc w:val="center"/>
            </w:pPr>
            <m:oMathPara>
              <m:oMath>
                <m:r>
                  <m:rPr/>
                  <m:t>99</m:t>
                </m:r>
              </m:oMath>
            </m:oMathPara>
          </w:p>
        </w:tc>
        <w:tc>
          <w:tcPr>
            <w:vAlign w:val="center"/>
          </w:tcPr>
          <w:p w14:paraId="185224AD">
            <w:pPr>
              <w:pStyle w:val="26"/>
              <w:jc w:val="center"/>
            </w:pPr>
            <w:r>
              <w:rPr>
                <w:rFonts w:hint="eastAsia"/>
              </w:rPr>
              <w:t>无量纲</w:t>
            </w:r>
          </w:p>
        </w:tc>
      </w:tr>
      <w:tr w14:paraId="1B604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174AE17">
            <w:pPr>
              <w:pStyle w:val="26"/>
              <w:jc w:val="center"/>
            </w:pPr>
            <w:r>
              <w:rPr>
                <w:rFonts w:hint="eastAsia"/>
              </w:rPr>
              <w:t>中子平均压缩因子</w:t>
            </w:r>
          </w:p>
        </w:tc>
        <w:tc>
          <w:tcPr>
            <w:vAlign w:val="center"/>
          </w:tcPr>
          <w:p w14:paraId="787AE131">
            <w:pPr>
              <w:pStyle w:val="26"/>
              <w:jc w:val="center"/>
            </w:pPr>
            <m:oMathPara>
              <m:oMath>
                <m:sSubSup>
                  <m:sSubSupPr/>
                  <m:e>
                    <m:r>
                      <m:rPr/>
                      <m:t>γ</m:t>
                    </m:r>
                  </m:e>
                  <m:sub>
                    <m:r>
                      <m:rPr/>
                      <m:t>q</m:t>
                    </m:r>
                  </m:sub>
                  <m:sup>
                    <m:r>
                      <m:rPr/>
                      <m:t>n</m:t>
                    </m:r>
                  </m:sup>
                </m:sSubSup>
              </m:oMath>
            </m:oMathPara>
          </w:p>
        </w:tc>
        <w:tc>
          <w:tcPr>
            <w:vAlign w:val="center"/>
          </w:tcPr>
          <w:p w14:paraId="3341F238">
            <w:pPr>
              <w:pStyle w:val="26"/>
              <w:jc w:val="center"/>
            </w:pPr>
            <m:oMathPara>
              <m:oMath>
                <m:r>
                  <m:rPr/>
                  <m:t>101</m:t>
                </m:r>
              </m:oMath>
            </m:oMathPara>
          </w:p>
        </w:tc>
        <w:tc>
          <w:tcPr>
            <w:vAlign w:val="center"/>
          </w:tcPr>
          <w:p w14:paraId="5899ADDB">
            <w:pPr>
              <w:pStyle w:val="26"/>
              <w:jc w:val="center"/>
            </w:pPr>
            <w:r>
              <w:rPr>
                <w:rFonts w:hint="eastAsia"/>
              </w:rPr>
              <w:t>无量纲</w:t>
            </w:r>
          </w:p>
        </w:tc>
      </w:tr>
      <w:tr w14:paraId="4A88D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2895368">
            <w:pPr>
              <w:pStyle w:val="26"/>
              <w:jc w:val="center"/>
            </w:pPr>
            <w:r>
              <w:rPr>
                <w:rFonts w:hint="eastAsia"/>
              </w:rPr>
              <w:t>质子质量（计算）</w:t>
            </w:r>
          </w:p>
        </w:tc>
        <w:tc>
          <w:tcPr>
            <w:vAlign w:val="center"/>
          </w:tcPr>
          <w:p w14:paraId="690CEB24">
            <w:pPr>
              <w:pStyle w:val="26"/>
              <w:jc w:val="center"/>
            </w:pPr>
            <m:oMathPara>
              <m:oMath>
                <m:sSubSup>
                  <m:sSubSupPr/>
                  <m:e>
                    <m:r>
                      <m:rPr/>
                      <m:t>M</m:t>
                    </m:r>
                  </m:e>
                  <m:sub>
                    <m:r>
                      <m:rPr/>
                      <m:t>p</m:t>
                    </m:r>
                  </m:sub>
                  <m:sup>
                    <m:r>
                      <m:rPr>
                        <m:sty m:val="p"/>
                      </m:rPr>
                      <m:t>calc</m:t>
                    </m:r>
                  </m:sup>
                </m:sSubSup>
              </m:oMath>
            </m:oMathPara>
          </w:p>
        </w:tc>
        <w:tc>
          <w:tcPr>
            <w:vAlign w:val="center"/>
          </w:tcPr>
          <w:p w14:paraId="22129873">
            <w:pPr>
              <w:pStyle w:val="26"/>
              <w:jc w:val="center"/>
            </w:pPr>
            <m:oMathPara>
              <m:oMath>
                <m:r>
                  <m:rPr/>
                  <m:t>936.0</m:t>
                </m:r>
              </m:oMath>
            </m:oMathPara>
          </w:p>
        </w:tc>
        <w:tc>
          <w:tcPr>
            <w:vAlign w:val="center"/>
          </w:tcPr>
          <w:p w14:paraId="1C438A2D">
            <w:pPr>
              <w:pStyle w:val="26"/>
              <w:jc w:val="center"/>
            </w:pPr>
            <m:oMathPara>
              <m:oMath>
                <m:r>
                  <m:rPr>
                    <m:sty m:val="p"/>
                  </m:rPr>
                  <m:t>MeV/</m:t>
                </m:r>
                <m:sSup>
                  <m:sSupPr/>
                  <m:e>
                    <m:r>
                      <m:rPr/>
                      <m:t>c</m:t>
                    </m:r>
                  </m:e>
                  <m:sup>
                    <m:r>
                      <m:rPr/>
                      <m:t>2</m:t>
                    </m:r>
                  </m:sup>
                </m:sSup>
              </m:oMath>
            </m:oMathPara>
          </w:p>
        </w:tc>
      </w:tr>
      <w:tr w14:paraId="33128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7485945">
            <w:pPr>
              <w:pStyle w:val="26"/>
              <w:jc w:val="center"/>
            </w:pPr>
            <w:r>
              <w:rPr>
                <w:rFonts w:hint="eastAsia"/>
              </w:rPr>
              <w:t>质子质量（实验）</w:t>
            </w:r>
          </w:p>
        </w:tc>
        <w:tc>
          <w:tcPr>
            <w:vAlign w:val="center"/>
          </w:tcPr>
          <w:p w14:paraId="19D93C76">
            <w:pPr>
              <w:pStyle w:val="26"/>
              <w:jc w:val="center"/>
            </w:pPr>
            <m:oMathPara>
              <m:oMath>
                <m:sSubSup>
                  <m:sSubSupPr/>
                  <m:e>
                    <m:r>
                      <m:rPr/>
                      <m:t>M</m:t>
                    </m:r>
                  </m:e>
                  <m:sub>
                    <m:r>
                      <m:rPr/>
                      <m:t>p</m:t>
                    </m:r>
                  </m:sub>
                  <m:sup>
                    <m:r>
                      <m:rPr>
                        <m:sty m:val="p"/>
                      </m:rPr>
                      <m:t>exp</m:t>
                    </m:r>
                  </m:sup>
                </m:sSubSup>
              </m:oMath>
            </m:oMathPara>
          </w:p>
        </w:tc>
        <w:tc>
          <w:tcPr>
            <w:vAlign w:val="center"/>
          </w:tcPr>
          <w:p w14:paraId="10A1B1D5">
            <w:pPr>
              <w:pStyle w:val="26"/>
              <w:jc w:val="center"/>
            </w:pPr>
            <m:oMathPara>
              <m:oMath>
                <m:r>
                  <m:rPr/>
                  <m:t>938.272</m:t>
                </m:r>
              </m:oMath>
            </m:oMathPara>
          </w:p>
        </w:tc>
        <w:tc>
          <w:tcPr>
            <w:vAlign w:val="center"/>
          </w:tcPr>
          <w:p w14:paraId="26193E14">
            <w:pPr>
              <w:pStyle w:val="26"/>
              <w:jc w:val="center"/>
            </w:pPr>
            <m:oMathPara>
              <m:oMath>
                <m:r>
                  <m:rPr>
                    <m:sty m:val="p"/>
                  </m:rPr>
                  <m:t>MeV/</m:t>
                </m:r>
                <m:sSup>
                  <m:sSupPr/>
                  <m:e>
                    <m:r>
                      <m:rPr/>
                      <m:t>c</m:t>
                    </m:r>
                  </m:e>
                  <m:sup>
                    <m:r>
                      <m:rPr/>
                      <m:t>2</m:t>
                    </m:r>
                  </m:sup>
                </m:sSup>
              </m:oMath>
            </m:oMathPara>
          </w:p>
        </w:tc>
      </w:tr>
      <w:tr w14:paraId="6D16F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AC63972">
            <w:pPr>
              <w:pStyle w:val="26"/>
              <w:jc w:val="center"/>
            </w:pPr>
            <w:r>
              <w:rPr>
                <w:rFonts w:hint="eastAsia"/>
              </w:rPr>
              <w:t>中子质量（计算）</w:t>
            </w:r>
          </w:p>
        </w:tc>
        <w:tc>
          <w:tcPr>
            <w:vAlign w:val="center"/>
          </w:tcPr>
          <w:p w14:paraId="25D33892">
            <w:pPr>
              <w:pStyle w:val="26"/>
              <w:jc w:val="center"/>
            </w:pPr>
            <m:oMathPara>
              <m:oMath>
                <m:sSubSup>
                  <m:sSubSupPr/>
                  <m:e>
                    <m:r>
                      <m:rPr/>
                      <m:t>M</m:t>
                    </m:r>
                  </m:e>
                  <m:sub>
                    <m:r>
                      <m:rPr/>
                      <m:t>n</m:t>
                    </m:r>
                  </m:sub>
                  <m:sup>
                    <m:r>
                      <m:rPr>
                        <m:sty m:val="p"/>
                      </m:rPr>
                      <m:t>calc</m:t>
                    </m:r>
                  </m:sup>
                </m:sSubSup>
              </m:oMath>
            </m:oMathPara>
          </w:p>
        </w:tc>
        <w:tc>
          <w:tcPr>
            <w:vAlign w:val="center"/>
          </w:tcPr>
          <w:p w14:paraId="43DB1CD8">
            <w:pPr>
              <w:pStyle w:val="26"/>
              <w:jc w:val="center"/>
            </w:pPr>
            <m:oMathPara>
              <m:oMath>
                <m:r>
                  <m:rPr/>
                  <m:t>939.6</m:t>
                </m:r>
              </m:oMath>
            </m:oMathPara>
          </w:p>
        </w:tc>
        <w:tc>
          <w:tcPr>
            <w:vAlign w:val="center"/>
          </w:tcPr>
          <w:p w14:paraId="1B186827">
            <w:pPr>
              <w:pStyle w:val="26"/>
              <w:jc w:val="center"/>
            </w:pPr>
            <m:oMathPara>
              <m:oMath>
                <m:r>
                  <m:rPr>
                    <m:sty m:val="p"/>
                  </m:rPr>
                  <m:t>MeV/</m:t>
                </m:r>
                <m:sSup>
                  <m:sSupPr/>
                  <m:e>
                    <m:r>
                      <m:rPr/>
                      <m:t>c</m:t>
                    </m:r>
                  </m:e>
                  <m:sup>
                    <m:r>
                      <m:rPr/>
                      <m:t>2</m:t>
                    </m:r>
                  </m:sup>
                </m:sSup>
              </m:oMath>
            </m:oMathPara>
          </w:p>
        </w:tc>
      </w:tr>
      <w:tr w14:paraId="22B11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8C2B4E5">
            <w:pPr>
              <w:pStyle w:val="26"/>
              <w:jc w:val="center"/>
            </w:pPr>
            <w:r>
              <w:rPr>
                <w:rFonts w:hint="eastAsia"/>
              </w:rPr>
              <w:t>中子质量（实验）</w:t>
            </w:r>
          </w:p>
        </w:tc>
        <w:tc>
          <w:tcPr>
            <w:vAlign w:val="center"/>
          </w:tcPr>
          <w:p w14:paraId="22FEF2BD">
            <w:pPr>
              <w:pStyle w:val="26"/>
              <w:jc w:val="center"/>
            </w:pPr>
            <m:oMathPara>
              <m:oMath>
                <m:sSubSup>
                  <m:sSubSupPr/>
                  <m:e>
                    <m:r>
                      <m:rPr/>
                      <m:t>M</m:t>
                    </m:r>
                  </m:e>
                  <m:sub>
                    <m:r>
                      <m:rPr/>
                      <m:t>n</m:t>
                    </m:r>
                  </m:sub>
                  <m:sup>
                    <m:r>
                      <m:rPr>
                        <m:sty m:val="p"/>
                      </m:rPr>
                      <m:t>exp</m:t>
                    </m:r>
                  </m:sup>
                </m:sSubSup>
              </m:oMath>
            </m:oMathPara>
          </w:p>
        </w:tc>
        <w:tc>
          <w:tcPr>
            <w:vAlign w:val="center"/>
          </w:tcPr>
          <w:p w14:paraId="1D1F1C2B">
            <w:pPr>
              <w:pStyle w:val="26"/>
              <w:jc w:val="center"/>
            </w:pPr>
            <m:oMathPara>
              <m:oMath>
                <m:r>
                  <m:rPr/>
                  <m:t>939.565</m:t>
                </m:r>
              </m:oMath>
            </m:oMathPara>
          </w:p>
        </w:tc>
        <w:tc>
          <w:tcPr>
            <w:vAlign w:val="center"/>
          </w:tcPr>
          <w:p w14:paraId="74A8AC38">
            <w:pPr>
              <w:pStyle w:val="26"/>
              <w:jc w:val="center"/>
            </w:pPr>
            <m:oMathPara>
              <m:oMath>
                <m:r>
                  <m:rPr>
                    <m:sty m:val="p"/>
                  </m:rPr>
                  <m:t>MeV/</m:t>
                </m:r>
                <m:sSup>
                  <m:sSupPr/>
                  <m:e>
                    <m:r>
                      <m:rPr/>
                      <m:t>c</m:t>
                    </m:r>
                  </m:e>
                  <m:sup>
                    <m:r>
                      <m:rPr/>
                      <m:t>2</m:t>
                    </m:r>
                  </m:sup>
                </m:sSup>
              </m:oMath>
            </m:oMathPara>
          </w:p>
        </w:tc>
      </w:tr>
      <w:tr w14:paraId="083E3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19B6258">
            <w:pPr>
              <w:pStyle w:val="26"/>
              <w:jc w:val="center"/>
            </w:pPr>
            <w:r>
              <w:rPr>
                <w:rFonts w:hint="eastAsia"/>
              </w:rPr>
              <w:t>弦张力（计算）</w:t>
            </w:r>
          </w:p>
        </w:tc>
        <w:tc>
          <w:tcPr>
            <w:vAlign w:val="center"/>
          </w:tcPr>
          <w:p w14:paraId="50DC365F">
            <w:pPr>
              <w:pStyle w:val="26"/>
              <w:jc w:val="center"/>
            </w:pPr>
            <m:oMathPara>
              <m:oMath>
                <m:r>
                  <m:rPr/>
                  <m:t>σ</m:t>
                </m:r>
              </m:oMath>
            </m:oMathPara>
          </w:p>
        </w:tc>
        <w:tc>
          <w:tcPr>
            <w:vAlign w:val="center"/>
          </w:tcPr>
          <w:p w14:paraId="10622581">
            <w:pPr>
              <w:pStyle w:val="26"/>
              <w:jc w:val="center"/>
            </w:pPr>
            <m:oMathPara>
              <m:oMath>
                <m:r>
                  <m:rPr/>
                  <m:t>0.90</m:t>
                </m:r>
              </m:oMath>
            </m:oMathPara>
          </w:p>
        </w:tc>
        <w:tc>
          <w:tcPr>
            <w:vAlign w:val="center"/>
          </w:tcPr>
          <w:p w14:paraId="094C57B4">
            <w:pPr>
              <w:pStyle w:val="26"/>
              <w:jc w:val="center"/>
            </w:pPr>
            <m:oMathPara>
              <m:oMath>
                <m:r>
                  <m:rPr>
                    <m:sty m:val="p"/>
                  </m:rPr>
                  <m:t>GeV/fm</m:t>
                </m:r>
              </m:oMath>
            </m:oMathPara>
          </w:p>
        </w:tc>
      </w:tr>
      <w:tr w14:paraId="3221B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4EBC437">
            <w:pPr>
              <w:pStyle w:val="26"/>
              <w:jc w:val="center"/>
            </w:pPr>
            <w:r>
              <w:rPr>
                <w:rFonts w:hint="eastAsia"/>
              </w:rPr>
              <w:t>弦张力（格点QCD）</w:t>
            </w:r>
          </w:p>
        </w:tc>
        <w:tc>
          <w:tcPr>
            <w:vAlign w:val="center"/>
          </w:tcPr>
          <w:p w14:paraId="5FC47226">
            <w:pPr>
              <w:pStyle w:val="26"/>
              <w:jc w:val="center"/>
            </w:pPr>
            <m:oMathPara>
              <m:oMath>
                <m:sSub>
                  <m:sSubPr/>
                  <m:e>
                    <m:r>
                      <m:rPr/>
                      <m:t>σ</m:t>
                    </m:r>
                  </m:e>
                  <m:sub>
                    <m:r>
                      <m:rPr>
                        <m:sty m:val="p"/>
                      </m:rPr>
                      <m:t>latt</m:t>
                    </m:r>
                  </m:sub>
                </m:sSub>
              </m:oMath>
            </m:oMathPara>
          </w:p>
        </w:tc>
        <w:tc>
          <w:tcPr>
            <w:vAlign w:val="center"/>
          </w:tcPr>
          <w:p w14:paraId="307AE580">
            <w:pPr>
              <w:pStyle w:val="26"/>
              <w:jc w:val="center"/>
            </w:pPr>
            <m:oMathPara>
              <m:oMath>
                <m:r>
                  <m:rPr/>
                  <m:t>0.89</m:t>
                </m:r>
              </m:oMath>
            </m:oMathPara>
          </w:p>
        </w:tc>
        <w:tc>
          <w:tcPr>
            <w:vAlign w:val="center"/>
          </w:tcPr>
          <w:p w14:paraId="3FAE32F7">
            <w:pPr>
              <w:pStyle w:val="26"/>
              <w:jc w:val="center"/>
            </w:pPr>
            <m:oMathPara>
              <m:oMath>
                <m:r>
                  <m:rPr>
                    <m:sty m:val="p"/>
                  </m:rPr>
                  <m:t>GeV/fm</m:t>
                </m:r>
              </m:oMath>
            </m:oMathPara>
          </w:p>
        </w:tc>
      </w:tr>
      <w:bookmarkEnd w:id="22"/>
    </w:tbl>
    <w:p w14:paraId="1687417A">
      <w:pPr>
        <w:pStyle w:val="5"/>
      </w:pPr>
      <w:bookmarkStart w:id="23" w:name="参考文献"/>
      <w:r>
        <w:rPr>
          <w:rFonts w:hint="eastAsia"/>
        </w:rPr>
        <w:t>参考文献</w:t>
      </w:r>
    </w:p>
    <w:p w14:paraId="4474064E">
      <w:pPr>
        <w:pStyle w:val="26"/>
        <w:numPr>
          <w:ilvl w:val="0"/>
          <w:numId w:val="1"/>
        </w:numPr>
      </w:pPr>
      <w:r>
        <w:t>[B58] Li Z J, Zhao G Y, Xue Y Y. Negative-mass dark matter from inflationary origin. Phys. Rev. D, 2025, 111: 083501.</w:t>
      </w:r>
    </w:p>
    <w:p w14:paraId="06F70627">
      <w:pPr>
        <w:pStyle w:val="26"/>
        <w:numPr>
          <w:ilvl w:val="0"/>
          <w:numId w:val="1"/>
        </w:numPr>
      </w:pPr>
      <w:r>
        <w:t>[B59] Zhao G Y, Li Z J, Xue Y Y. Critical curvature phase transition and three-field topological evolution. JCAP, 2026, 03: 012.</w:t>
      </w:r>
    </w:p>
    <w:p w14:paraId="0D8C7704">
      <w:pPr>
        <w:pStyle w:val="26"/>
        <w:numPr>
          <w:ilvl w:val="0"/>
          <w:numId w:val="1"/>
        </w:numPr>
      </w:pPr>
      <w:r>
        <w:t>[B60] Li Z J, Zhao G Y, Xue Y Y. Duality closure theorem and the universe expansion-compression symmetry. Class. Quantum Grav., 2026, 43: 155001.</w:t>
      </w:r>
    </w:p>
    <w:p w14:paraId="6C8CBD37">
      <w:pPr>
        <w:pStyle w:val="26"/>
        <w:numPr>
          <w:ilvl w:val="0"/>
          <w:numId w:val="1"/>
        </w:numPr>
      </w:pPr>
      <w:r>
        <w:t>[B61] Li Z J, Zhao G Y, Xue Y Y. Topological time gradient inside stars, neutron stars, and black holes. FCWFT Series, 2026.</w:t>
      </w:r>
    </w:p>
    <w:p w14:paraId="1A4E444F">
      <w:pPr>
        <w:pStyle w:val="26"/>
        <w:numPr>
          <w:ilvl w:val="0"/>
          <w:numId w:val="1"/>
        </w:numPr>
      </w:pPr>
      <w:r>
        <w:t>[1] Workman R L et al. (Particle Data Group). Review of particle physics. Prog. Theor. Exp. Phys., 2022, 2022: 083C01.</w:t>
      </w:r>
    </w:p>
    <w:p w14:paraId="6DC82889">
      <w:pPr>
        <w:pStyle w:val="26"/>
        <w:numPr>
          <w:ilvl w:val="0"/>
          <w:numId w:val="1"/>
        </w:numPr>
      </w:pPr>
      <w:r>
        <w:t>[2] Wilson K G. Confinement of quarks. Phys. Rev. D, 1974, 10: 2445.</w:t>
      </w:r>
    </w:p>
    <w:p w14:paraId="4CCE4353">
      <w:pPr>
        <w:pStyle w:val="26"/>
        <w:numPr>
          <w:ilvl w:val="0"/>
          <w:numId w:val="1"/>
        </w:numPr>
      </w:pPr>
      <w:r>
        <w:t>[3] Bali G S. QCD forces and heavy quark bound states. Phys. Rep., 2001, 343: 1.</w:t>
      </w:r>
    </w:p>
    <w:p w14:paraId="0609FFC2">
      <w:pPr>
        <w:pStyle w:val="26"/>
        <w:numPr>
          <w:ilvl w:val="0"/>
          <w:numId w:val="1"/>
        </w:numPr>
      </w:pPr>
      <w:r>
        <w:t>[4] Durr S et al. Ab-initio determination of light hadron masses. Science, 2008, 322: 1224.</w:t>
      </w:r>
    </w:p>
    <w:p w14:paraId="5F8D24E8">
      <w:pPr>
        <w:pStyle w:val="4"/>
      </w:pPr>
      <w:bookmarkStart w:id="24" w:name="_GoBack"/>
      <w:bookmarkEnd w:id="24"/>
    </w:p>
    <w:bookmarkEnd w:id="0"/>
    <w:bookmarkEnd w:id="23"/>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03F7209"/>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basedOn w:val="37"/>
    <w:uiPriority w:val="0"/>
    <w:rPr>
      <w:b/>
      <w:color w:val="007020"/>
    </w:rPr>
  </w:style>
  <w:style w:type="character" w:customStyle="1" w:styleId="50">
    <w:name w:val="DataTypeTok"/>
    <w:basedOn w:val="37"/>
    <w:uiPriority w:val="0"/>
    <w:rPr>
      <w:color w:val="902000"/>
    </w:rPr>
  </w:style>
  <w:style w:type="character" w:customStyle="1" w:styleId="51">
    <w:name w:val="DecValTok"/>
    <w:basedOn w:val="37"/>
    <w:uiPriority w:val="0"/>
    <w:rPr>
      <w:color w:val="40A070"/>
    </w:rPr>
  </w:style>
  <w:style w:type="character" w:customStyle="1" w:styleId="52">
    <w:name w:val="BaseNTok"/>
    <w:basedOn w:val="37"/>
    <w:uiPriority w:val="0"/>
    <w:rPr>
      <w:color w:val="40A070"/>
    </w:rPr>
  </w:style>
  <w:style w:type="character" w:customStyle="1" w:styleId="53">
    <w:name w:val="FloatTok"/>
    <w:basedOn w:val="37"/>
    <w:uiPriority w:val="0"/>
    <w:rPr>
      <w:color w:val="40A070"/>
    </w:rPr>
  </w:style>
  <w:style w:type="character" w:customStyle="1" w:styleId="54">
    <w:name w:val="ConstantTok"/>
    <w:basedOn w:val="37"/>
    <w:uiPriority w:val="0"/>
    <w:rPr>
      <w:color w:val="880000"/>
    </w:rPr>
  </w:style>
  <w:style w:type="character" w:customStyle="1" w:styleId="55">
    <w:name w:val="CharTok"/>
    <w:basedOn w:val="37"/>
    <w:uiPriority w:val="0"/>
    <w:rPr>
      <w:color w:val="4070A0"/>
    </w:rPr>
  </w:style>
  <w:style w:type="character" w:customStyle="1" w:styleId="56">
    <w:name w:val="SpecialCharTok"/>
    <w:basedOn w:val="37"/>
    <w:uiPriority w:val="0"/>
    <w:rPr>
      <w:color w:val="4070A0"/>
    </w:rPr>
  </w:style>
  <w:style w:type="character" w:customStyle="1" w:styleId="57">
    <w:name w:val="StringTok"/>
    <w:basedOn w:val="37"/>
    <w:uiPriority w:val="0"/>
    <w:rPr>
      <w:color w:val="4070A0"/>
    </w:rPr>
  </w:style>
  <w:style w:type="character" w:customStyle="1" w:styleId="58">
    <w:name w:val="VerbatimStringTok"/>
    <w:basedOn w:val="37"/>
    <w:uiPriority w:val="0"/>
    <w:rPr>
      <w:color w:val="4070A0"/>
    </w:rPr>
  </w:style>
  <w:style w:type="character" w:customStyle="1" w:styleId="59">
    <w:name w:val="SpecialStringTok"/>
    <w:basedOn w:val="37"/>
    <w:qFormat/>
    <w:uiPriority w:val="0"/>
    <w:rPr>
      <w:color w:val="BB6688"/>
    </w:rPr>
  </w:style>
  <w:style w:type="character" w:customStyle="1" w:styleId="60">
    <w:name w:val="ImportTok"/>
    <w:basedOn w:val="37"/>
    <w:qFormat/>
    <w:uiPriority w:val="0"/>
    <w:rPr>
      <w:b/>
      <w:color w:val="008000"/>
    </w:rPr>
  </w:style>
  <w:style w:type="character" w:customStyle="1" w:styleId="61">
    <w:name w:val="CommentTok"/>
    <w:basedOn w:val="37"/>
    <w:qFormat/>
    <w:uiPriority w:val="0"/>
    <w:rPr>
      <w:i/>
      <w:color w:val="60A0B0"/>
    </w:rPr>
  </w:style>
  <w:style w:type="character" w:customStyle="1" w:styleId="62">
    <w:name w:val="DocumentationTok"/>
    <w:basedOn w:val="37"/>
    <w:qFormat/>
    <w:uiPriority w:val="0"/>
    <w:rPr>
      <w:i/>
      <w:color w:val="BA2121"/>
    </w:rPr>
  </w:style>
  <w:style w:type="character" w:customStyle="1" w:styleId="63">
    <w:name w:val="AnnotationTok"/>
    <w:basedOn w:val="37"/>
    <w:uiPriority w:val="0"/>
    <w:rPr>
      <w:b/>
      <w:i/>
      <w:color w:val="60A0B0"/>
    </w:rPr>
  </w:style>
  <w:style w:type="character" w:customStyle="1" w:styleId="64">
    <w:name w:val="CommentVarTok"/>
    <w:basedOn w:val="37"/>
    <w:uiPriority w:val="0"/>
    <w:rPr>
      <w:b/>
      <w:i/>
      <w:color w:val="60A0B0"/>
    </w:rPr>
  </w:style>
  <w:style w:type="character" w:customStyle="1" w:styleId="65">
    <w:name w:val="OtherTok"/>
    <w:basedOn w:val="37"/>
    <w:uiPriority w:val="0"/>
    <w:rPr>
      <w:color w:val="007020"/>
    </w:rPr>
  </w:style>
  <w:style w:type="character" w:customStyle="1" w:styleId="66">
    <w:name w:val="FunctionTok"/>
    <w:basedOn w:val="37"/>
    <w:uiPriority w:val="0"/>
    <w:rPr>
      <w:color w:val="06287E"/>
    </w:rPr>
  </w:style>
  <w:style w:type="character" w:customStyle="1" w:styleId="67">
    <w:name w:val="VariableTok"/>
    <w:basedOn w:val="37"/>
    <w:qFormat/>
    <w:uiPriority w:val="0"/>
    <w:rPr>
      <w:color w:val="19177C"/>
    </w:rPr>
  </w:style>
  <w:style w:type="character" w:customStyle="1" w:styleId="68">
    <w:name w:val="ControlFlowTok"/>
    <w:basedOn w:val="37"/>
    <w:uiPriority w:val="0"/>
    <w:rPr>
      <w:b/>
      <w:color w:val="007020"/>
    </w:rPr>
  </w:style>
  <w:style w:type="character" w:customStyle="1" w:styleId="69">
    <w:name w:val="OperatorTok"/>
    <w:basedOn w:val="37"/>
    <w:qFormat/>
    <w:uiPriority w:val="0"/>
    <w:rPr>
      <w:color w:val="666666"/>
    </w:rPr>
  </w:style>
  <w:style w:type="character" w:customStyle="1" w:styleId="70">
    <w:name w:val="BuiltInTok"/>
    <w:basedOn w:val="37"/>
    <w:qFormat/>
    <w:uiPriority w:val="0"/>
    <w:rPr>
      <w:color w:val="008000"/>
    </w:rPr>
  </w:style>
  <w:style w:type="character" w:customStyle="1" w:styleId="71">
    <w:name w:val="ExtensionTok"/>
    <w:basedOn w:val="37"/>
    <w:uiPriority w:val="0"/>
  </w:style>
  <w:style w:type="character" w:customStyle="1" w:styleId="72">
    <w:name w:val="PreprocessorTok"/>
    <w:basedOn w:val="37"/>
    <w:uiPriority w:val="0"/>
    <w:rPr>
      <w:color w:val="BC7A00"/>
    </w:rPr>
  </w:style>
  <w:style w:type="character" w:customStyle="1" w:styleId="73">
    <w:name w:val="AttributeTok"/>
    <w:basedOn w:val="37"/>
    <w:uiPriority w:val="0"/>
    <w:rPr>
      <w:color w:val="7D9029"/>
    </w:rPr>
  </w:style>
  <w:style w:type="character" w:customStyle="1" w:styleId="74">
    <w:name w:val="RegionMarkerTok"/>
    <w:basedOn w:val="37"/>
    <w:uiPriority w:val="0"/>
  </w:style>
  <w:style w:type="character" w:customStyle="1" w:styleId="75">
    <w:name w:val="InformationTok"/>
    <w:basedOn w:val="37"/>
    <w:qFormat/>
    <w:uiPriority w:val="0"/>
    <w:rPr>
      <w:b/>
      <w:i/>
      <w:color w:val="60A0B0"/>
    </w:rPr>
  </w:style>
  <w:style w:type="character" w:customStyle="1" w:styleId="76">
    <w:name w:val="WarningTok"/>
    <w:basedOn w:val="37"/>
    <w:uiPriority w:val="0"/>
    <w:rPr>
      <w:b/>
      <w:i/>
      <w:color w:val="60A0B0"/>
    </w:rPr>
  </w:style>
  <w:style w:type="character" w:customStyle="1" w:styleId="77">
    <w:name w:val="AlertTok"/>
    <w:basedOn w:val="37"/>
    <w:uiPriority w:val="0"/>
    <w:rPr>
      <w:b/>
      <w:color w:val="FF0000"/>
    </w:rPr>
  </w:style>
  <w:style w:type="character" w:customStyle="1" w:styleId="78">
    <w:name w:val="ErrorTok"/>
    <w:basedOn w:val="37"/>
    <w:uiPriority w:val="0"/>
    <w:rPr>
      <w:b/>
      <w:color w:val="FF0000"/>
    </w:rPr>
  </w:style>
  <w:style w:type="character" w:customStyle="1" w:styleId="79">
    <w:name w:val="NormalTok"/>
    <w:basedOn w:val="37"/>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9</Pages>
  <Words>441</Words>
  <Characters>484</Characters>
  <Lines>283</Lines>
  <Paragraphs>310</Paragraphs>
  <TotalTime>5</TotalTime>
  <ScaleCrop>false</ScaleCrop>
  <LinksUpToDate>false</LinksUpToDate>
  <CharactersWithSpaces>489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2026-09-15T09:49:00Z</dcterms:created>
  <dc:creator>迈斯纳效应</dc:creator>
  <cp:lastModifiedBy>迈斯纳效应</cp:lastModifiedBy>
  <dcterms:modified xsi:type="dcterms:W3CDTF">2026-09-15T10:00:11Z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2052-12.1.0.28505</vt:lpwstr>
  </property>
  <property fmtid="{D5CDD505-2E9C-101B-9397-08002B2CF9AE}" pid="4" name="ICV">
    <vt:lpwstr>059461CFC00B45C1BB77FC0D1878EF3C_12</vt:lpwstr>
  </property>
</Properties>
</file>