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430F9">
      <w:pPr>
        <w:pStyle w:val="2"/>
        <w:rPr>
          <w:rFonts w:hint="eastAsia"/>
        </w:rPr>
      </w:pPr>
      <w:bookmarkStart w:id="0" w:name="X0c42bddc686c8ba7a0eafbbf40aafd6f8131a60"/>
      <w:r>
        <w:rPr>
          <w:rFonts w:hint="eastAsia"/>
        </w:rPr>
        <w:t>黎曼猜想与</w:t>
      </w:r>
      <w:r>
        <w:t xml:space="preserve"> de Bruijn–Newman </w:t>
      </w:r>
      <w:r>
        <w:rPr>
          <w:rFonts w:hint="eastAsia"/>
        </w:rPr>
        <w:t>常数：零点形变的严格等价归约与解析边界研究</w:t>
      </w:r>
    </w:p>
    <w:p w14:paraId="6CB1B5CD">
      <w:pPr>
        <w:pStyle w:val="3"/>
        <w:rPr>
          <w:rFonts w:hint="eastAsia"/>
        </w:rPr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</w:p>
    <w:p w14:paraId="1E1CB339">
      <w:pPr>
        <w:pStyle w:val="3"/>
      </w:pPr>
      <w:bookmarkStart w:id="25" w:name="_GoBack"/>
      <w:bookmarkEnd w:id="25"/>
      <w:r>
        <w:rPr>
          <w:rFonts w:hint="eastAsia"/>
        </w:rPr>
        <w:t>山西省农业农村厅畜牧兽医学校，太原，中国</w:t>
      </w:r>
    </w:p>
    <w:p w14:paraId="21D3ABEC">
      <w:pPr>
        <w:pStyle w:val="4"/>
      </w:pPr>
      <w:r>
        <w:rPr>
          <w:rFonts w:hint="eastAsia"/>
          <w:b/>
          <w:bCs/>
        </w:rPr>
        <w:t>摘要</w:t>
      </w:r>
    </w:p>
    <w:p w14:paraId="496C13F5">
      <w:pPr>
        <w:pStyle w:val="3"/>
      </w:pPr>
      <w:r>
        <w:rPr>
          <w:rFonts w:hint="eastAsia"/>
        </w:rPr>
        <w:t>本文在无额外公理假设、无未验证数值依赖的严格解析框架下，系统完成了黎曼猜想与</w:t>
      </w:r>
      <w:r>
        <w:t xml:space="preserve"> de Bruijn–Newman </w:t>
      </w:r>
      <w:r>
        <w:rPr>
          <w:rFonts w:hint="eastAsia"/>
        </w:rPr>
        <w:t>常数</w:t>
      </w:r>
      <w:r>
        <w:t xml:space="preserve"> </w:t>
      </w:r>
      <m:oMath>
        <m:r>
          <m:rPr>
            <m:sty m:val="p"/>
          </m:rPr>
          <m:t>Λ=</m:t>
        </m:r>
        <m:r>
          <m:rPr/>
          <m:t>0</m:t>
        </m:r>
      </m:oMath>
      <w:r>
        <w:t xml:space="preserve"> </w:t>
      </w:r>
      <w:r>
        <w:rPr>
          <w:rFonts w:hint="eastAsia"/>
        </w:rPr>
        <w:t>的双向逻辑等价归约。基于</w:t>
      </w:r>
      <w:r>
        <w:t xml:space="preserve"> Rodgers–Tao </w:t>
      </w:r>
      <w:r>
        <w:rPr>
          <w:rFonts w:hint="eastAsia"/>
        </w:rPr>
        <w:t>对</w:t>
      </w:r>
      <w:r>
        <w:t xml:space="preserve"> Newman </w:t>
      </w:r>
      <w:r>
        <w:rPr>
          <w:rFonts w:hint="eastAsia"/>
        </w:rPr>
        <w:t>猜想的证明，结合热流演化的整函数性质，本文建立了</w:t>
      </w:r>
      <w:r>
        <w:t xml:space="preserve"> de Bruijn–Newman </w:t>
      </w:r>
      <w:r>
        <w:rPr>
          <w:rFonts w:hint="eastAsia"/>
        </w:rPr>
        <w:t>泛函的完整理论体系，明确界定了现有解析工具的适用边界，将“证明黎曼猜想”的核心问题严格约化为纯解析命题</w:t>
      </w:r>
      <w:r>
        <w:t xml:space="preserve"> </w:t>
      </w:r>
      <m:oMath>
        <m:r>
          <m:rPr>
            <m:sty m:val="p"/>
          </m:rPr>
          <m:t>Λ≤</m:t>
        </m:r>
        <m:r>
          <m:rPr/>
          <m:t>0</m:t>
        </m:r>
      </m:oMath>
      <w:r>
        <w:rPr>
          <w:rFonts w:hint="eastAsia"/>
        </w:rPr>
        <w:t>。全文严格区分已证定理、中间推导框架与未解决核心难题，未对黎曼猜想本身作出超越现有学术共识的断言，为后续相关研究提供了无歧义的标准化等价问题范式。</w:t>
      </w:r>
    </w:p>
    <w:p w14:paraId="3075F18F">
      <w:pPr>
        <w:pStyle w:val="3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：黎曼猜想；de</w:t>
      </w:r>
      <w:r>
        <w:t xml:space="preserve"> Bruijn–Newman </w:t>
      </w:r>
      <w:r>
        <w:rPr>
          <w:rFonts w:hint="eastAsia"/>
        </w:rPr>
        <w:t>常数；整函数零点形变；热流演化；解析数论</w:t>
      </w:r>
    </w:p>
    <w:p w14:paraId="461A794D">
      <w:pPr>
        <w:pStyle w:val="3"/>
      </w:pPr>
      <w:r>
        <w:rPr>
          <w:b/>
          <w:bCs/>
        </w:rPr>
        <w:t>2020 Mathematics Subject Classification</w:t>
      </w:r>
      <w:r>
        <w:t>: 30D15; 11M26; 37K40</w:t>
      </w:r>
    </w:p>
    <w:p w14:paraId="6ED73C75">
      <w:pPr>
        <w:pStyle w:val="5"/>
      </w:pPr>
      <w:bookmarkStart w:id="1" w:name="预备知识"/>
      <w:r>
        <w:t xml:space="preserve">1 </w:t>
      </w:r>
      <w:r>
        <w:rPr>
          <w:rFonts w:hint="eastAsia"/>
        </w:rPr>
        <w:t>预备知识</w:t>
      </w:r>
    </w:p>
    <w:p w14:paraId="11EBA705">
      <w:pPr>
        <w:pStyle w:val="6"/>
      </w:pPr>
      <w:bookmarkStart w:id="2" w:name="黎曼-xi-函数的基本解析性质"/>
      <w:r>
        <w:t xml:space="preserve">1.1 </w:t>
      </w:r>
      <w:r>
        <w:rPr>
          <w:rFonts w:hint="eastAsia"/>
        </w:rPr>
        <w:t>黎曼</w:t>
      </w:r>
      <w:r>
        <w:t xml:space="preserve"> </w:t>
      </w:r>
      <m:oMath>
        <m:r>
          <m:rPr/>
          <m:t>ξ</m:t>
        </m:r>
      </m:oMath>
      <w:r>
        <w:t xml:space="preserve"> </w:t>
      </w:r>
      <w:r>
        <w:rPr>
          <w:rFonts w:hint="eastAsia"/>
        </w:rPr>
        <w:t>函数的基本解析性质</w:t>
      </w:r>
    </w:p>
    <w:p w14:paraId="2CD0E012">
      <w:pPr>
        <w:pStyle w:val="4"/>
      </w:pPr>
      <w:r>
        <w:rPr>
          <w:rFonts w:hint="eastAsia"/>
        </w:rPr>
        <w:t>定义黎曼</w:t>
      </w:r>
      <w:r>
        <w:t xml:space="preserve"> </w:t>
      </w:r>
      <m:oMath>
        <m:r>
          <m:rPr/>
          <m:t>ξ</m:t>
        </m:r>
      </m:oMath>
      <w:r>
        <w:t xml:space="preserve"> </w:t>
      </w:r>
      <w:r>
        <w:rPr>
          <w:rFonts w:hint="eastAsia"/>
        </w:rPr>
        <w:t>整函数：</w:t>
      </w:r>
    </w:p>
    <w:p w14:paraId="68818040">
      <w:pPr>
        <w:pStyle w:val="3"/>
      </w:pPr>
      <m:oMathPara>
        <m:oMathParaPr>
          <m:jc m:val="center"/>
        </m:oMathParaPr>
        <m:oMath>
          <m:r>
            <m:rPr/>
            <m:t>ξ</m:t>
          </m:r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/>
            <m:t>s</m:t>
          </m:r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s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  <m:r>
            <m:rPr>
              <m:sty m:val="p"/>
            </m:rPr>
            <m:t>Γ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s</m:t>
                  </m:r>
                </m:num>
                <m:den>
                  <m:r>
                    <m:rPr/>
                    <m:t>2</m:t>
                  </m:r>
                </m:den>
              </m:f>
            </m:e>
          </m:d>
          <m:r>
            <m:rPr/>
            <m:t>ζ</m:t>
          </m:r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),</m:t>
          </m:r>
          <m:r>
            <m:rPr/>
            <m:t> s</m:t>
          </m:r>
          <m:r>
            <m:rPr>
              <m:sty m:val="p"/>
            </m:rPr>
            <m:t>∈</m:t>
          </m:r>
          <m:r>
            <m:rPr>
              <m:sty m:val="p"/>
              <m:scr m:val="double-struck"/>
            </m:rPr>
            <m:t>ℂ</m:t>
          </m:r>
          <m:r>
            <m:rPr>
              <m:sty m:val="p"/>
            </m:rPr>
            <m:t>.</m:t>
          </m:r>
        </m:oMath>
      </m:oMathPara>
    </w:p>
    <w:p w14:paraId="759964C4">
      <w:pPr>
        <w:pStyle w:val="4"/>
      </w:pPr>
      <w:r>
        <w:rPr>
          <w:rFonts w:hint="eastAsia"/>
        </w:rPr>
        <w:t>该函数为全复平面上的一阶整函数，满足函数方程</w:t>
      </w:r>
      <w:r>
        <w:t xml:space="preserve"> </w:t>
      </w:r>
      <m:oMath>
        <m:r>
          <m:rPr/>
          <m:t>ξ</m:t>
        </m:r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)=</m:t>
        </m:r>
        <m:r>
          <m:rPr/>
          <m:t>ξ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−</m:t>
        </m:r>
        <m:r>
          <m:rPr/>
          <m:t>s</m:t>
        </m:r>
        <m:r>
          <m:rPr>
            <m:sty m:val="p"/>
          </m:rPr>
          <m:t>)</m:t>
        </m:r>
      </m:oMath>
      <w:r>
        <w:rPr>
          <w:rFonts w:hint="eastAsia"/>
        </w:rPr>
        <w:t>，其零点与黎曼</w:t>
      </w:r>
      <w:r>
        <w:t xml:space="preserve"> </w:t>
      </w:r>
      <m:oMath>
        <m:r>
          <m:rPr/>
          <m:t>ζ</m:t>
        </m:r>
      </m:oMath>
      <w:r>
        <w:t xml:space="preserve"> </w:t>
      </w:r>
      <w:r>
        <w:rPr>
          <w:rFonts w:hint="eastAsia"/>
        </w:rPr>
        <w:t>函数的非平凡零点完全一一对应。黎曼猜想的标准解析表述为：</w:t>
      </w:r>
      <m:oMath>
        <m:r>
          <m:rPr/>
          <m:t>ξ</m:t>
        </m:r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的所有零点均满足</w:t>
      </w:r>
      <w:r>
        <w:t xml:space="preserve"> </w:t>
      </w:r>
      <m:oMath>
        <m:r>
          <m:rPr>
            <m:sty m:val="p"/>
          </m:rPr>
          <m:t>Re(</m:t>
        </m:r>
        <m:r>
          <m:rPr/>
          <m:t>s</m:t>
        </m:r>
        <m:r>
          <m:rPr>
            <m:sty m:val="p"/>
          </m:rPr>
          <m:t>)=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t>。</w:t>
      </w:r>
    </w:p>
    <w:bookmarkEnd w:id="2"/>
    <w:p w14:paraId="3D2F9884">
      <w:pPr>
        <w:pStyle w:val="6"/>
      </w:pPr>
      <w:bookmarkStart w:id="3" w:name="de-bruijnnewman-形变泛函的定义与归一化约定"/>
      <w:r>
        <w:t xml:space="preserve">1.2 de Bruijn–Newman </w:t>
      </w:r>
      <w:r>
        <w:rPr>
          <w:rFonts w:hint="eastAsia"/>
        </w:rPr>
        <w:t>形变泛函的定义与归一化约定</w:t>
      </w:r>
    </w:p>
    <w:p w14:paraId="663413A0">
      <w:pPr>
        <w:pStyle w:val="4"/>
      </w:pPr>
      <w:r>
        <w:rPr>
          <w:rFonts w:hint="eastAsia"/>
        </w:rPr>
        <w:t>引入含实参数</w:t>
      </w:r>
      <w:r>
        <w:t xml:space="preserve"> </w:t>
      </w:r>
      <m:oMath>
        <m:r>
          <m:rPr/>
          <m:t>λ</m:t>
        </m:r>
      </m:oMath>
      <w:r>
        <w:t xml:space="preserve"> </w:t>
      </w:r>
      <w:r>
        <w:rPr>
          <w:rFonts w:hint="eastAsia"/>
        </w:rPr>
        <w:t>的形变积分泛函：</w:t>
      </w:r>
    </w:p>
    <w:p w14:paraId="413E2F03">
      <w:pPr>
        <w:pStyle w:val="3"/>
      </w:pPr>
      <m:oMathPara>
        <m:oMathParaPr>
          <m:jc m:val="center"/>
        </m:oMathParaPr>
        <m:oMath>
          <m:r>
            <m:rPr/>
            <m:t>H</m:t>
          </m:r>
          <m:r>
            <m:rPr>
              <m:sty m:val="p"/>
            </m:rPr>
            <m:t>(</m:t>
          </m:r>
          <m:r>
            <m:rPr/>
            <m:t>λ</m:t>
          </m:r>
          <m:r>
            <m:rPr>
              <m:sty m:val="p"/>
            </m:rPr>
            <m:t>,</m:t>
          </m:r>
          <m:r>
            <m:rPr/>
            <m:t>z</m:t>
          </m:r>
          <m:r>
            <m:rPr>
              <m:sty m:val="p"/>
            </m:rPr>
            <m:t>)=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λ</m:t>
                  </m:r>
                  <m:sSup>
                    <m:sSupPr/>
                    <m:e>
                      <m:r>
                        <m:rPr/>
                        <m:t>u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sup>
              </m:sSup>
            </m:e>
          </m:nary>
          <m:r>
            <m:rPr>
              <m:sty m:val="p"/>
            </m:rPr>
            <m:t>Φ(</m:t>
          </m:r>
          <m:r>
            <m:rPr/>
            <m:t>u</m:t>
          </m:r>
          <m:r>
            <m:rPr>
              <m:sty m:val="p"/>
            </m:rPr>
            <m:t>)cos(</m:t>
          </m:r>
          <m:r>
            <m:rPr/>
            <m:t>zu</m:t>
          </m:r>
          <m:r>
            <m:rPr>
              <m:sty m:val="p"/>
            </m:rPr>
            <m:t>)</m:t>
          </m:r>
          <m:r>
            <m:rPr/>
            <m:t> du</m:t>
          </m:r>
          <m:r>
            <m:rPr>
              <m:sty m:val="p"/>
            </m:rPr>
            <m:t>,</m:t>
          </m:r>
          <m:r>
            <m:rPr/>
            <m:t> λ</m:t>
          </m:r>
          <m:r>
            <m:rPr>
              <m:sty m:val="p"/>
            </m:rPr>
            <m:t>∈</m:t>
          </m:r>
          <m:r>
            <m:rPr>
              <m:sty m:val="p"/>
              <m:scr m:val="double-struck"/>
            </m:rPr>
            <m:t>ℝ</m:t>
          </m:r>
          <m:r>
            <m:rPr>
              <m:sty m:val="p"/>
            </m:rPr>
            <m:t>,</m:t>
          </m:r>
          <m:r>
            <m:rPr/>
            <m:t> z</m:t>
          </m:r>
          <m:r>
            <m:rPr>
              <m:sty m:val="p"/>
            </m:rPr>
            <m:t>∈</m:t>
          </m:r>
          <m:r>
            <m:rPr>
              <m:sty m:val="p"/>
              <m:scr m:val="double-struck"/>
            </m:rPr>
            <m:t>ℂ</m:t>
          </m:r>
          <m:r>
            <m:rPr>
              <m:sty m:val="p"/>
            </m:rPr>
            <m:t>,</m:t>
          </m:r>
        </m:oMath>
      </m:oMathPara>
    </w:p>
    <w:p w14:paraId="4A97458C">
      <w:pPr>
        <w:pStyle w:val="4"/>
      </w:pPr>
      <w:r>
        <w:rPr>
          <w:rFonts w:hint="eastAsia"/>
        </w:rPr>
        <w:t>其中核函数</w:t>
      </w:r>
    </w:p>
    <w:p w14:paraId="48447CD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Φ(</m:t>
          </m:r>
          <m:r>
            <m:rPr/>
            <m:t>u</m:t>
          </m:r>
          <m:r>
            <m:rPr>
              <m:sty m:val="p"/>
            </m:rPr>
            <m:t>)=</m:t>
          </m:r>
          <m:nary>
            <m:naryPr>
              <m:chr m:val="∑"/>
              <m:limLoc m:val="undOvr"/>
            </m:naryPr>
            <m:sub>
              <m:r>
                <m:rPr/>
                <m:t>n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sepChr m:val=""/>
                </m:dPr>
                <m:e>
                  <m:r>
                    <m:rPr/>
                    <m:t>2</m:t>
                  </m:r>
                  <m:sSup>
                    <m:sSupPr/>
                    <m:e>
                      <m:r>
                        <m:rPr/>
                        <m:t>π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sSup>
                    <m:sSupPr/>
                    <m:e>
                      <m:r>
                        <m:rPr/>
                        <m:t>n</m:t>
                      </m:r>
                    </m:e>
                    <m:sup>
                      <m:r>
                        <m:rPr/>
                        <m:t>4</m:t>
                      </m:r>
                    </m:sup>
                  </m:sSup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/>
                        <m:t>9u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/>
                    <m:t>3π</m:t>
                  </m:r>
                  <m:sSup>
                    <m:sSupPr/>
                    <m:e>
                      <m:r>
                        <m:rPr/>
                        <m:t>n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/>
                        <m:t>5u</m:t>
                      </m:r>
                    </m:sup>
                  </m:sSup>
                </m:e>
              </m:d>
            </m:e>
          </m:nary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π</m:t>
              </m:r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4u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rPr/>
            <m:t> u</m:t>
          </m:r>
          <m:r>
            <m:rPr>
              <m:sty m:val="p"/>
            </m:rPr>
            <m:t>&gt;</m:t>
          </m:r>
          <m:r>
            <m:rPr/>
            <m:t>0</m:t>
          </m:r>
          <m:r>
            <m:rPr>
              <m:sty m:val="p"/>
            </m:rPr>
            <m:t>.</m:t>
          </m:r>
        </m:oMath>
      </m:oMathPara>
    </w:p>
    <w:p w14:paraId="3226EBA0">
      <w:pPr>
        <w:pStyle w:val="4"/>
      </w:pPr>
      <m:oMath>
        <m:r>
          <m:rPr>
            <m:sty m:val="p"/>
          </m:rPr>
          <m:t>Φ(</m:t>
        </m:r>
        <m:r>
          <m:rPr/>
          <m:t>u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具有二重指数超衰减特性，保证上述积分对全体实数</w:t>
      </w:r>
      <w:r>
        <w:t xml:space="preserve"> </w:t>
      </w:r>
      <m:oMath>
        <m:r>
          <m:rPr/>
          <m:t>λ</m:t>
        </m:r>
      </m:oMath>
      <w:r>
        <w:t xml:space="preserve"> </w:t>
      </w:r>
      <w:r>
        <w:rPr>
          <w:rFonts w:hint="eastAsia"/>
        </w:rPr>
        <w:t>一致收敛，因此对任意固定的</w:t>
      </w:r>
      <w:r>
        <w:t xml:space="preserve"> </w:t>
      </w:r>
      <m:oMath>
        <m:r>
          <m:rPr/>
          <m:t>λ</m:t>
        </m:r>
      </m:oMath>
      <w:r>
        <w:rPr>
          <w:rFonts w:hint="eastAsia"/>
        </w:rPr>
        <w:t>，</w:t>
      </w:r>
      <m:oMath>
        <m:r>
          <m:rPr/>
          <m:t>H</m:t>
        </m:r>
        <m:r>
          <m:rPr>
            <m:sty m:val="p"/>
          </m:rPr>
          <m:t>(</m:t>
        </m:r>
        <m:r>
          <m:rPr/>
          <m:t>λ</m:t>
        </m:r>
        <m:r>
          <m:rPr>
            <m:sty m:val="p"/>
          </m:rPr>
          <m:t>,</m:t>
        </m:r>
        <m:r>
          <m:rPr/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是定义在全复平面上的整函数。</w:t>
      </w:r>
    </w:p>
    <w:p w14:paraId="38DD9F8E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1.1（精确傅里叶对应）</w:t>
      </w:r>
      <w:r>
        <w:br w:type="textWrapping"/>
      </w:r>
      <w:r>
        <w:rPr>
          <w:rFonts w:hint="eastAsia"/>
        </w:rPr>
        <w:t>存在标准变量归一化，使得</w:t>
      </w:r>
    </w:p>
    <w:p w14:paraId="2324B9A2">
      <w:pPr>
        <w:pStyle w:val="3"/>
      </w:pPr>
      <m:oMathPara>
        <m:oMathParaPr>
          <m:jc m:val="center"/>
        </m:oMathParaPr>
        <m:oMath>
          <m:r>
            <m:rPr/>
            <m:t>H</m:t>
          </m:r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8</m:t>
              </m:r>
            </m:den>
          </m:f>
          <m:r>
            <m:rPr/>
            <m:t>ξ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/>
                <m:t>it</m:t>
              </m:r>
            </m:e>
          </m:d>
          <m:r>
            <m:rPr>
              <m:sty m:val="p"/>
            </m:rPr>
            <m:t>,</m:t>
          </m:r>
          <m:r>
            <m:rPr/>
            <m:t> t</m:t>
          </m:r>
          <m:r>
            <m:rPr>
              <m:sty m:val="p"/>
            </m:rPr>
            <m:t>∈</m:t>
          </m:r>
          <m:r>
            <m:rPr>
              <m:sty m:val="p"/>
              <m:scr m:val="double-struck"/>
            </m:rPr>
            <m:t>ℝ</m:t>
          </m:r>
          <m:r>
            <m:rPr>
              <m:sty m:val="p"/>
            </m:rPr>
            <m:t>.</m:t>
          </m:r>
        </m:oMath>
      </m:oMathPara>
    </w:p>
    <w:p w14:paraId="18495838">
      <w:pPr>
        <w:pStyle w:val="4"/>
      </w:pPr>
      <w:r>
        <w:rPr>
          <w:rFonts w:hint="eastAsia"/>
        </w:rPr>
        <w:t>该式建立了</w:t>
      </w:r>
      <w:r>
        <w:t xml:space="preserve"> </w:t>
      </w:r>
      <m:oMath>
        <m:r>
          <m:rPr/>
          <m:t>H</m:t>
        </m:r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,⋅)</m:t>
        </m:r>
      </m:oMath>
      <w:r>
        <w:t xml:space="preserve"> </w:t>
      </w:r>
      <w:r>
        <w:rPr>
          <w:rFonts w:hint="eastAsia"/>
        </w:rPr>
        <w:t>与黎曼</w:t>
      </w:r>
      <w:r>
        <w:t xml:space="preserve"> </w:t>
      </w:r>
      <m:oMath>
        <m:r>
          <m:rPr/>
          <m:t>ξ</m:t>
        </m:r>
      </m:oMath>
      <w:r>
        <w:t xml:space="preserve"> </w:t>
      </w:r>
      <w:r>
        <w:rPr>
          <w:rFonts w:hint="eastAsia"/>
        </w:rPr>
        <w:t>函数的严格一一对应，</w:t>
      </w:r>
      <m:oMath>
        <m:r>
          <m:rPr/>
          <m:t>H</m:t>
        </m:r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,⋅)</m:t>
        </m:r>
      </m:oMath>
      <w:r>
        <w:t xml:space="preserve"> </w:t>
      </w:r>
      <w:r>
        <w:rPr>
          <w:rFonts w:hint="eastAsia"/>
        </w:rPr>
        <w:t>的实零点与</w:t>
      </w:r>
      <w:r>
        <w:t xml:space="preserve"> </w:t>
      </w:r>
      <m:oMath>
        <m:r>
          <m:rPr/>
          <m:t>ξ</m:t>
        </m:r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在临界线上的非平凡零点完全等价。</w:t>
      </w:r>
    </w:p>
    <w:p w14:paraId="47A4C947">
      <w:pPr>
        <w:pStyle w:val="3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1.2（de</w:t>
      </w:r>
      <w:r>
        <w:rPr>
          <w:b/>
          <w:bCs/>
        </w:rPr>
        <w:t xml:space="preserve"> Bruijn–Newman </w:t>
      </w:r>
      <w:r>
        <w:rPr>
          <w:rFonts w:hint="eastAsia"/>
          <w:b/>
          <w:bCs/>
        </w:rPr>
        <w:t>常数）</w:t>
      </w:r>
      <w:r>
        <w:br w:type="textWrapping"/>
      </w:r>
      <w:r>
        <w:rPr>
          <w:rFonts w:hint="eastAsia"/>
        </w:rPr>
        <w:t>存在唯一有限实数</w:t>
      </w:r>
      <w:r>
        <w:t xml:space="preserve"> </w:t>
      </w:r>
      <m:oMath>
        <m:r>
          <m:rPr>
            <m:sty m:val="p"/>
          </m:rPr>
          <m:t>Λ</m:t>
        </m:r>
      </m:oMath>
      <w:r>
        <w:rPr>
          <w:rFonts w:hint="eastAsia"/>
        </w:rPr>
        <w:t>，称为</w:t>
      </w:r>
      <w:r>
        <w:t xml:space="preserve"> de Bruijn–Newman </w:t>
      </w:r>
      <w:r>
        <w:rPr>
          <w:rFonts w:hint="eastAsia"/>
        </w:rPr>
        <w:t>常数，满足临界相变条件：</w:t>
      </w:r>
    </w:p>
    <w:p w14:paraId="2B36F80E">
      <w:pPr>
        <w:pStyle w:val="26"/>
        <w:numPr>
          <w:ilvl w:val="0"/>
          <w:numId w:val="1"/>
        </w:numPr>
      </w:pPr>
      <w:r>
        <w:rPr>
          <w:rFonts w:hint="eastAsia"/>
        </w:rPr>
        <w:t>若</w:t>
      </w:r>
      <w:r>
        <w:t xml:space="preserve"> </w:t>
      </w:r>
      <m:oMath>
        <m:r>
          <m:rPr/>
          <m:t>λ</m:t>
        </m:r>
        <m:r>
          <m:rPr>
            <m:sty m:val="p"/>
          </m:rPr>
          <m:t>≥Λ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m:t>H</m:t>
        </m:r>
        <m:r>
          <m:rPr>
            <m:sty m:val="p"/>
          </m:rPr>
          <m:t>(</m:t>
        </m:r>
        <m:r>
          <m:rPr/>
          <m:t>λ</m:t>
        </m:r>
        <m:r>
          <m:rPr>
            <m:sty m:val="p"/>
          </m:rPr>
          <m:t>,⋅)</m:t>
        </m:r>
      </m:oMath>
      <w:r>
        <w:t xml:space="preserve"> </w:t>
      </w:r>
      <w:r>
        <w:rPr>
          <w:rFonts w:hint="eastAsia"/>
        </w:rPr>
        <w:t>的所有零点均为实数；</w:t>
      </w:r>
    </w:p>
    <w:p w14:paraId="3BC11778">
      <w:pPr>
        <w:pStyle w:val="26"/>
        <w:numPr>
          <w:ilvl w:val="0"/>
          <w:numId w:val="1"/>
        </w:numPr>
      </w:pPr>
      <w:r>
        <w:rPr>
          <w:rFonts w:hint="eastAsia"/>
        </w:rPr>
        <w:t>若</w:t>
      </w:r>
      <w:r>
        <w:t xml:space="preserve"> </w:t>
      </w:r>
      <m:oMath>
        <m:r>
          <m:rPr/>
          <m:t>λ</m:t>
        </m:r>
        <m:r>
          <m:rPr>
            <m:sty m:val="p"/>
          </m:rPr>
          <m:t>&lt;Λ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m:t>H</m:t>
        </m:r>
        <m:r>
          <m:rPr>
            <m:sty m:val="p"/>
          </m:rPr>
          <m:t>(</m:t>
        </m:r>
        <m:r>
          <m:rPr/>
          <m:t>λ</m:t>
        </m:r>
        <m:r>
          <m:rPr>
            <m:sty m:val="p"/>
          </m:rPr>
          <m:t>,⋅)</m:t>
        </m:r>
      </m:oMath>
      <w:r>
        <w:t xml:space="preserve"> </w:t>
      </w:r>
      <w:r>
        <w:rPr>
          <w:rFonts w:hint="eastAsia"/>
        </w:rPr>
        <w:t>至少存在一对共轭非实零点。</w:t>
      </w:r>
    </w:p>
    <w:p w14:paraId="3D9B3EDD">
      <w:pPr>
        <w:pStyle w:val="4"/>
      </w:pPr>
      <m:oMath>
        <m:r>
          <m:rPr>
            <m:sty m:val="p"/>
          </m:rPr>
          <m:t>Λ</m:t>
        </m:r>
      </m:oMath>
      <w:r>
        <w:t xml:space="preserve"> </w:t>
      </w:r>
      <w:r>
        <w:rPr>
          <w:rFonts w:hint="eastAsia"/>
        </w:rPr>
        <w:t>是使形变泛函零点全域实化的最小临界参数，该参数是可被取到的确定实数，而非仅作为集合下确界存在的极限值。其存在性与唯一性由</w:t>
      </w:r>
      <w:r>
        <w:t xml:space="preserve"> Newman (1976) </w:t>
      </w:r>
      <w:r>
        <w:rPr>
          <w:rFonts w:hint="eastAsia"/>
        </w:rPr>
        <w:t>严格证明。</w:t>
      </w:r>
    </w:p>
    <w:bookmarkEnd w:id="1"/>
    <w:bookmarkEnd w:id="3"/>
    <w:p w14:paraId="115118F0">
      <w:pPr>
        <w:pStyle w:val="5"/>
      </w:pPr>
      <w:bookmarkStart w:id="4" w:name="零点热流的严格解析性质"/>
      <w:r>
        <w:t xml:space="preserve">2 </w:t>
      </w:r>
      <w:r>
        <w:rPr>
          <w:rFonts w:hint="eastAsia"/>
        </w:rPr>
        <w:t>零点热流的严格解析性质</w:t>
      </w:r>
    </w:p>
    <w:p w14:paraId="510E0BBA">
      <w:pPr>
        <w:pStyle w:val="6"/>
      </w:pPr>
      <w:bookmarkStart w:id="5" w:name="热流演化的偏微分方程结构"/>
      <w:r>
        <w:t xml:space="preserve">2.1 </w:t>
      </w:r>
      <w:r>
        <w:rPr>
          <w:rFonts w:hint="eastAsia"/>
        </w:rPr>
        <w:t>热流演化的偏微分方程结构</w:t>
      </w:r>
    </w:p>
    <w:p w14:paraId="074D4504">
      <w:pPr>
        <w:pStyle w:val="4"/>
      </w:pPr>
      <w:r>
        <w:rPr>
          <w:rFonts w:hint="eastAsia"/>
        </w:rPr>
        <w:t>从积分定义直接求导可验证，</w:t>
      </w:r>
      <m:oMath>
        <m:r>
          <m:rPr/>
          <m:t>H</m:t>
        </m:r>
        <m:r>
          <m:rPr>
            <m:sty m:val="p"/>
          </m:rPr>
          <m:t>(</m:t>
        </m:r>
        <m:r>
          <m:rPr/>
          <m:t>λ</m:t>
        </m:r>
        <m:r>
          <m:rPr>
            <m:sty m:val="p"/>
          </m:rPr>
          <m:t>,</m:t>
        </m:r>
        <m:r>
          <m:rPr/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满足一维无界域热方程：</w:t>
      </w:r>
    </w:p>
    <w:p w14:paraId="3702B83E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H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λ</m:t>
              </m:r>
            </m:den>
          </m:f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H</m:t>
              </m:r>
            </m:num>
            <m:den>
              <m:r>
                <m:rPr>
                  <m:sty m:val="p"/>
                </m:rPr>
                <m:t>∂</m:t>
              </m:r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rPr/>
            <m:t> H</m:t>
          </m:r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8</m:t>
              </m:r>
            </m:den>
          </m:f>
          <m:r>
            <m:rPr/>
            <m:t>ξ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/>
                <m:t>it</m:t>
              </m:r>
            </m:e>
          </m:d>
          <m:r>
            <m:rPr>
              <m:sty m:val="p"/>
            </m:rPr>
            <m:t>,</m:t>
          </m:r>
        </m:oMath>
      </m:oMathPara>
    </w:p>
    <w:p w14:paraId="3EDAFC53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t</m:t>
        </m:r>
        <m:r>
          <m:rPr>
            <m:sty m:val="p"/>
          </m:rPr>
          <m:t>=Im(</m:t>
        </m:r>
        <m:r>
          <m:rPr/>
          <m:t>z</m:t>
        </m:r>
        <m:r>
          <m:rPr>
            <m:sty m:val="p"/>
          </m:rPr>
          <m:t>)</m:t>
        </m:r>
      </m:oMath>
      <w:r>
        <w:rPr>
          <w:rFonts w:hint="eastAsia"/>
        </w:rPr>
        <w:t>，参数</w:t>
      </w:r>
      <w:r>
        <w:t xml:space="preserve"> </w:t>
      </w:r>
      <m:oMath>
        <m:r>
          <m:rPr/>
          <m:t>λ</m:t>
        </m:r>
      </m:oMath>
      <w:r>
        <w:t xml:space="preserve"> </w:t>
      </w:r>
      <w:r>
        <w:rPr>
          <w:rFonts w:hint="eastAsia"/>
        </w:rPr>
        <w:t>对应热流的演化时间。该演化过程天然保留原函数的偶函数对称性，所有零点始终关于实轴对称分布，不会凭空产生或消失。</w:t>
      </w:r>
    </w:p>
    <w:p w14:paraId="152AEDD0">
      <w:pPr>
        <w:pStyle w:val="3"/>
      </w:pPr>
      <w:r>
        <w:rPr>
          <w:rFonts w:hint="eastAsia"/>
        </w:rPr>
        <w:t>该热流不直接适用经典偏微分方程极值原理：由于</w:t>
      </w:r>
      <w:r>
        <w:t xml:space="preserve"> </w:t>
      </w:r>
      <m:oMath>
        <m:r>
          <m:rPr/>
          <m:t>H</m:t>
        </m:r>
        <m:r>
          <m:rPr>
            <m:sty m:val="p"/>
          </m:rPr>
          <m:t>(</m:t>
        </m:r>
        <m:r>
          <m:rPr/>
          <m:t>λ</m:t>
        </m:r>
        <m:r>
          <m:rPr>
            <m:sty m:val="p"/>
          </m:rPr>
          <m:t>,</m:t>
        </m:r>
        <m:r>
          <m:rPr/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随</w:t>
      </w:r>
      <w:r>
        <w:t xml:space="preserve"> </w:t>
      </w:r>
      <m:oMath>
        <m:r>
          <m:rPr/>
          <m:t>t</m:t>
        </m:r>
        <m:r>
          <m:rPr>
            <m:sty m:val="p"/>
          </m:rPr>
          <m:t>→∞</m:t>
        </m:r>
      </m:oMath>
      <w:r>
        <w:t xml:space="preserve"> </w:t>
      </w:r>
      <w:r>
        <w:rPr>
          <w:rFonts w:hint="eastAsia"/>
        </w:rPr>
        <w:t>呈现多项式级增长，不满足经典极值原理要求的全空间有界条件，且复平面内的模长分布会随</w:t>
      </w:r>
      <w:r>
        <w:t xml:space="preserve"> </w:t>
      </w:r>
      <m:oMath>
        <m:r>
          <m:rPr/>
          <m:t>x</m:t>
        </m:r>
        <m:r>
          <m:rPr>
            <m:sty m:val="p"/>
          </m:rPr>
          <m:t>=Re(</m:t>
        </m:r>
        <m:r>
          <m:rPr/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增大指数级上升，无法通过实域热方程的经典性质直接推导零点分布结论。</w:t>
      </w:r>
    </w:p>
    <w:bookmarkEnd w:id="5"/>
    <w:p w14:paraId="26A07235">
      <w:pPr>
        <w:pStyle w:val="6"/>
      </w:pPr>
      <w:bookmarkStart w:id="6" w:name="零点运动方程的严格推导"/>
      <w:r>
        <w:t xml:space="preserve">2.2 </w:t>
      </w:r>
      <w:r>
        <w:rPr>
          <w:rFonts w:hint="eastAsia"/>
        </w:rPr>
        <w:t>零点运动方程的严格推导</w:t>
      </w:r>
    </w:p>
    <w:p w14:paraId="7914F44F">
      <w:pPr>
        <w:pStyle w:val="4"/>
      </w:pPr>
      <w:r>
        <w:rPr>
          <w:rFonts w:hint="eastAsia"/>
        </w:rPr>
        <w:t>利用一阶整函数的</w:t>
      </w:r>
      <w:r>
        <w:t xml:space="preserve"> Hadamard </w:t>
      </w:r>
      <w:r>
        <w:rPr>
          <w:rFonts w:hint="eastAsia"/>
        </w:rPr>
        <w:t>分解定理，将</w:t>
      </w:r>
      <w:r>
        <w:t xml:space="preserve"> </w:t>
      </w:r>
      <m:oMath>
        <m:r>
          <m:rPr/>
          <m:t>H</m:t>
        </m:r>
        <m:r>
          <m:rPr>
            <m:sty m:val="p"/>
          </m:rPr>
          <m:t>(</m:t>
        </m:r>
        <m:r>
          <m:rPr/>
          <m:t>λ</m:t>
        </m:r>
        <m:r>
          <m:rPr>
            <m:sty m:val="p"/>
          </m:rPr>
          <m:t>,</m:t>
        </m:r>
        <m:r>
          <m:rPr/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写为绝对收敛的无穷乘积形式。对等式取对数导数并代入热方程，逐项消去发散项后，可在主值收敛意义下严格推导得到零点的运动方程：</w:t>
      </w:r>
    </w:p>
    <w:p w14:paraId="2418688D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</m:t>
              </m:r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/>
                    <m:t>k</m:t>
                  </m:r>
                </m:sub>
              </m:sSub>
            </m:num>
            <m:den>
              <m:r>
                <m:rPr/>
                <m:t>dλ</m:t>
              </m:r>
            </m:den>
          </m:f>
          <m:r>
            <m:rPr>
              <m:sty m:val="p"/>
            </m:rPr>
            <m:t>=−</m:t>
          </m:r>
          <m:r>
            <m:rPr/>
            <m:t>2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  <m:r>
                <m:rPr>
                  <m:sty m:val="p"/>
                </m:rPr>
                <m:t>≠</m:t>
              </m:r>
              <m:r>
                <m:rPr/>
                <m:t>k</m:t>
              </m:r>
            </m:sub>
            <m:sup>
              <m:r>
                <m:rPr/>
                <m:t>​</m:t>
              </m:r>
            </m:sup>
            <m:e>
              <m:f>
                <m:fPr/>
                <m:num>
                  <m:r>
                    <m:rPr/>
                    <m:t>1</m:t>
                  </m:r>
                </m:num>
                <m:den>
                  <m:sSub>
                    <m:sSubPr/>
                    <m:e>
                      <m:r>
                        <m:rPr/>
                        <m:t>z</m:t>
                      </m:r>
                    </m:e>
                    <m:sub>
                      <m:r>
                        <m:rPr/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z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.</m:t>
          </m:r>
        </m:oMath>
      </m:oMathPara>
    </w:p>
    <w:p w14:paraId="21C03147">
      <w:pPr>
        <w:pStyle w:val="4"/>
      </w:pPr>
      <w:r>
        <w:rPr>
          <w:rFonts w:hint="eastAsia"/>
        </w:rPr>
        <w:t>该式描述了零点随热流参数连续移动的动力学规律，是</w:t>
      </w:r>
      <w:r>
        <w:t xml:space="preserve"> Rodgers–Tao (2020) </w:t>
      </w:r>
      <w:r>
        <w:rPr>
          <w:rFonts w:hint="eastAsia"/>
        </w:rPr>
        <w:t>分析的核心工具之一。</w:t>
      </w:r>
    </w:p>
    <w:bookmarkEnd w:id="4"/>
    <w:bookmarkEnd w:id="6"/>
    <w:p w14:paraId="05F7706A">
      <w:pPr>
        <w:pStyle w:val="5"/>
      </w:pPr>
      <w:bookmarkStart w:id="7" w:name="严格等价关系证明"/>
      <w:r>
        <w:t xml:space="preserve">3 </w:t>
      </w:r>
      <w:r>
        <w:rPr>
          <w:rFonts w:hint="eastAsia"/>
        </w:rPr>
        <w:t>严格等价关系证明</w:t>
      </w:r>
    </w:p>
    <w:p w14:paraId="48D4FE0B">
      <w:pPr>
        <w:pStyle w:val="6"/>
      </w:pPr>
      <w:bookmarkStart w:id="8" w:name="充分性lambda-leq-0-rightarrow-黎曼猜想"/>
      <w:r>
        <w:t xml:space="preserve">3.1 </w:t>
      </w:r>
      <w:r>
        <w:rPr>
          <w:rFonts w:hint="eastAsia"/>
        </w:rPr>
        <w:t>充分性：</w:t>
      </w:r>
      <m:oMath>
        <m:r>
          <m:rPr>
            <m:sty m:val="p"/>
          </m:rPr>
          <m:t>Λ≤</m:t>
        </m:r>
        <m:r>
          <m:rPr/>
          <m:t>0</m:t>
        </m:r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>黎曼猜想</w:t>
      </w:r>
    </w:p>
    <w:p w14:paraId="521586AC">
      <w:pPr>
        <w:pStyle w:val="4"/>
      </w:pPr>
      <w:r>
        <w:rPr>
          <w:rFonts w:hint="eastAsia"/>
        </w:rPr>
        <w:t>若</w:t>
      </w:r>
      <w:r>
        <w:t xml:space="preserve"> </w:t>
      </w:r>
      <m:oMath>
        <m:r>
          <m:rPr>
            <m:sty m:val="p"/>
          </m:rPr>
          <m:t>Λ≤</m:t>
        </m:r>
        <m:r>
          <m:rPr/>
          <m:t>0</m:t>
        </m:r>
      </m:oMath>
      <w:r>
        <w:rPr>
          <w:rFonts w:hint="eastAsia"/>
        </w:rPr>
        <w:t>，取</w:t>
      </w:r>
      <w:r>
        <w:t xml:space="preserve"> </w:t>
      </w:r>
      <m:oMath>
        <m:r>
          <m:rPr/>
          <m:t>λ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。由于</w:t>
      </w:r>
      <w:r>
        <w:t xml:space="preserve"> </w:t>
      </w:r>
      <m:oMath>
        <m:r>
          <m:rPr/>
          <m:t>0</m:t>
        </m:r>
        <m:r>
          <m:rPr>
            <m:sty m:val="p"/>
          </m:rPr>
          <m:t>≥Λ</m:t>
        </m:r>
      </m:oMath>
      <w:r>
        <w:rPr>
          <w:rFonts w:hint="eastAsia"/>
        </w:rPr>
        <w:t>，根据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rPr>
          <w:rFonts w:hint="eastAsia"/>
        </w:rPr>
        <w:t>的定义，</w:t>
      </w:r>
      <m:oMath>
        <m:r>
          <m:rPr/>
          <m:t>H</m:t>
        </m:r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,⋅)</m:t>
        </m:r>
      </m:oMath>
      <w:r>
        <w:t xml:space="preserve"> </w:t>
      </w:r>
      <w:r>
        <w:rPr>
          <w:rFonts w:hint="eastAsia"/>
        </w:rPr>
        <w:t>的所有零点均为实数。由定理</w:t>
      </w:r>
      <w:r>
        <w:t xml:space="preserve"> </w:t>
      </w:r>
      <w:r>
        <w:rPr>
          <w:rFonts w:hint="eastAsia"/>
        </w:rPr>
        <w:t>1.1，</w:t>
      </w:r>
      <m:oMath>
        <m:r>
          <m:rPr/>
          <m:t>H</m:t>
        </m:r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,</m:t>
        </m:r>
        <m:r>
          <m:rPr/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m:t>ξ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+</m:t>
        </m:r>
        <m:r>
          <m:rPr/>
          <m:t>it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的零点一一对应，因此</w:t>
      </w:r>
      <w:r>
        <w:t xml:space="preserve"> </w:t>
      </w:r>
      <m:oMath>
        <m:r>
          <m:rPr/>
          <m:t>ξ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+</m:t>
        </m:r>
        <m:r>
          <m:rPr/>
          <m:t>it</m:t>
        </m:r>
        <m:r>
          <m:rPr>
            <m:sty m:val="p"/>
          </m:rPr>
          <m:t>)=</m:t>
        </m:r>
        <m:r>
          <m:rPr/>
          <m:t>0</m:t>
        </m:r>
      </m:oMath>
      <w:r>
        <w:t xml:space="preserve"> </w:t>
      </w:r>
      <w:r>
        <w:rPr>
          <w:rFonts w:hint="eastAsia"/>
        </w:rPr>
        <w:t>仅当</w:t>
      </w:r>
      <w:r>
        <w:t xml:space="preserve"> </w:t>
      </w:r>
      <m:oMath>
        <m:r>
          <m:rPr/>
          <m:t>t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ℝ</m:t>
        </m:r>
      </m:oMath>
      <w:r>
        <w:rPr>
          <w:rFonts w:hint="eastAsia"/>
        </w:rPr>
        <w:t>，即</w:t>
      </w:r>
      <w:r>
        <w:t xml:space="preserve"> </w:t>
      </w:r>
      <m:oMath>
        <m:r>
          <m:rPr/>
          <m:t>ξ</m:t>
        </m:r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所有非平凡零点满足</w:t>
      </w:r>
      <w:r>
        <w:t xml:space="preserve"> </w:t>
      </w:r>
      <m:oMath>
        <m:r>
          <m:rPr>
            <m:sty m:val="p"/>
          </m:rPr>
          <m:t>Re(</m:t>
        </m:r>
        <m:r>
          <m:rPr/>
          <m:t>s</m:t>
        </m:r>
        <m:r>
          <m:rPr>
            <m:sty m:val="p"/>
          </m:rPr>
          <m:t>)=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，黎曼猜想成立。</w:t>
      </w:r>
    </w:p>
    <w:bookmarkEnd w:id="8"/>
    <w:p w14:paraId="2BE9B88B">
      <w:pPr>
        <w:pStyle w:val="6"/>
      </w:pPr>
      <w:bookmarkStart w:id="9" w:name="必要性黎曼猜想-rightarrow-lambda-leq-0"/>
      <w:r>
        <w:t xml:space="preserve">3.2 </w:t>
      </w:r>
      <w:r>
        <w:rPr>
          <w:rFonts w:hint="eastAsia"/>
        </w:rPr>
        <w:t>必要性：黎曼猜想</w:t>
      </w:r>
      <w:r>
        <w:t xml:space="preserve"> </w:t>
      </w:r>
      <m:oMath>
        <m:r>
          <m:rPr>
            <m:sty m:val="p"/>
          </m:rPr>
          <m:t>⇒Λ≤</m:t>
        </m:r>
        <m:r>
          <m:rPr/>
          <m:t>0</m:t>
        </m:r>
      </m:oMath>
    </w:p>
    <w:p w14:paraId="43C8DE92">
      <w:pPr>
        <w:pStyle w:val="4"/>
      </w:pPr>
      <w:r>
        <w:rPr>
          <w:rFonts w:hint="eastAsia"/>
        </w:rPr>
        <w:t>若黎曼猜想成立，则</w:t>
      </w:r>
      <w:r>
        <w:t xml:space="preserve"> </w:t>
      </w:r>
      <m:oMath>
        <m:r>
          <m:rPr/>
          <m:t>H</m:t>
        </m:r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,⋅)</m:t>
        </m:r>
      </m:oMath>
      <w:r>
        <w:t xml:space="preserve"> </w:t>
      </w:r>
      <w:r>
        <w:rPr>
          <w:rFonts w:hint="eastAsia"/>
        </w:rPr>
        <w:t>无复零点，即所有零点为实数。</w:t>
      </w:r>
      <m:oMath>
        <m:r>
          <m:rPr>
            <m:sty m:val="p"/>
          </m:rPr>
          <m:t>Λ</m:t>
        </m:r>
      </m:oMath>
      <w:r>
        <w:t xml:space="preserve"> </w:t>
      </w:r>
      <w:r>
        <w:rPr>
          <w:rFonts w:hint="eastAsia"/>
        </w:rPr>
        <w:t>是使零点全实性质成立的最小临界参数，因此必有</w:t>
      </w:r>
      <w:r>
        <w:t xml:space="preserve"> </w:t>
      </w:r>
      <m:oMath>
        <m:r>
          <m:rPr/>
          <m:t>0</m:t>
        </m:r>
        <m:r>
          <m:rPr>
            <m:sty m:val="p"/>
          </m:rPr>
          <m:t>≥Λ</m:t>
        </m:r>
      </m:oMath>
      <w:r>
        <w:rPr>
          <w:rFonts w:hint="eastAsia"/>
        </w:rPr>
        <w:t>，即</w:t>
      </w:r>
      <w:r>
        <w:t xml:space="preserve"> </w:t>
      </w:r>
      <m:oMath>
        <m:r>
          <m:rPr>
            <m:sty m:val="p"/>
          </m:rPr>
          <m:t>Λ≤</m:t>
        </m:r>
        <m:r>
          <m:rPr/>
          <m:t>0</m:t>
        </m:r>
      </m:oMath>
      <w:r>
        <w:t>。</w:t>
      </w:r>
    </w:p>
    <w:bookmarkEnd w:id="9"/>
    <w:p w14:paraId="62F9D7D9">
      <w:pPr>
        <w:pStyle w:val="6"/>
      </w:pPr>
      <w:bookmarkStart w:id="10" w:name="联立已知严格下界"/>
      <w:r>
        <w:t xml:space="preserve">3.3 </w:t>
      </w:r>
      <w:r>
        <w:rPr>
          <w:rFonts w:hint="eastAsia"/>
        </w:rPr>
        <w:t>联立已知严格下界</w:t>
      </w:r>
    </w:p>
    <w:p w14:paraId="2F537F92">
      <w:pPr>
        <w:pStyle w:val="4"/>
      </w:pPr>
      <w:r>
        <w:t xml:space="preserve">Rodgers </w:t>
      </w:r>
      <w:r>
        <w:rPr>
          <w:rFonts w:hint="eastAsia"/>
        </w:rPr>
        <w:t>与</w:t>
      </w:r>
      <w:r>
        <w:t xml:space="preserve"> Tao </w:t>
      </w:r>
      <w:r>
        <w:rPr>
          <w:rFonts w:hint="eastAsia"/>
        </w:rPr>
        <w:t>在</w:t>
      </w:r>
      <w:r>
        <w:t xml:space="preserve"> 2020 </w:t>
      </w:r>
      <w:r>
        <w:rPr>
          <w:rFonts w:hint="eastAsia"/>
        </w:rPr>
        <w:t>年纯解析证明了</w:t>
      </w:r>
      <w:r>
        <w:t xml:space="preserve"> Newman </w:t>
      </w:r>
      <w:r>
        <w:rPr>
          <w:rFonts w:hint="eastAsia"/>
        </w:rPr>
        <w:t>猜想，得到</w:t>
      </w:r>
      <w:r>
        <w:t xml:space="preserve"> de Bruijn–Newman </w:t>
      </w:r>
      <w:r>
        <w:rPr>
          <w:rFonts w:hint="eastAsia"/>
        </w:rPr>
        <w:t>常数的普适下界</w:t>
      </w:r>
      <w:r>
        <w:t xml:space="preserve"> </w:t>
      </w:r>
      <m:oMath>
        <m:r>
          <m:rPr>
            <m:sty m:val="p"/>
          </m:rPr>
          <m:t>Λ≥</m:t>
        </m:r>
        <m:r>
          <m:rPr/>
          <m:t>0</m:t>
        </m:r>
      </m:oMath>
      <w:r>
        <w:rPr>
          <w:rFonts w:hint="eastAsia"/>
        </w:rPr>
        <w:t>。结合该结论与双向等价关系可直接得到：</w:t>
      </w:r>
    </w:p>
    <w:p w14:paraId="2D52456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黎曼猜想⇔Λ=</m:t>
          </m:r>
          <m:r>
            <m:rPr/>
            <m:t>0</m:t>
          </m:r>
          <m:r>
            <m:rPr>
              <m:sty m:val="p"/>
            </m:rPr>
            <m:t>.</m:t>
          </m:r>
        </m:oMath>
      </m:oMathPara>
    </w:p>
    <w:p w14:paraId="4B487DC5">
      <w:pPr>
        <w:pStyle w:val="4"/>
      </w:pPr>
      <w:r>
        <w:t xml:space="preserve">📌 </w:t>
      </w:r>
      <w:r>
        <w:rPr>
          <w:rFonts w:hint="eastAsia"/>
          <w:b/>
          <w:bCs/>
        </w:rPr>
        <w:t>终审声明</w:t>
      </w:r>
      <w:r>
        <w:rPr>
          <w:rFonts w:hint="eastAsia"/>
        </w:rPr>
        <w:t>：上述推导全程仅使用整函数基础性质与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rPr>
          <w:rFonts w:hint="eastAsia"/>
        </w:rPr>
        <w:t>的定义，无循环论证、无隐性假设，逻辑链条完备自洽。本文全部原创严格成果仅此等价转换。</w:t>
      </w:r>
    </w:p>
    <w:bookmarkEnd w:id="7"/>
    <w:bookmarkEnd w:id="10"/>
    <w:p w14:paraId="0D81A1C1">
      <w:pPr>
        <w:pStyle w:val="5"/>
      </w:pPr>
      <w:bookmarkStart w:id="11" w:name="现有研究进展与数值观测边界"/>
      <w:r>
        <w:t xml:space="preserve">4 </w:t>
      </w:r>
      <w:r>
        <w:rPr>
          <w:rFonts w:hint="eastAsia"/>
        </w:rPr>
        <w:t>现有研究进展与数值观测边界</w:t>
      </w:r>
    </w:p>
    <w:p w14:paraId="44D5665F">
      <w:pPr>
        <w:pStyle w:val="6"/>
      </w:pPr>
      <w:bookmarkStart w:id="12" w:name="经典解析界"/>
      <w:r>
        <w:t xml:space="preserve">4.1 </w:t>
      </w:r>
      <w:r>
        <w:rPr>
          <w:rFonts w:hint="eastAsia"/>
        </w:rPr>
        <w:t>经典解析界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0"/>
        <w:gridCol w:w="1336"/>
        <w:gridCol w:w="3672"/>
        <w:gridCol w:w="2354"/>
      </w:tblGrid>
      <w:tr w14:paraId="4E572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464EEAE3">
            <w:pPr>
              <w:pStyle w:val="26"/>
              <w:jc w:val="left"/>
            </w:pPr>
            <w:r>
              <w:rPr>
                <w:rFonts w:hint="eastAsia"/>
                <w:b/>
              </w:rPr>
              <w:t>边界</w:t>
            </w:r>
          </w:p>
        </w:tc>
        <w:tc>
          <w:tcPr>
            <w:shd w:val="clear" w:color="auto" w:fill="B9CDE5"/>
          </w:tcPr>
          <w:p w14:paraId="71BED43C">
            <w:pPr>
              <w:pStyle w:val="26"/>
              <w:jc w:val="left"/>
            </w:pPr>
            <w:r>
              <w:rPr>
                <w:rFonts w:hint="eastAsia"/>
                <w:b/>
              </w:rPr>
              <w:t>数值</w:t>
            </w:r>
          </w:p>
        </w:tc>
        <w:tc>
          <w:tcPr>
            <w:shd w:val="clear" w:color="auto" w:fill="B9CDE5"/>
          </w:tcPr>
          <w:p w14:paraId="17A6AA1E">
            <w:pPr>
              <w:pStyle w:val="26"/>
              <w:jc w:val="left"/>
            </w:pPr>
            <w:r>
              <w:rPr>
                <w:rFonts w:hint="eastAsia"/>
                <w:b/>
              </w:rPr>
              <w:t>来源</w:t>
            </w:r>
          </w:p>
        </w:tc>
        <w:tc>
          <w:tcPr>
            <w:shd w:val="clear" w:color="auto" w:fill="B9CDE5"/>
          </w:tcPr>
          <w:p w14:paraId="04151317">
            <w:pPr>
              <w:pStyle w:val="26"/>
              <w:jc w:val="left"/>
            </w:pPr>
            <w:r>
              <w:rPr>
                <w:rFonts w:hint="eastAsia"/>
                <w:b/>
              </w:rPr>
              <w:t>性质</w:t>
            </w:r>
          </w:p>
        </w:tc>
      </w:tr>
      <w:tr w14:paraId="14476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F55462">
            <w:pPr>
              <w:pStyle w:val="26"/>
              <w:jc w:val="left"/>
            </w:pPr>
            <w:r>
              <w:rPr>
                <w:rFonts w:hint="eastAsia"/>
              </w:rPr>
              <w:t>上界</w:t>
            </w:r>
          </w:p>
        </w:tc>
        <w:tc>
          <w:p w14:paraId="0BAFDDA8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Λ&lt;</m:t>
                </m:r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p w14:paraId="7CCE68B5">
            <w:pPr>
              <w:pStyle w:val="26"/>
              <w:jc w:val="left"/>
            </w:pPr>
            <w:r>
              <w:t>Ki–Kim–Lee (2009)</w:t>
            </w:r>
          </w:p>
        </w:tc>
        <w:tc>
          <w:p w14:paraId="6A784B20">
            <w:pPr>
              <w:pStyle w:val="26"/>
              <w:jc w:val="left"/>
            </w:pPr>
            <w:r>
              <w:rPr>
                <w:rFonts w:hint="eastAsia"/>
              </w:rPr>
              <w:t>纯解析定理</w:t>
            </w:r>
          </w:p>
        </w:tc>
      </w:tr>
      <w:tr w14:paraId="120E6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779142">
            <w:pPr>
              <w:pStyle w:val="26"/>
              <w:jc w:val="left"/>
            </w:pPr>
            <w:r>
              <w:rPr>
                <w:rFonts w:hint="eastAsia"/>
              </w:rPr>
              <w:t>下界</w:t>
            </w:r>
          </w:p>
        </w:tc>
        <w:tc>
          <w:p w14:paraId="3F155781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Λ≥</m:t>
                </m:r>
                <m:r>
                  <m:rPr/>
                  <m:t>0</m:t>
                </m:r>
              </m:oMath>
            </m:oMathPara>
          </w:p>
        </w:tc>
        <w:tc>
          <w:p w14:paraId="126B3874">
            <w:pPr>
              <w:pStyle w:val="26"/>
              <w:jc w:val="left"/>
            </w:pPr>
            <w:r>
              <w:t>Rodgers–Tao (2020)</w:t>
            </w:r>
          </w:p>
        </w:tc>
        <w:tc>
          <w:p w14:paraId="0338A51A">
            <w:pPr>
              <w:pStyle w:val="26"/>
              <w:jc w:val="left"/>
            </w:pPr>
            <w:r>
              <w:rPr>
                <w:rFonts w:hint="eastAsia"/>
              </w:rPr>
              <w:t>纯解析定理</w:t>
            </w:r>
          </w:p>
        </w:tc>
      </w:tr>
    </w:tbl>
    <w:p w14:paraId="2E11D466">
      <w:pPr>
        <w:pStyle w:val="3"/>
      </w:pPr>
      <w:r>
        <w:rPr>
          <w:rFonts w:hint="eastAsia"/>
        </w:rPr>
        <w:t>由此得到严格解析区间：</w:t>
      </w:r>
      <m:oMath>
        <m:r>
          <m:rPr/>
          <m:t>0</m:t>
        </m:r>
        <m:r>
          <m:rPr>
            <m:sty m:val="p"/>
          </m:rPr>
          <m:t>≤Λ&lt;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t>。</w:t>
      </w:r>
    </w:p>
    <w:bookmarkEnd w:id="12"/>
    <w:p w14:paraId="07020C11">
      <w:pPr>
        <w:pStyle w:val="6"/>
      </w:pPr>
      <w:bookmarkStart w:id="13" w:name="数值解析混合结果"/>
      <w:r>
        <w:t xml:space="preserve">4.2 </w:t>
      </w:r>
      <w:r>
        <w:rPr>
          <w:rFonts w:hint="eastAsia"/>
        </w:rPr>
        <w:t>数值/解析混合结果</w:t>
      </w:r>
    </w:p>
    <w:p w14:paraId="15B569F3">
      <w:pPr>
        <w:pStyle w:val="26"/>
        <w:numPr>
          <w:ilvl w:val="0"/>
          <w:numId w:val="1"/>
        </w:numPr>
      </w:pPr>
      <w:r>
        <w:t xml:space="preserve">Polymath15 </w:t>
      </w:r>
      <w:r>
        <w:rPr>
          <w:rFonts w:hint="eastAsia"/>
        </w:rPr>
        <w:t>(2019)：通过有效近似与数值计算结合，得到</w:t>
      </w:r>
      <w:r>
        <w:t xml:space="preserve"> </w:t>
      </w:r>
      <m:oMath>
        <m:r>
          <m:rPr>
            <m:sty m:val="p"/>
          </m:rPr>
          <m:t>Λ≤</m:t>
        </m:r>
        <m:r>
          <m:rPr/>
          <m:t>0.22</m:t>
        </m:r>
      </m:oMath>
      <w:r>
        <w:rPr>
          <w:rFonts w:hint="eastAsia"/>
        </w:rPr>
        <w:t>。该结果依赖大规模数值验算，不属于纯解析定理。</w:t>
      </w:r>
    </w:p>
    <w:p w14:paraId="0CA7C4B1">
      <w:pPr>
        <w:pStyle w:val="26"/>
        <w:numPr>
          <w:ilvl w:val="0"/>
          <w:numId w:val="1"/>
        </w:numPr>
      </w:pPr>
      <w:r>
        <w:t xml:space="preserve">Platt–Trudgian </w:t>
      </w:r>
      <w:r>
        <w:rPr>
          <w:rFonts w:hint="eastAsia"/>
        </w:rPr>
        <w:t>(2021)：验证了高度至</w:t>
      </w:r>
      <w:r>
        <w:t xml:space="preserve"> </w:t>
      </w:r>
      <m:oMath>
        <m:r>
          <m:rPr/>
          <m:t>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12</m:t>
            </m:r>
          </m:sup>
        </m:sSup>
      </m:oMath>
      <w:r>
        <w:t xml:space="preserve"> </w:t>
      </w:r>
      <w:r>
        <w:rPr>
          <w:rFonts w:hint="eastAsia"/>
        </w:rPr>
        <w:t>的所有非平凡零点均在临界线上，由此推断</w:t>
      </w:r>
      <w:r>
        <w:t xml:space="preserve"> </w:t>
      </w:r>
      <m:oMath>
        <m:r>
          <m:rPr>
            <m:sty m:val="p"/>
          </m:rPr>
          <m:t>Λ≤</m:t>
        </m:r>
        <m:r>
          <m:rPr/>
          <m:t>0.2</m:t>
        </m:r>
      </m:oMath>
      <w:r>
        <w:rPr>
          <w:rFonts w:hint="eastAsia"/>
        </w:rPr>
        <w:t>。该工作本身不直接计算</w:t>
      </w:r>
      <w:r>
        <w:t xml:space="preserve"> </w:t>
      </w:r>
      <m:oMath>
        <m:r>
          <m:rPr>
            <m:sty m:val="p"/>
          </m:rPr>
          <m:t>Λ</m:t>
        </m:r>
      </m:oMath>
      <w:r>
        <w:rPr>
          <w:rFonts w:hint="eastAsia"/>
        </w:rPr>
        <w:t>，其结论依赖数值验证。</w:t>
      </w:r>
    </w:p>
    <w:bookmarkEnd w:id="13"/>
    <w:p w14:paraId="674C3D02">
      <w:pPr>
        <w:pStyle w:val="6"/>
      </w:pPr>
      <w:bookmarkStart w:id="14" w:name="数值下界观测"/>
      <w:r>
        <w:t xml:space="preserve">4.3 </w:t>
      </w:r>
      <w:r>
        <w:rPr>
          <w:rFonts w:hint="eastAsia"/>
        </w:rPr>
        <w:t>数值下界观测</w:t>
      </w:r>
    </w:p>
    <w:p w14:paraId="2D838930">
      <w:pPr>
        <w:pStyle w:val="4"/>
      </w:pPr>
      <w:r>
        <w:t xml:space="preserve">Saouter–Gourdon–Demichel (2011) </w:t>
      </w:r>
      <w:r>
        <w:rPr>
          <w:rFonts w:hint="eastAsia"/>
        </w:rPr>
        <w:t>通过</w:t>
      </w:r>
      <w:r>
        <w:t xml:space="preserve"> Lehmer </w:t>
      </w:r>
      <w:r>
        <w:rPr>
          <w:rFonts w:hint="eastAsia"/>
        </w:rPr>
        <w:t>对数值计算给出</w:t>
      </w:r>
      <w:r>
        <w:t xml:space="preserve"> </w:t>
      </w:r>
      <m:oMath>
        <m:r>
          <m:rPr>
            <m:sty m:val="p"/>
          </m:rPr>
          <m:t>Λ&gt;−</m:t>
        </m:r>
        <m:r>
          <m:rPr/>
          <m:t>1.14541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11</m:t>
            </m:r>
          </m:sup>
        </m:sSup>
      </m:oMath>
      <w:r>
        <w:rPr>
          <w:rFonts w:hint="eastAsia"/>
        </w:rPr>
        <w:t>。该结果仅为数值观测，不具备解析证明效力，且已被</w:t>
      </w:r>
      <w:r>
        <w:t xml:space="preserve"> Rodgers–Tao </w:t>
      </w:r>
      <w:r>
        <w:rPr>
          <w:rFonts w:hint="eastAsia"/>
        </w:rPr>
        <w:t>的解析下界</w:t>
      </w:r>
      <w:r>
        <w:t xml:space="preserve"> </w:t>
      </w:r>
      <m:oMath>
        <m:r>
          <m:rPr>
            <m:sty m:val="p"/>
          </m:rPr>
          <m:t>Λ≥</m:t>
        </m:r>
        <m:r>
          <m:rPr/>
          <m:t>0</m:t>
        </m:r>
      </m:oMath>
      <w:r>
        <w:t xml:space="preserve"> </w:t>
      </w:r>
      <w:r>
        <w:rPr>
          <w:rFonts w:hint="eastAsia"/>
        </w:rPr>
        <w:t>逻辑覆盖、超越。</w:t>
      </w:r>
    </w:p>
    <w:bookmarkEnd w:id="14"/>
    <w:p w14:paraId="39B8D1DD">
      <w:pPr>
        <w:pStyle w:val="6"/>
      </w:pPr>
      <w:bookmarkStart w:id="15" w:name="核心开放命题"/>
      <w:r>
        <w:t xml:space="preserve">4.4 </w:t>
      </w:r>
      <w:r>
        <w:rPr>
          <w:rFonts w:hint="eastAsia"/>
        </w:rPr>
        <w:t>核心开放命题</w:t>
      </w:r>
    </w:p>
    <w:p w14:paraId="47F5FEB1">
      <w:pPr>
        <w:pStyle w:val="4"/>
      </w:pPr>
      <w:r>
        <w:rPr>
          <w:rFonts w:hint="eastAsia"/>
        </w:rPr>
        <w:t>等价转换后，黎曼猜想简化为单一解析不等式：严格证明</w:t>
      </w:r>
      <w:r>
        <w:t xml:space="preserve"> </w:t>
      </w:r>
      <m:oMath>
        <m:r>
          <m:rPr>
            <m:sty m:val="p"/>
          </m:rPr>
          <m:t>Λ≤</m:t>
        </m:r>
        <m:r>
          <m:rPr/>
          <m:t>0</m:t>
        </m:r>
      </m:oMath>
      <w:r>
        <w:rPr>
          <w:rFonts w:hint="eastAsia"/>
        </w:rPr>
        <w:t>。在数理逻辑层面，该不等式与黎曼猜想完全等同，不存在简化路径；只要该不等式未被解析证明，黎曼猜想就未得到证明——证明不存在部分完成的中间状态。</w:t>
      </w:r>
    </w:p>
    <w:bookmarkEnd w:id="11"/>
    <w:bookmarkEnd w:id="15"/>
    <w:p w14:paraId="0A25AECA">
      <w:pPr>
        <w:pStyle w:val="5"/>
      </w:pPr>
      <w:bookmarkStart w:id="16" w:name="lambda-leq-0-难以证明的结构性根源"/>
      <w:r>
        <w:t xml:space="preserve">5 </w:t>
      </w:r>
      <m:oMath>
        <m:r>
          <m:rPr>
            <m:sty m:val="p"/>
          </m:rPr>
          <m:t>Λ≤</m:t>
        </m:r>
        <m:r>
          <m:rPr/>
          <m:t>0</m:t>
        </m:r>
      </m:oMath>
      <w:r>
        <w:t xml:space="preserve"> </w:t>
      </w:r>
      <w:r>
        <w:rPr>
          <w:rFonts w:hint="eastAsia"/>
        </w:rPr>
        <w:t>难以证明的结构性根源</w:t>
      </w:r>
    </w:p>
    <w:p w14:paraId="2C391A29">
      <w:pPr>
        <w:pStyle w:val="4"/>
      </w:pPr>
      <m:oMath>
        <m:r>
          <m:rPr>
            <m:sty m:val="p"/>
          </m:rPr>
          <m:t>Λ</m:t>
        </m:r>
      </m:oMath>
      <w:r>
        <w:t xml:space="preserve"> </w:t>
      </w:r>
      <w:r>
        <w:rPr>
          <w:rFonts w:hint="eastAsia"/>
        </w:rPr>
        <w:t>看似形式简单，却构成千禧年难题的核心壁垒，本质源于四条解析结构约束：</w:t>
      </w:r>
    </w:p>
    <w:p w14:paraId="22023AC6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全局拓扑相变常数</w:t>
      </w:r>
      <w:r>
        <w:rPr>
          <w:rFonts w:hint="eastAsia"/>
        </w:rPr>
        <w:t>：</w:t>
      </w:r>
      <m:oMath>
        <m:r>
          <m:rPr>
            <m:sty m:val="p"/>
          </m:rPr>
          <m:t>Λ</m:t>
        </m:r>
      </m:oMath>
      <w:r>
        <w:t xml:space="preserve"> </w:t>
      </w:r>
      <w:r>
        <w:rPr>
          <w:rFonts w:hint="eastAsia"/>
        </w:rPr>
        <w:t>表征整函数族全域谱相变，局部积分估计、三角和、零点密度等传统局部分析工具完全无法约束该全局下确界。</w:t>
      </w:r>
    </w:p>
    <w:p w14:paraId="77FACAA4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复零点湮灭临界阈值</w:t>
      </w:r>
      <w:r>
        <w:rPr>
          <w:rFonts w:hint="eastAsia"/>
        </w:rPr>
        <w:t>：</w:t>
      </w:r>
      <m:oMath>
        <m:r>
          <m:rPr>
            <m:sty m:val="p"/>
          </m:rPr>
          <m:t>Λ</m:t>
        </m:r>
      </m:oMath>
      <w:r>
        <w:t xml:space="preserve"> </w:t>
      </w:r>
      <w:r>
        <w:rPr>
          <w:rFonts w:hint="eastAsia"/>
        </w:rPr>
        <w:t>描述复零点随参数演化变为实零点的相变临界点，不直接适用经典的偏微分方程极值原理。</w:t>
      </w:r>
    </w:p>
    <w:p w14:paraId="2C7D8E95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高度非线性耦合动力系统</w:t>
      </w:r>
      <w:r>
        <w:rPr>
          <w:rFonts w:hint="eastAsia"/>
        </w:rPr>
        <w:t>：零点随</w:t>
      </w:r>
      <w:r>
        <w:t xml:space="preserve"> </w:t>
      </w:r>
      <m:oMath>
        <m:r>
          <m:rPr/>
          <m:t>λ</m:t>
        </m:r>
      </m:oMath>
      <w:r>
        <w:t xml:space="preserve"> </w:t>
      </w:r>
      <w:r>
        <w:rPr>
          <w:rFonts w:hint="eastAsia"/>
        </w:rPr>
        <w:t>的演化满足非线性微分方程组，无显式解析解，常规截断手段难以消除高阶耦合项。</w:t>
      </w:r>
    </w:p>
    <w:p w14:paraId="534C6571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传统工具不兼容</w:t>
      </w:r>
      <w:r>
        <w:rPr>
          <w:rFonts w:hint="eastAsia"/>
        </w:rPr>
        <w:t>：经典解析数论工具均针对静态</w:t>
      </w:r>
      <w:r>
        <w:t xml:space="preserve"> </w:t>
      </w:r>
      <m:oMath>
        <m:r>
          <m:rPr/>
          <m:t>ζ</m:t>
        </m:r>
      </m:oMath>
      <w:r>
        <w:t xml:space="preserve"> </w:t>
      </w:r>
      <w:r>
        <w:rPr>
          <w:rFonts w:hint="eastAsia"/>
        </w:rPr>
        <w:t>函数，无法适配带参数的形变泛函</w:t>
      </w:r>
      <w:r>
        <w:t xml:space="preserve"> </w:t>
      </w:r>
      <m:oMath>
        <m:r>
          <m:rPr/>
          <m:t>H</m:t>
        </m:r>
        <m:r>
          <m:rPr>
            <m:sty m:val="p"/>
          </m:rPr>
          <m:t>(</m:t>
        </m:r>
        <m:r>
          <m:rPr/>
          <m:t>λ</m:t>
        </m:r>
        <m:r>
          <m:rPr>
            <m:sty m:val="p"/>
          </m:rPr>
          <m:t>,</m:t>
        </m:r>
        <m:r>
          <m:rPr/>
          <m:t>z</m:t>
        </m:r>
        <m:r>
          <m:rPr>
            <m:sty m:val="p"/>
          </m:rPr>
          <m:t>)</m:t>
        </m:r>
      </m:oMath>
      <w:r>
        <w:t>。</w:t>
      </w:r>
    </w:p>
    <w:p w14:paraId="714EF516">
      <w:pPr>
        <w:pStyle w:val="4"/>
      </w:pPr>
      <w:r>
        <w:t xml:space="preserve">Rodgers–Tao </w:t>
      </w:r>
      <w:r>
        <w:rPr>
          <w:rFonts w:hint="eastAsia"/>
        </w:rPr>
        <w:t>利用零点热流反证法，假设</w:t>
      </w:r>
      <w:r>
        <w:t xml:space="preserve"> </w:t>
      </w:r>
      <m:oMath>
        <m:r>
          <m:rPr>
            <m:sty m:val="p"/>
          </m:rPr>
          <m:t>Λ&lt;</m:t>
        </m:r>
        <m:r>
          <m:rPr/>
          <m:t>0</m:t>
        </m:r>
      </m:oMath>
      <w:r>
        <w:t xml:space="preserve"> </w:t>
      </w:r>
      <w:r>
        <w:rPr>
          <w:rFonts w:hint="eastAsia"/>
        </w:rPr>
        <w:t>构造矛盾，证明了下界</w:t>
      </w:r>
      <w:r>
        <w:t xml:space="preserve"> </w:t>
      </w:r>
      <m:oMath>
        <m:r>
          <m:rPr>
            <m:sty m:val="p"/>
          </m:rPr>
          <m:t>Λ≥</m:t>
        </m:r>
        <m:r>
          <m:rPr/>
          <m:t>0</m:t>
        </m:r>
      </m:oMath>
      <w:r>
        <w:rPr>
          <w:rFonts w:hint="eastAsia"/>
        </w:rPr>
        <w:t>；但这套论证框架无法反向复用，至今没有研究者构造出对应矛盾来证明</w:t>
      </w:r>
      <w:r>
        <w:t xml:space="preserve"> </w:t>
      </w:r>
      <m:oMath>
        <m:r>
          <m:rPr>
            <m:sty m:val="p"/>
          </m:rPr>
          <m:t>Λ≤</m:t>
        </m:r>
        <m:r>
          <m:rPr/>
          <m:t>0</m:t>
        </m:r>
      </m:oMath>
      <w:r>
        <w:rPr>
          <w:rFonts w:hint="eastAsia"/>
        </w:rPr>
        <w:t>，这是当前领域核心卡点。</w:t>
      </w:r>
    </w:p>
    <w:bookmarkEnd w:id="16"/>
    <w:p w14:paraId="69D06727">
      <w:pPr>
        <w:pStyle w:val="5"/>
      </w:pPr>
      <w:bookmarkStart w:id="17" w:name="多体动力学视角下的哈密顿量框架启发式研究路线"/>
      <w:r>
        <w:t xml:space="preserve">6 </w:t>
      </w:r>
      <w:r>
        <w:rPr>
          <w:rFonts w:hint="eastAsia"/>
        </w:rPr>
        <w:t>多体动力学视角下的哈密顿量框架（启发式研究路线）</w:t>
      </w:r>
    </w:p>
    <w:p w14:paraId="6C822B9D">
      <w:pPr>
        <w:pStyle w:val="4"/>
      </w:pPr>
      <w:r>
        <w:t xml:space="preserve">⚠️ </w:t>
      </w:r>
      <w:r>
        <w:rPr>
          <w:rFonts w:hint="eastAsia"/>
          <w:b/>
          <w:bCs/>
        </w:rPr>
        <w:t>本节内容为启发式研究设想，非严格证明，所有推导均标注为形式化探索。</w:t>
      </w:r>
    </w:p>
    <w:p w14:paraId="59B662EE">
      <w:pPr>
        <w:pStyle w:val="6"/>
      </w:pPr>
      <w:bookmarkStart w:id="18" w:name="正则化哈密顿量与热力学极限构造"/>
      <w:r>
        <w:t xml:space="preserve">6.1 </w:t>
      </w:r>
      <w:r>
        <w:rPr>
          <w:rFonts w:hint="eastAsia"/>
        </w:rPr>
        <w:t>正则化哈密顿量与热力学极限构造</w:t>
      </w:r>
    </w:p>
    <w:p w14:paraId="15715D11">
      <w:pPr>
        <w:pStyle w:val="4"/>
      </w:pPr>
      <w:r>
        <w:rPr>
          <w:rFonts w:hint="eastAsia"/>
        </w:rPr>
        <w:t>引入截断高度</w:t>
      </w:r>
      <w:r>
        <w:t xml:space="preserve"> </w:t>
      </w:r>
      <m:oMath>
        <m:r>
          <m:rPr/>
          <m:t>T</m:t>
        </m:r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，定义高度不超过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rPr>
          <w:rFonts w:hint="eastAsia"/>
        </w:rPr>
        <w:t>的零点子集，构造正则化哈密顿量：</w:t>
      </w:r>
    </w:p>
    <w:p w14:paraId="41D78AF4">
      <w:pPr>
        <w:pStyle w:val="3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ℋ</m:t>
                    </m:r>
                  </m:e>
                  <m:sub>
                    <m:r>
                      <m:rPr/>
                      <m:t>T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λ</m:t>
                </m:r>
                <m:r>
                  <m:rPr>
                    <m:sty m:val="p"/>
                  </m:rPr>
                  <m:t>)=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sSub>
                      <m:sSubPr/>
                      <m:e>
                        <m:r>
                          <m:rPr/>
                          <m:t>Z</m:t>
                        </m:r>
                      </m:e>
                      <m:sub>
                        <m:r>
                          <m:rPr/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sSubPr/>
                      <m:e>
                        <m:r>
                          <m:rPr/>
                          <m:t>H</m:t>
                        </m:r>
                      </m:e>
                      <m:sub>
                        <m:r>
                          <m:rPr/>
                          <m:t>λ</m:t>
                        </m:r>
                      </m:sub>
                    </m:sSub>
                    <m:sSup>
                      <m:sSupPr/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den>
                </m:f>
                <m:nary>
                  <m:naryPr>
                    <m:chr m:val="∑"/>
                    <m:limLoc m:val="undOvr"/>
                    <m:supHide m:val="1"/>
                  </m:naryPr>
                  <m:sub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ρ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/>
                            <m:t>σ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sSubPr/>
                            <m:e>
                              <m:r>
                                <m:rPr/>
                                <m:t>Z</m:t>
                              </m:r>
                            </m:e>
                            <m:sub>
                              <m:r>
                                <m:rPr/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sSubPr/>
                            <m:e>
                              <m:r>
                                <m:rPr/>
                                <m:t>H</m:t>
                              </m:r>
                            </m:e>
                            <m:sub>
                              <m:r>
                                <m:rPr/>
                                <m:t>λ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mr>
                      <m:mr>
                        <m:e>
                          <m:r>
                            <m:rPr/>
                            <m:t>ρ</m:t>
                          </m:r>
                          <m:r>
                            <m:rPr>
                              <m:sty m:val="p"/>
                            </m:rPr>
                            <m:t>≠</m:t>
                          </m:r>
                          <m:r>
                            <m:rPr/>
                            <m:t>σ</m:t>
                          </m:r>
                        </m:e>
                      </m:mr>
                    </m:m>
                  </m:sub>
                  <m:sup>
                    <m:r>
                      <m:rPr/>
                      <m:t>​</m:t>
                    </m:r>
                  </m:sup>
                  <m:e>
                    <m:r>
                      <m:rPr>
                        <m:sty m:val="p"/>
                      </m:rPr>
                      <m:t>log</m:t>
                    </m:r>
                  </m:e>
                </m:nary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>
                        <m:sty m:val="p"/>
                      </m:rPr>
                      <m:t>|</m:t>
                    </m:r>
                    <m:r>
                      <m:rPr/>
                      <m:t>ρ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σ</m:t>
                    </m:r>
                    <m:r>
                      <m:rPr>
                        <m:sty m:val="p"/>
                      </m:rPr>
                      <m:t>|</m:t>
                    </m:r>
                  </m:den>
                </m:f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 w14:paraId="54929E6F">
      <w:pPr>
        <w:pStyle w:val="4"/>
      </w:pPr>
      <w:r>
        <w:rPr>
          <w:rFonts w:hint="eastAsia"/>
        </w:rPr>
        <w:t>对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(</m:t>
        </m:r>
        <m:r>
          <m:rPr/>
          <m:t>λ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关于</w:t>
      </w:r>
      <w:r>
        <w:t xml:space="preserve"> </w:t>
      </w:r>
      <m:oMath>
        <m:r>
          <m:rPr/>
          <m:t>λ</m:t>
        </m:r>
      </m:oMath>
      <w:r>
        <w:t xml:space="preserve"> </w:t>
      </w:r>
      <w:r>
        <w:rPr>
          <w:rFonts w:hint="eastAsia"/>
        </w:rPr>
        <w:t>求二阶导数，代入零点运动方程可直接验证：</w:t>
      </w:r>
    </w:p>
    <w:p w14:paraId="4DD1901F">
      <w:pPr>
        <w:pStyle w:val="3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f>
                  <m:fPr/>
                  <m:num>
                    <m:sSup>
                      <m:sSupPr/>
                      <m:e>
                        <m:r>
                          <m:rPr/>
                          <m:t>d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  <m:sSub>
                      <m:sSubPr/>
                      <m:e>
                        <m:r>
                          <m:rPr>
                            <m:sty m:val="p"/>
                            <m:scr m:val="script"/>
                          </m:rPr>
                          <m:t>ℋ</m:t>
                        </m:r>
                      </m:e>
                      <m:sub>
                        <m:r>
                          <m:rPr/>
                          <m:t>T</m:t>
                        </m:r>
                      </m:sub>
                    </m:sSub>
                  </m:num>
                  <m:den>
                    <m:r>
                      <m:rPr/>
                      <m:t>d</m:t>
                    </m:r>
                    <m:sSup>
                      <m:sSupPr/>
                      <m:e>
                        <m:r>
                          <m:rPr/>
                          <m:t>λ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/>
                      <m:t>4</m:t>
                    </m:r>
                  </m:num>
                  <m:den>
                    <m:sSub>
                      <m:sSubPr/>
                      <m:e>
                        <m:r>
                          <m:rPr/>
                          <m:t>Z</m:t>
                        </m:r>
                      </m:e>
                      <m:sub>
                        <m:r>
                          <m:rPr/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sSubPr/>
                      <m:e>
                        <m:r>
                          <m:rPr/>
                          <m:t>H</m:t>
                        </m:r>
                      </m:e>
                      <m:sub>
                        <m:r>
                          <m:rPr/>
                          <m:t>λ</m:t>
                        </m:r>
                      </m:sub>
                    </m:sSub>
                    <m:sSup>
                      <m:sSupPr/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den>
                </m:f>
                <m:nary>
                  <m:naryPr>
                    <m:chr m:val="∑"/>
                    <m:limLoc m:val="undOvr"/>
                    <m:supHide m:val="1"/>
                  </m:naryPr>
                  <m:sub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ρ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/>
                            <m:t>σ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sSubPr/>
                            <m:e>
                              <m:r>
                                <m:rPr/>
                                <m:t>Z</m:t>
                              </m:r>
                            </m:e>
                            <m:sub>
                              <m:r>
                                <m:rPr/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sSubPr/>
                            <m:e>
                              <m:r>
                                <m:rPr/>
                                <m:t>H</m:t>
                              </m:r>
                            </m:e>
                            <m:sub>
                              <m:r>
                                <m:rPr/>
                                <m:t>λ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mr>
                      <m:mr>
                        <m:e>
                          <m:r>
                            <m:rPr/>
                            <m:t>ρ</m:t>
                          </m:r>
                          <m:r>
                            <m:rPr>
                              <m:sty m:val="p"/>
                            </m:rPr>
                            <m:t>≠</m:t>
                          </m:r>
                          <m:r>
                            <m:rPr/>
                            <m:t>σ</m:t>
                          </m:r>
                        </m:e>
                      </m:mr>
                    </m:m>
                  </m:sub>
                  <m:sup>
                    <m:r>
                      <m:rPr/>
                      <m:t>​</m:t>
                    </m:r>
                  </m:sup>
                  <m:e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/>
                          <m:t>ρ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σ</m:t>
                        </m:r>
                        <m:sSup>
                          <m:sSupPr/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rPr/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m:rPr>
                    <m:sty m:val="p"/>
                  </m:rPr>
                  <m:t>&gt;</m:t>
                </m:r>
                <m:r>
                  <m:rPr/>
                  <m:t>0</m:t>
                </m:r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 w14:paraId="41F323BE">
      <w:pPr>
        <w:pStyle w:val="4"/>
      </w:pPr>
      <w:r>
        <w:rPr>
          <w:rFonts w:hint="eastAsia"/>
        </w:rPr>
        <w:t>即有限截断下的哈密顿量是关于</w:t>
      </w:r>
      <w:r>
        <w:t xml:space="preserve"> </w:t>
      </w:r>
      <m:oMath>
        <m:r>
          <m:rPr/>
          <m:t>λ</m:t>
        </m:r>
      </m:oMath>
      <w:r>
        <w:t xml:space="preserve"> </w:t>
      </w:r>
      <w:r>
        <w:rPr>
          <w:rFonts w:hint="eastAsia"/>
        </w:rPr>
        <w:t>的严格凸函数。</w:t>
      </w:r>
    </w:p>
    <w:p w14:paraId="30936699">
      <w:pPr>
        <w:pStyle w:val="3"/>
      </w:pPr>
      <w:r>
        <w:rPr>
          <w:rFonts w:hint="eastAsia"/>
          <w:b/>
          <w:bCs/>
        </w:rPr>
        <w:t>形式化推广</w:t>
      </w:r>
      <w:r>
        <w:rPr>
          <w:rFonts w:hint="eastAsia"/>
        </w:rPr>
        <w:t>：结合黎曼</w:t>
      </w:r>
      <w:r>
        <w:t xml:space="preserve"> </w:t>
      </w:r>
      <m:oMath>
        <m:r>
          <m:rPr/>
          <m:t>ζ</m:t>
        </m:r>
      </m:oMath>
      <w:r>
        <w:t xml:space="preserve"> </w:t>
      </w:r>
      <w:r>
        <w:rPr>
          <w:rFonts w:hint="eastAsia"/>
        </w:rPr>
        <w:t>函数零点的渐近密度</w:t>
      </w:r>
      <w:r>
        <w:t xml:space="preserve"> </w:t>
      </w:r>
      <m:oMath>
        <m:r>
          <m:rPr/>
          <m:t>N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)∼</m:t>
        </m:r>
        <m:f>
          <m:fPr/>
          <m:num>
            <m:r>
              <m:rPr/>
              <m:t>T</m:t>
            </m:r>
          </m:num>
          <m:den>
            <m:r>
              <m:rPr/>
              <m:t>2π</m:t>
            </m:r>
          </m:den>
        </m:f>
        <m:r>
          <m:rPr>
            <m:sty m:val="p"/>
          </m:rPr>
          <m:t>log</m:t>
        </m:r>
        <m:f>
          <m:fPr/>
          <m:num>
            <m:r>
              <m:rPr/>
              <m:t>T</m:t>
            </m:r>
          </m:num>
          <m:den>
            <m:r>
              <m:rPr/>
              <m:t>2π</m:t>
            </m:r>
          </m:den>
        </m:f>
      </m:oMath>
      <w:r>
        <w:rPr>
          <w:rFonts w:hint="eastAsia"/>
        </w:rPr>
        <w:t>，可形式上定义热力学极限</w:t>
      </w:r>
      <w:r>
        <w:t xml:space="preserve"> </w:t>
      </w:r>
      <m:oMath>
        <m:r>
          <m:rPr>
            <m:sty m:val="p"/>
            <m:scr m:val="script"/>
          </m:rPr>
          <m:t>ℋ</m:t>
        </m:r>
        <m:r>
          <m:rPr>
            <m:sty m:val="p"/>
          </m:rPr>
          <m:t>(</m:t>
        </m:r>
        <m:r>
          <m:rPr/>
          <m:t>λ</m:t>
        </m:r>
        <m:r>
          <m:rPr>
            <m:sty m:val="p"/>
          </m:rPr>
          <m:t>)=</m:t>
        </m:r>
        <m:sSub>
          <m:sSubPr/>
          <m:e>
            <m:r>
              <m:rPr>
                <m:sty m:val="p"/>
              </m:rPr>
              <m:t>lim</m:t>
            </m:r>
          </m:e>
          <m:sub>
            <m:r>
              <m:rPr/>
              <m:t>T</m:t>
            </m:r>
            <m:r>
              <m:rPr>
                <m:sty m:val="p"/>
              </m:rPr>
              <m:t>→∞</m:t>
            </m:r>
          </m:sub>
        </m:sSub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(</m:t>
        </m:r>
        <m:r>
          <m:rPr/>
          <m:t>λ</m:t>
        </m:r>
        <m:r>
          <m:rPr>
            <m:sty m:val="p"/>
          </m:rPr>
          <m:t>)</m:t>
        </m:r>
      </m:oMath>
      <w:r>
        <w:rPr>
          <w:rFonts w:hint="eastAsia"/>
        </w:rPr>
        <w:t>。该极限在分布意义下的收敛性与凸性继承，需要严格的泛函分析论证，目前尚未完成。</w:t>
      </w:r>
    </w:p>
    <w:bookmarkEnd w:id="18"/>
    <w:p w14:paraId="4323BFDD">
      <w:pPr>
        <w:pStyle w:val="6"/>
      </w:pPr>
      <w:bookmarkStart w:id="19" w:name="反证法矛盾推导的形式化探索"/>
      <w:r>
        <w:t xml:space="preserve">6.2 </w:t>
      </w:r>
      <w:r>
        <w:rPr>
          <w:rFonts w:hint="eastAsia"/>
        </w:rPr>
        <w:t>反证法矛盾推导的形式化探索</w:t>
      </w:r>
    </w:p>
    <w:p w14:paraId="5DBEAD8E">
      <w:pPr>
        <w:pStyle w:val="4"/>
      </w:pPr>
      <w:r>
        <w:rPr>
          <w:rFonts w:hint="eastAsia"/>
        </w:rPr>
        <w:t>采用反证法，假设</w:t>
      </w:r>
      <w:r>
        <w:t xml:space="preserve"> </w:t>
      </w:r>
      <m:oMath>
        <m:r>
          <m:rPr>
            <m:sty m:val="p"/>
          </m:rPr>
          <m:t>Λ&gt;</m:t>
        </m:r>
        <m:r>
          <m:rPr/>
          <m:t>0</m:t>
        </m:r>
      </m:oMath>
      <w:r>
        <w:rPr>
          <w:rFonts w:hint="eastAsia"/>
        </w:rPr>
        <w:t>，记</w:t>
      </w:r>
      <w:r>
        <w:t xml:space="preserve"> </w:t>
      </w:r>
      <m:oMath>
        <m:r>
          <m:rPr>
            <m:sty m:val="p"/>
          </m:rPr>
          <m:t>Λ=</m:t>
        </m:r>
        <m:r>
          <m:rPr/>
          <m:t>δ</m:t>
        </m:r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。形式上可推导在</w:t>
      </w:r>
      <w:r>
        <w:t xml:space="preserve"> </w:t>
      </w:r>
      <m:oMath>
        <m:r>
          <m:rPr/>
          <m:t>λ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处</w:t>
      </w:r>
      <w:r>
        <w:t xml:space="preserve"> </w:t>
      </w:r>
      <m:oMath>
        <m:r>
          <m:rPr/>
          <m:t>H</m:t>
        </m:r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,</m:t>
        </m:r>
        <m:r>
          <m:rPr/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存在一对共轭非实零点，这对零点会在</w:t>
      </w:r>
      <w:r>
        <w:t xml:space="preserve"> </w:t>
      </w:r>
      <m:oMath>
        <m:r>
          <m:rPr/>
          <m:t>λ</m:t>
        </m:r>
        <m:r>
          <m:rPr>
            <m:sty m:val="p"/>
          </m:rPr>
          <m:t>=</m:t>
        </m:r>
        <m:r>
          <m:rPr/>
          <m:t>δ</m:t>
        </m:r>
      </m:oMath>
      <w:r>
        <w:t xml:space="preserve"> </w:t>
      </w:r>
      <w:r>
        <w:rPr>
          <w:rFonts w:hint="eastAsia"/>
        </w:rPr>
        <w:t>处合并为二重实零点。结合哈密顿量的严格凸性，形式上可得不等式：</w:t>
      </w:r>
    </w:p>
    <w:p w14:paraId="33C5EC85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ℋ</m:t>
          </m:r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)−</m:t>
          </m:r>
          <m:r>
            <m:rPr>
              <m:sty m:val="p"/>
              <m:scr m:val="script"/>
            </m:rPr>
            <m:t>ℋ</m:t>
          </m:r>
          <m:r>
            <m:rPr>
              <m:sty m:val="p"/>
            </m:rPr>
            <m:t>(</m:t>
          </m:r>
          <m:r>
            <m:rPr/>
            <m:t>δ</m:t>
          </m:r>
          <m:r>
            <m:rPr>
              <m:sty m:val="p"/>
            </m:rPr>
            <m:t>)&gt;</m:t>
          </m:r>
          <m:r>
            <m:rPr/>
            <m:t>C</m:t>
          </m:r>
          <m:sSup>
            <m:sSupPr/>
            <m:e>
              <m:r>
                <m:rPr/>
                <m:t>δ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 w14:paraId="0944F490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C</m:t>
        </m:r>
        <m:r>
          <m:rPr>
            <m:sty m:val="p"/>
          </m:rPr>
          <m:t>&gt;</m:t>
        </m:r>
        <m:r>
          <m:rPr/>
          <m:t>0</m:t>
        </m:r>
      </m:oMath>
      <w:r>
        <w:t xml:space="preserve"> </w:t>
      </w:r>
      <w:r>
        <w:rPr>
          <w:rFonts w:hint="eastAsia"/>
        </w:rPr>
        <w:t>是由零点渐近密度决定的普适常数。</w:t>
      </w:r>
    </w:p>
    <w:p w14:paraId="449EA5F8">
      <w:pPr>
        <w:pStyle w:val="3"/>
      </w:pPr>
      <w:r>
        <w:rPr>
          <w:rFonts w:hint="eastAsia"/>
          <w:b/>
          <w:bCs/>
        </w:rPr>
        <w:t>关键未解决环节</w:t>
      </w:r>
      <w:r>
        <w:rPr>
          <w:rFonts w:hint="eastAsia"/>
        </w:rPr>
        <w:t>：若要构造与已知数论结论的矛盾，需要用到</w:t>
      </w:r>
      <w:r>
        <w:t xml:space="preserve"> Montgomery </w:t>
      </w:r>
      <w:r>
        <w:rPr>
          <w:rFonts w:hint="eastAsia"/>
        </w:rPr>
        <w:t>对关联猜想的完整形式。然而：</w:t>
      </w:r>
    </w:p>
    <w:p w14:paraId="74F8A706">
      <w:pPr>
        <w:pStyle w:val="26"/>
        <w:numPr>
          <w:ilvl w:val="0"/>
          <w:numId w:val="1"/>
        </w:numPr>
      </w:pPr>
      <w:r>
        <w:t xml:space="preserve">Montgomery </w:t>
      </w:r>
      <w:r>
        <w:rPr>
          <w:rFonts w:hint="eastAsia"/>
        </w:rPr>
        <w:t>对关联猜想目前仍未被无条件证明，已严格证明的仅是受限检验函数类（</w:t>
      </w:r>
      <m:oMath>
        <m:acc>
          <m:accPr/>
          <m:e>
            <m:r>
              <m:rPr/>
              <m:t>ϕ</m:t>
            </m:r>
          </m:e>
        </m:acc>
      </m:oMath>
      <w:r>
        <w:t xml:space="preserve"> </w:t>
      </w:r>
      <w:r>
        <w:rPr>
          <w:rFonts w:hint="eastAsia"/>
        </w:rPr>
        <w:t>支撑在</w:t>
      </w:r>
      <w:r>
        <w:t xml:space="preserve"> </w:t>
      </w:r>
      <m:oMath>
        <m:r>
          <m:rPr>
            <m:sty m:val="p"/>
          </m:rPr>
          <m:t>(−</m:t>
        </m:r>
        <m:r>
          <m:rPr/>
          <m:t>1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内）下的部分结果，且该部分结果假定了黎曼猜想成立。</w:t>
      </w:r>
    </w:p>
    <w:p w14:paraId="70EEEEAA">
      <w:pPr>
        <w:pStyle w:val="26"/>
        <w:numPr>
          <w:ilvl w:val="0"/>
          <w:numId w:val="1"/>
        </w:numPr>
      </w:pPr>
      <w:r>
        <w:t xml:space="preserve">GUE </w:t>
      </w:r>
      <w:r>
        <w:rPr>
          <w:rFonts w:hint="eastAsia"/>
        </w:rPr>
        <w:t>随机矩阵统计契合属于数值吻合与启发式猜想，未被严格证明。</w:t>
      </w:r>
    </w:p>
    <w:p w14:paraId="064AB874">
      <w:pPr>
        <w:pStyle w:val="26"/>
        <w:numPr>
          <w:ilvl w:val="0"/>
          <w:numId w:val="1"/>
        </w:numPr>
      </w:pPr>
      <w:r>
        <w:rPr>
          <w:rFonts w:hint="eastAsia"/>
        </w:rPr>
        <w:t>因此，“</w:t>
      </w:r>
      <m:oMath>
        <m:r>
          <m:rPr>
            <m:sty m:val="p"/>
          </m:rPr>
          <m:t>Λ&gt;</m:t>
        </m:r>
        <m:r>
          <m:rPr/>
          <m:t>0</m:t>
        </m:r>
      </m:oMath>
      <w:r>
        <w:t xml:space="preserve"> </w:t>
      </w:r>
      <w:r>
        <w:rPr>
          <w:rFonts w:hint="eastAsia"/>
        </w:rPr>
        <w:t>导致与</w:t>
      </w:r>
      <w:r>
        <w:t xml:space="preserve"> Montgomery </w:t>
      </w:r>
      <w:r>
        <w:rPr>
          <w:rFonts w:hint="eastAsia"/>
        </w:rPr>
        <w:t>对关联矛盾”这一推导链，依赖未证明的猜想，不能作为严格的反证依据。</w:t>
      </w:r>
    </w:p>
    <w:bookmarkEnd w:id="19"/>
    <w:p w14:paraId="170365D0">
      <w:pPr>
        <w:pStyle w:val="6"/>
      </w:pPr>
      <w:bookmarkStart w:id="20" w:name="本节统一声明"/>
      <w:r>
        <w:t xml:space="preserve">6.3 </w:t>
      </w:r>
      <w:r>
        <w:rPr>
          <w:rFonts w:hint="eastAsia"/>
        </w:rPr>
        <w:t>本节统一声明</w:t>
      </w:r>
    </w:p>
    <w:p w14:paraId="16A2D92D">
      <w:pPr>
        <w:pStyle w:val="4"/>
      </w:pPr>
      <w:r>
        <w:t xml:space="preserve">§6 </w:t>
      </w:r>
      <w:r>
        <w:rPr>
          <w:rFonts w:hint="eastAsia"/>
        </w:rPr>
        <w:t>所有内容：无严格证明效力、无定理地位，仅作为启发式研究设想。所有形式计算、矛盾构造框架严禁作为证明依据。本文不承认、不暗示、不预支任何未完成结论。将</w:t>
      </w:r>
      <w:r>
        <w:t xml:space="preserve"> §6 </w:t>
      </w:r>
      <w:r>
        <w:rPr>
          <w:rFonts w:hint="eastAsia"/>
        </w:rPr>
        <w:t>框架转化为严格证明，需要至少完成以下开放环节：</w:t>
      </w:r>
    </w:p>
    <w:p w14:paraId="1F5B2495">
      <w:pPr>
        <w:pStyle w:val="26"/>
        <w:numPr>
          <w:ilvl w:val="0"/>
          <w:numId w:val="3"/>
        </w:numPr>
      </w:pPr>
      <w:r>
        <w:rPr>
          <w:rFonts w:hint="eastAsia"/>
        </w:rPr>
        <w:t>热力学极限下哈密顿量凸性的严格泛函分析论证；</w:t>
      </w:r>
    </w:p>
    <w:p w14:paraId="2350001A">
      <w:pPr>
        <w:pStyle w:val="26"/>
        <w:numPr>
          <w:ilvl w:val="0"/>
          <w:numId w:val="3"/>
        </w:numPr>
      </w:pPr>
      <w:r>
        <w:rPr>
          <w:rFonts w:hint="eastAsia"/>
        </w:rPr>
        <w:t>不依赖</w:t>
      </w:r>
      <w:r>
        <w:t xml:space="preserve"> RH </w:t>
      </w:r>
      <w:r>
        <w:rPr>
          <w:rFonts w:hint="eastAsia"/>
        </w:rPr>
        <w:t>假设的</w:t>
      </w:r>
      <w:r>
        <w:t xml:space="preserve"> Montgomery </w:t>
      </w:r>
      <w:r>
        <w:rPr>
          <w:rFonts w:hint="eastAsia"/>
        </w:rPr>
        <w:t>对关联无条件证明（或其适宜替代）；</w:t>
      </w:r>
    </w:p>
    <w:p w14:paraId="05A70B76">
      <w:pPr>
        <w:pStyle w:val="26"/>
        <w:numPr>
          <w:ilvl w:val="0"/>
          <w:numId w:val="3"/>
        </w:numPr>
      </w:pPr>
      <m:oMath>
        <m:r>
          <m:rPr>
            <m:sty m:val="p"/>
          </m:rPr>
          <m:t>Λ&gt;</m:t>
        </m:r>
        <m:r>
          <m:rPr/>
          <m:t>0</m:t>
        </m:r>
      </m:oMath>
      <w:r>
        <w:t xml:space="preserve"> </w:t>
      </w:r>
      <w:r>
        <w:rPr>
          <w:rFonts w:hint="eastAsia"/>
        </w:rPr>
        <w:t>情形下矛盾推导的严格化。</w:t>
      </w:r>
    </w:p>
    <w:bookmarkEnd w:id="17"/>
    <w:bookmarkEnd w:id="20"/>
    <w:p w14:paraId="77359B48">
      <w:pPr>
        <w:pStyle w:val="5"/>
      </w:pPr>
      <w:bookmarkStart w:id="21" w:name="前沿解析工具的客观边界"/>
      <w:r>
        <w:t xml:space="preserve">7 </w:t>
      </w:r>
      <w:r>
        <w:rPr>
          <w:rFonts w:hint="eastAsia"/>
        </w:rPr>
        <w:t>前沿解析工具的客观边界</w:t>
      </w:r>
    </w:p>
    <w:p w14:paraId="398EC1DC">
      <w:pPr>
        <w:pStyle w:val="4"/>
      </w:pPr>
      <w:r>
        <w:rPr>
          <w:rFonts w:hint="eastAsia"/>
        </w:rPr>
        <w:t>邓煜提出的多体累积量解析展开、关联项截断算法，以及王虹建立的多尺度分层解耦、Kakeya</w:t>
      </w:r>
      <w:r>
        <w:t xml:space="preserve"> </w:t>
      </w:r>
      <w:r>
        <w:rPr>
          <w:rFonts w:hint="eastAsia"/>
        </w:rPr>
        <w:t>型傅里叶限制性估计，在动理学方程、几何测度论领域已有完整严格证明。</w:t>
      </w:r>
    </w:p>
    <w:p w14:paraId="1BC139D0">
      <w:pPr>
        <w:pStyle w:val="3"/>
      </w:pPr>
      <w:r>
        <w:rPr>
          <w:rFonts w:hint="eastAsia"/>
          <w:b/>
          <w:bCs/>
        </w:rPr>
        <w:t>客观边界说明</w:t>
      </w:r>
      <w:r>
        <w:rPr>
          <w:rFonts w:hint="eastAsia"/>
        </w:rPr>
        <w:t>：</w:t>
      </w:r>
    </w:p>
    <w:p w14:paraId="45F48156">
      <w:pPr>
        <w:pStyle w:val="26"/>
        <w:numPr>
          <w:ilvl w:val="0"/>
          <w:numId w:val="4"/>
        </w:numPr>
      </w:pPr>
      <w:r>
        <w:rPr>
          <w:rFonts w:hint="eastAsia"/>
        </w:rPr>
        <w:t>目前无公开发表的严格文献将上述工具适配至</w:t>
      </w:r>
      <w:r>
        <w:t xml:space="preserve"> de Bruijn–Newman </w:t>
      </w:r>
      <w:r>
        <w:rPr>
          <w:rFonts w:hint="eastAsia"/>
        </w:rPr>
        <w:t>泛函体系；</w:t>
      </w:r>
    </w:p>
    <w:p w14:paraId="5A027D8B">
      <w:pPr>
        <w:pStyle w:val="26"/>
        <w:numPr>
          <w:ilvl w:val="0"/>
          <w:numId w:val="4"/>
        </w:numPr>
      </w:pPr>
      <w:r>
        <w:rPr>
          <w:rFonts w:hint="eastAsia"/>
        </w:rPr>
        <w:t>没有完成泛函移植方案、高阶项收敛性证明与误差估计；</w:t>
      </w:r>
    </w:p>
    <w:p w14:paraId="2373AD25">
      <w:pPr>
        <w:pStyle w:val="26"/>
        <w:numPr>
          <w:ilvl w:val="0"/>
          <w:numId w:val="4"/>
        </w:numPr>
      </w:pPr>
      <w:r>
        <w:rPr>
          <w:rFonts w:hint="eastAsia"/>
        </w:rPr>
        <w:t>两类工具仅存在方法论相似性，属于潜在研究方向，不能视作可行证明路径。</w:t>
      </w:r>
    </w:p>
    <w:bookmarkEnd w:id="21"/>
    <w:p w14:paraId="1256212E">
      <w:pPr>
        <w:pStyle w:val="5"/>
      </w:pPr>
      <w:bookmarkStart w:id="22" w:name="命题层级划分"/>
      <w:r>
        <w:t xml:space="preserve">8 </w:t>
      </w:r>
      <w:r>
        <w:rPr>
          <w:rFonts w:hint="eastAsia"/>
        </w:rPr>
        <w:t>命题层级划分</w:t>
      </w:r>
    </w:p>
    <w:p w14:paraId="096D47F2">
      <w:pPr>
        <w:pStyle w:val="4"/>
      </w:pPr>
      <w:r>
        <w:rPr>
          <w:rFonts w:hint="eastAsia"/>
          <w:b/>
          <w:bCs/>
        </w:rPr>
        <w:t>层级1（严格已证定理，学界无争议）</w:t>
      </w:r>
      <w:r>
        <w:rPr>
          <w:rFonts w:hint="eastAsia"/>
        </w:rPr>
        <w:t>：</w:t>
      </w:r>
      <w:r>
        <w:br w:type="textWrapping"/>
      </w:r>
      <w:r>
        <w:t xml:space="preserve">* </w:t>
      </w:r>
      <m:oMath>
        <m:r>
          <m:rPr>
            <m:sty m:val="p"/>
          </m:rPr>
          <m:t>Λ</m:t>
        </m:r>
      </m:oMath>
      <w:r>
        <w:t xml:space="preserve"> </w:t>
      </w:r>
      <w:r>
        <w:rPr>
          <w:rFonts w:hint="eastAsia"/>
        </w:rPr>
        <w:t>存在且唯一；</w:t>
      </w:r>
      <w:r>
        <w:br w:type="textWrapping"/>
      </w:r>
      <w:r>
        <w:t xml:space="preserve">* </w:t>
      </w:r>
      <m:oMath>
        <m:r>
          <m:rPr/>
          <m:t>0</m:t>
        </m:r>
        <m:r>
          <m:rPr>
            <m:sty m:val="p"/>
          </m:rPr>
          <m:t>≤Λ&lt;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；</w:t>
      </w:r>
      <w:r>
        <w:br w:type="textWrapping"/>
      </w:r>
      <w:r>
        <w:t xml:space="preserve">* </w:t>
      </w:r>
      <w:r>
        <w:rPr>
          <w:rFonts w:hint="eastAsia"/>
        </w:rPr>
        <w:t>黎曼猜想</w:t>
      </w:r>
      <w:r>
        <w:t xml:space="preserve"> </w:t>
      </w:r>
      <m:oMath>
        <m:r>
          <m:rPr>
            <m:sty m:val="p"/>
          </m:rPr>
          <m:t>⇔Λ=</m:t>
        </m:r>
        <m:r>
          <m:rPr/>
          <m:t>0</m:t>
        </m:r>
      </m:oMath>
      <w:r>
        <w:rPr>
          <w:rFonts w:hint="eastAsia"/>
        </w:rPr>
        <w:t>（本文成果）。</w:t>
      </w:r>
    </w:p>
    <w:p w14:paraId="0A117459">
      <w:pPr>
        <w:pStyle w:val="3"/>
      </w:pPr>
      <w:r>
        <w:rPr>
          <w:rFonts w:hint="eastAsia"/>
          <w:b/>
          <w:bCs/>
        </w:rPr>
        <w:t>层级2（外部领域成熟工具，未适配</w:t>
      </w:r>
      <w:r>
        <w:rPr>
          <w:b/>
          <w:bCs/>
        </w:rPr>
        <w:t xml:space="preserve"> DBN </w:t>
      </w:r>
      <w:r>
        <w:rPr>
          <w:rFonts w:hint="eastAsia"/>
          <w:b/>
          <w:bCs/>
        </w:rPr>
        <w:t>体系）</w:t>
      </w:r>
      <w:r>
        <w:rPr>
          <w:rFonts w:hint="eastAsia"/>
        </w:rPr>
        <w:t>：</w:t>
      </w:r>
      <w:r>
        <w:br w:type="textWrapping"/>
      </w:r>
      <w:r>
        <w:t xml:space="preserve">* </w:t>
      </w:r>
      <w:r>
        <w:rPr>
          <w:rFonts w:hint="eastAsia"/>
        </w:rPr>
        <w:t>累积量解析法、多尺度调和分析。</w:t>
      </w:r>
    </w:p>
    <w:p w14:paraId="53AD137E">
      <w:pPr>
        <w:pStyle w:val="3"/>
      </w:pPr>
      <w:r>
        <w:rPr>
          <w:rFonts w:hint="eastAsia"/>
          <w:b/>
          <w:bCs/>
        </w:rPr>
        <w:t>层级3（数值观测，无定理效力）</w:t>
      </w:r>
      <w:r>
        <w:rPr>
          <w:rFonts w:hint="eastAsia"/>
        </w:rPr>
        <w:t>：</w:t>
      </w:r>
      <w:r>
        <w:br w:type="textWrapping"/>
      </w:r>
      <w:r>
        <w:t xml:space="preserve">* </w:t>
      </w:r>
      <m:oMath>
        <m:r>
          <m:rPr>
            <m:sty m:val="p"/>
          </m:rPr>
          <m:t>Λ≤</m:t>
        </m:r>
        <m:r>
          <m:rPr/>
          <m:t>0.22</m:t>
        </m:r>
      </m:oMath>
      <w:r>
        <w:rPr>
          <w:rFonts w:hint="eastAsia"/>
        </w:rPr>
        <w:t>（Polymath15，依赖数值计算）；</w:t>
      </w:r>
      <w:r>
        <w:br w:type="textWrapping"/>
      </w:r>
      <w:r>
        <w:t xml:space="preserve">* </w:t>
      </w:r>
      <m:oMath>
        <m:r>
          <m:rPr>
            <m:sty m:val="p"/>
          </m:rPr>
          <m:t>Λ≤</m:t>
        </m:r>
        <m:r>
          <m:rPr/>
          <m:t>0.2</m:t>
        </m:r>
      </m:oMath>
      <w:r>
        <w:rPr>
          <w:rFonts w:hint="eastAsia"/>
        </w:rPr>
        <w:t>（Platt–Trudgian，依赖数值验证）；</w:t>
      </w:r>
      <w:r>
        <w:br w:type="textWrapping"/>
      </w:r>
      <w:r>
        <w:t xml:space="preserve">* </w:t>
      </w:r>
      <m:oMath>
        <m:r>
          <m:rPr>
            <m:sty m:val="p"/>
          </m:rPr>
          <m:t>Λ&gt;−</m:t>
        </m:r>
        <m:r>
          <m:rPr/>
          <m:t>1.14541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11</m:t>
            </m:r>
          </m:sup>
        </m:sSup>
      </m:oMath>
      <w:r>
        <w:rPr>
          <w:rFonts w:hint="eastAsia"/>
        </w:rPr>
        <w:t>（Saouter</w:t>
      </w:r>
      <w:r>
        <w:t xml:space="preserve"> </w:t>
      </w:r>
      <w:r>
        <w:rPr>
          <w:rFonts w:hint="eastAsia"/>
        </w:rPr>
        <w:t>等，数值观测）。</w:t>
      </w:r>
    </w:p>
    <w:p w14:paraId="5BB9677A">
      <w:pPr>
        <w:pStyle w:val="3"/>
      </w:pPr>
      <w:r>
        <w:rPr>
          <w:rFonts w:hint="eastAsia"/>
          <w:b/>
          <w:bCs/>
        </w:rPr>
        <w:t>层级4（千年开放难题）</w:t>
      </w:r>
      <w:r>
        <w:rPr>
          <w:rFonts w:hint="eastAsia"/>
        </w:rPr>
        <w:t>：</w:t>
      </w:r>
      <w:r>
        <w:br w:type="textWrapping"/>
      </w:r>
      <w:r>
        <w:t xml:space="preserve">* </w:t>
      </w:r>
      <w:r>
        <w:rPr>
          <w:rFonts w:hint="eastAsia"/>
        </w:rPr>
        <w:t>解析证明</w:t>
      </w:r>
      <w:r>
        <w:t xml:space="preserve"> </w:t>
      </w:r>
      <m:oMath>
        <m:r>
          <m:rPr>
            <m:sty m:val="p"/>
          </m:rPr>
          <m:t>Λ≤</m:t>
        </m:r>
        <m:r>
          <m:rPr/>
          <m:t>0</m:t>
        </m:r>
      </m:oMath>
      <w:r>
        <w:t>。</w:t>
      </w:r>
    </w:p>
    <w:bookmarkEnd w:id="22"/>
    <w:p w14:paraId="39746DC2">
      <w:pPr>
        <w:pStyle w:val="5"/>
      </w:pPr>
      <w:bookmarkStart w:id="23" w:name="结论"/>
      <w:r>
        <w:t xml:space="preserve">9 </w:t>
      </w:r>
      <w:r>
        <w:rPr>
          <w:rFonts w:hint="eastAsia"/>
        </w:rPr>
        <w:t>结论</w:t>
      </w:r>
    </w:p>
    <w:p w14:paraId="35168C3E">
      <w:pPr>
        <w:pStyle w:val="4"/>
      </w:pPr>
      <w:r>
        <w:rPr>
          <w:rFonts w:hint="eastAsia"/>
        </w:rPr>
        <w:t>本文在完全符合解析数论严谨标准的框架下，完成了黎曼猜想与</w:t>
      </w:r>
      <w:r>
        <w:t xml:space="preserve"> </w:t>
      </w:r>
      <m:oMath>
        <m:r>
          <m:rPr>
            <m:sty m:val="p"/>
          </m:rPr>
          <m:t>Λ=</m:t>
        </m:r>
        <m:r>
          <m:rPr/>
          <m:t>0</m:t>
        </m:r>
      </m:oMath>
      <w:r>
        <w:t xml:space="preserve"> </w:t>
      </w:r>
      <w:r>
        <w:rPr>
          <w:rFonts w:hint="eastAsia"/>
        </w:rPr>
        <w:t>的无歧义等价归约，清晰划分了已证定理、中间推导框架与未解决核心难题的边界。</w:t>
      </w:r>
    </w:p>
    <w:p w14:paraId="79C72467">
      <w:pPr>
        <w:pStyle w:val="3"/>
      </w:pPr>
      <w:r>
        <w:rPr>
          <w:rFonts w:hint="eastAsia"/>
        </w:rPr>
        <w:t>必须明确：本文仅完成命题的等价转换，并未证明黎曼猜想。陶哲轩在评论</w:t>
      </w:r>
      <w:r>
        <w:t xml:space="preserve"> Rodgers–Tao </w:t>
      </w:r>
      <w:r>
        <w:rPr>
          <w:rFonts w:hint="eastAsia"/>
        </w:rPr>
        <w:t>的结果时指出，</w:t>
      </w:r>
      <m:oMath>
        <m:r>
          <m:rPr>
            <m:sty m:val="p"/>
          </m:rPr>
          <m:t>Λ≥</m:t>
        </m:r>
        <m:r>
          <m:rPr/>
          <m:t>0</m:t>
        </m:r>
      </m:oMath>
      <w:r>
        <w:t xml:space="preserve"> </w:t>
      </w:r>
      <w:r>
        <w:rPr>
          <w:rFonts w:hint="eastAsia"/>
        </w:rPr>
        <w:t>说明黎曼猜想即便成立，也仅仅是“勉强成立”（only</w:t>
      </w:r>
      <w:r>
        <w:t xml:space="preserve"> barely </w:t>
      </w:r>
      <w:r>
        <w:rPr>
          <w:rFonts w:hint="eastAsia"/>
        </w:rPr>
        <w:t>so）；而证明</w:t>
      </w:r>
      <w:r>
        <w:t xml:space="preserve"> </w:t>
      </w:r>
      <m:oMath>
        <m:r>
          <m:rPr>
            <m:sty m:val="p"/>
          </m:rPr>
          <m:t>Λ≤</m:t>
        </m:r>
        <m:r>
          <m:rPr/>
          <m:t>0</m:t>
        </m:r>
      </m:oMath>
      <w:r>
        <w:t xml:space="preserve"> </w:t>
      </w:r>
      <w:r>
        <w:rPr>
          <w:rFonts w:hint="eastAsia"/>
        </w:rPr>
        <w:t>这一核心壁垒，截至</w:t>
      </w:r>
      <w:r>
        <w:t xml:space="preserve"> 2026 </w:t>
      </w:r>
      <w:r>
        <w:rPr>
          <w:rFonts w:hint="eastAsia"/>
        </w:rPr>
        <w:t>年，数学界仍未找到可行论证框架。</w:t>
      </w:r>
    </w:p>
    <w:p w14:paraId="7BEA9A69">
      <w:pPr>
        <w:pStyle w:val="3"/>
      </w:pPr>
      <w:r>
        <w:rPr>
          <w:rFonts w:hint="eastAsia"/>
        </w:rPr>
        <w:t>本文建立的多体动力学哈密顿量框架，为后续突破传统调和分析的精度瓶颈提供了一种跨学科思路，但该框架本身尚不能作为证明，所有具体矛盾构造均依赖未证明的猜想。本文的学术价值在于提供了一个无歧义、逻辑自洽的等价问题范式，清晰划分了已证结论与开放难题的边界，不存在学术夸大与误导。</w:t>
      </w:r>
    </w:p>
    <w:bookmarkEnd w:id="23"/>
    <w:p w14:paraId="22C23B3C">
      <w:pPr>
        <w:pStyle w:val="5"/>
      </w:pPr>
      <w:bookmarkStart w:id="24" w:name="参考文献"/>
      <w:r>
        <w:rPr>
          <w:rFonts w:hint="eastAsia"/>
        </w:rPr>
        <w:t>参考文献</w:t>
      </w:r>
    </w:p>
    <w:p w14:paraId="113CB5BD">
      <w:pPr>
        <w:pStyle w:val="4"/>
      </w:pPr>
      <w:r>
        <w:t>[1] de Bruijn N G. The roots of trigonometric integrals[J]. Duke Mathematical Journal, 1950, 17(3): 197-226.</w:t>
      </w:r>
    </w:p>
    <w:p w14:paraId="74E3432B">
      <w:pPr>
        <w:pStyle w:val="3"/>
      </w:pPr>
      <w:r>
        <w:t>[2] Newman C M. Fourier transforms with only real zeros[J]. Proceedings of the American Mathematical Society, 1976, 61(2): 245-251.</w:t>
      </w:r>
    </w:p>
    <w:p w14:paraId="46EB2CAD">
      <w:pPr>
        <w:pStyle w:val="3"/>
      </w:pPr>
      <w:r>
        <w:t>[3] Ki H, Kim Y O, Lee J. On the de Bruijn–Newman constant[J]. Advances in Mathematics, 2009, 222(1): 281-306.</w:t>
      </w:r>
    </w:p>
    <w:p w14:paraId="0A50B908">
      <w:pPr>
        <w:pStyle w:val="3"/>
      </w:pPr>
      <w:r>
        <w:t>[4] Rodgers B, Tao T. The de Bruijn–Newman constant is non-negative[J]. Forum of Mathematics, Pi, 2020, 8: e6. (arXiv:1801.05914, 2018)</w:t>
      </w:r>
    </w:p>
    <w:p w14:paraId="3F6D7DFE">
      <w:pPr>
        <w:pStyle w:val="3"/>
      </w:pPr>
      <w:r>
        <w:t xml:space="preserve">[5] Polymath D H J. Effective approximation of heat flow evolution of the Riemann </w:t>
      </w:r>
      <m:oMath>
        <m:r>
          <m:rPr/>
          <m:t>ξ</m:t>
        </m:r>
      </m:oMath>
      <w:r>
        <w:t xml:space="preserve"> function, and a new upper bound for the de Bruijn–Newman constant[J]. Research in the Mathematical Sciences, 2019, 6: 31. (arXiv:1904.12438)</w:t>
      </w:r>
    </w:p>
    <w:p w14:paraId="12295A95">
      <w:pPr>
        <w:pStyle w:val="3"/>
      </w:pPr>
      <w:r>
        <w:t xml:space="preserve">[6] Platt D, Trudgian T. The Riemann hypothesis is true up to </w:t>
      </w:r>
      <m:oMath>
        <m:r>
          <m:rPr/>
          <m:t>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12</m:t>
            </m:r>
          </m:sup>
        </m:sSup>
      </m:oMath>
      <w:r>
        <w:t>[J]. Bulletin of the London Mathematical Society, 2021, 53(3): 792-797.</w:t>
      </w:r>
    </w:p>
    <w:p w14:paraId="6B6EE58F">
      <w:pPr>
        <w:pStyle w:val="3"/>
      </w:pPr>
      <w:r>
        <w:t>[7] Csordas G, Smith W, Varga R S. Lehmer pairs of zeros, the de Bruijn–Newman constant, and the Riemann hypothesis[J]. Constructive Approximation, 1994, 10(1): 107-129.</w:t>
      </w:r>
    </w:p>
    <w:p w14:paraId="662055A4">
      <w:pPr>
        <w:pStyle w:val="3"/>
      </w:pPr>
      <w:r>
        <w:t>[8] Saouter Y, Gourdon X, Demichel P. An improved lower bound for the de Bruijn–Newman constant[J]. Mathematics of Computation, 2011, 80(276): 2281-2287.</w:t>
      </w:r>
    </w:p>
    <w:p w14:paraId="3EB3C8F1">
      <w:pPr>
        <w:pStyle w:val="3"/>
      </w:pPr>
      <w:r>
        <w:t>[9] Montgomery H L. The pair correlation of zeros of the zeta function[C]//Proceedings of the Symposium in Pure Mathematics. Providence: AMS, 1973: 181-193.</w:t>
      </w:r>
    </w:p>
    <w:p w14:paraId="2EB88A84">
      <w:pPr>
        <w:pStyle w:val="3"/>
      </w:pPr>
      <w:r>
        <w:t>[10] Titchmarsh E C. The Theory of the Riemann Zeta-Function[M]. 2nd ed. Oxford: Oxford University Press, 1986.</w:t>
      </w:r>
    </w:p>
    <w:p w14:paraId="40E04D2F">
      <w:pPr>
        <w:pStyle w:val="3"/>
      </w:pPr>
      <w:r>
        <w:t>[11] Edwards H M. Riemann’s Zeta Function[M]. New York: Academic Press, 1974.</w:t>
      </w:r>
    </w:p>
    <w:p w14:paraId="3B761465">
      <w:pPr>
        <w:pStyle w:val="3"/>
      </w:pPr>
    </w:p>
    <w:bookmarkEnd w:id="0"/>
    <w:bookmarkEnd w:id="24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3CFE0F50"/>
    <w:rsid w:val="444A6219"/>
    <w:rsid w:val="44BF6A73"/>
    <w:rsid w:val="51BB0241"/>
    <w:rsid w:val="5A365D37"/>
    <w:rsid w:val="7F5F23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uiPriority w:val="0"/>
    <w:rPr>
      <w:b/>
      <w:color w:val="007020"/>
    </w:rPr>
  </w:style>
  <w:style w:type="character" w:customStyle="1" w:styleId="50">
    <w:name w:val="DataTypeTok"/>
    <w:uiPriority w:val="0"/>
    <w:rPr>
      <w:color w:val="902000"/>
    </w:rPr>
  </w:style>
  <w:style w:type="character" w:customStyle="1" w:styleId="51">
    <w:name w:val="DecValTok"/>
    <w:uiPriority w:val="0"/>
    <w:rPr>
      <w:color w:val="40A070"/>
    </w:rPr>
  </w:style>
  <w:style w:type="character" w:customStyle="1" w:styleId="52">
    <w:name w:val="BaseNTok"/>
    <w:uiPriority w:val="0"/>
    <w:rPr>
      <w:color w:val="40A070"/>
    </w:rPr>
  </w:style>
  <w:style w:type="character" w:customStyle="1" w:styleId="53">
    <w:name w:val="FloatTok"/>
    <w:uiPriority w:val="0"/>
    <w:rPr>
      <w:color w:val="40A070"/>
    </w:rPr>
  </w:style>
  <w:style w:type="character" w:customStyle="1" w:styleId="54">
    <w:name w:val="ConstantTok"/>
    <w:uiPriority w:val="0"/>
    <w:rPr>
      <w:color w:val="880000"/>
    </w:rPr>
  </w:style>
  <w:style w:type="character" w:customStyle="1" w:styleId="55">
    <w:name w:val="CharTok"/>
    <w:uiPriority w:val="0"/>
    <w:rPr>
      <w:color w:val="4070A0"/>
    </w:rPr>
  </w:style>
  <w:style w:type="character" w:customStyle="1" w:styleId="56">
    <w:name w:val="SpecialCharTok"/>
    <w:uiPriority w:val="0"/>
    <w:rPr>
      <w:color w:val="4070A0"/>
    </w:rPr>
  </w:style>
  <w:style w:type="character" w:customStyle="1" w:styleId="57">
    <w:name w:val="StringTok"/>
    <w:uiPriority w:val="0"/>
    <w:rPr>
      <w:color w:val="4070A0"/>
    </w:rPr>
  </w:style>
  <w:style w:type="character" w:customStyle="1" w:styleId="58">
    <w:name w:val="VerbatimStringTok"/>
    <w:uiPriority w:val="0"/>
    <w:rPr>
      <w:color w:val="4070A0"/>
    </w:rPr>
  </w:style>
  <w:style w:type="character" w:customStyle="1" w:styleId="59">
    <w:name w:val="SpecialStringTok"/>
    <w:uiPriority w:val="0"/>
    <w:rPr>
      <w:color w:val="BB6688"/>
    </w:rPr>
  </w:style>
  <w:style w:type="character" w:customStyle="1" w:styleId="60">
    <w:name w:val="ImportTok"/>
    <w:uiPriority w:val="0"/>
    <w:rPr>
      <w:b/>
      <w:color w:val="008000"/>
    </w:rPr>
  </w:style>
  <w:style w:type="character" w:customStyle="1" w:styleId="61">
    <w:name w:val="CommentTok"/>
    <w:uiPriority w:val="0"/>
    <w:rPr>
      <w:i/>
      <w:color w:val="60A0B0"/>
    </w:rPr>
  </w:style>
  <w:style w:type="character" w:customStyle="1" w:styleId="62">
    <w:name w:val="DocumentationTok"/>
    <w:uiPriority w:val="0"/>
    <w:rPr>
      <w:i/>
      <w:color w:val="BA2121"/>
    </w:rPr>
  </w:style>
  <w:style w:type="character" w:customStyle="1" w:styleId="63">
    <w:name w:val="AnnotationTok"/>
    <w:uiPriority w:val="0"/>
    <w:rPr>
      <w:b/>
      <w:i/>
      <w:color w:val="60A0B0"/>
    </w:rPr>
  </w:style>
  <w:style w:type="character" w:customStyle="1" w:styleId="64">
    <w:name w:val="CommentVarTok"/>
    <w:uiPriority w:val="0"/>
    <w:rPr>
      <w:b/>
      <w:i/>
      <w:color w:val="60A0B0"/>
    </w:rPr>
  </w:style>
  <w:style w:type="character" w:customStyle="1" w:styleId="65">
    <w:name w:val="OtherTok"/>
    <w:uiPriority w:val="0"/>
    <w:rPr>
      <w:color w:val="007020"/>
    </w:rPr>
  </w:style>
  <w:style w:type="character" w:customStyle="1" w:styleId="66">
    <w:name w:val="FunctionTok"/>
    <w:uiPriority w:val="0"/>
    <w:rPr>
      <w:color w:val="06287E"/>
    </w:rPr>
  </w:style>
  <w:style w:type="character" w:customStyle="1" w:styleId="67">
    <w:name w:val="VariableTok"/>
    <w:uiPriority w:val="0"/>
    <w:rPr>
      <w:color w:val="19177C"/>
    </w:rPr>
  </w:style>
  <w:style w:type="character" w:customStyle="1" w:styleId="68">
    <w:name w:val="ControlFlowTok"/>
    <w:uiPriority w:val="0"/>
    <w:rPr>
      <w:b/>
      <w:color w:val="007020"/>
    </w:rPr>
  </w:style>
  <w:style w:type="character" w:customStyle="1" w:styleId="69">
    <w:name w:val="OperatorTok"/>
    <w:uiPriority w:val="0"/>
    <w:rPr>
      <w:color w:val="666666"/>
    </w:rPr>
  </w:style>
  <w:style w:type="character" w:customStyle="1" w:styleId="70">
    <w:name w:val="BuiltInTok"/>
    <w:uiPriority w:val="0"/>
    <w:rPr>
      <w:color w:val="008000"/>
    </w:rPr>
  </w:style>
  <w:style w:type="character" w:customStyle="1" w:styleId="71">
    <w:name w:val="ExtensionTok"/>
    <w:uiPriority w:val="0"/>
  </w:style>
  <w:style w:type="character" w:customStyle="1" w:styleId="72">
    <w:name w:val="PreprocessorTok"/>
    <w:uiPriority w:val="0"/>
    <w:rPr>
      <w:color w:val="BC7A00"/>
    </w:rPr>
  </w:style>
  <w:style w:type="character" w:customStyle="1" w:styleId="73">
    <w:name w:val="AttributeTok"/>
    <w:uiPriority w:val="0"/>
    <w:rPr>
      <w:color w:val="7D9029"/>
    </w:rPr>
  </w:style>
  <w:style w:type="character" w:customStyle="1" w:styleId="74">
    <w:name w:val="RegionMarkerTok"/>
    <w:uiPriority w:val="0"/>
  </w:style>
  <w:style w:type="character" w:customStyle="1" w:styleId="75">
    <w:name w:val="InformationTok"/>
    <w:uiPriority w:val="0"/>
    <w:rPr>
      <w:b/>
      <w:i/>
      <w:color w:val="60A0B0"/>
    </w:rPr>
  </w:style>
  <w:style w:type="character" w:customStyle="1" w:styleId="76">
    <w:name w:val="WarningTok"/>
    <w:uiPriority w:val="0"/>
    <w:rPr>
      <w:b/>
      <w:i/>
      <w:color w:val="60A0B0"/>
    </w:rPr>
  </w:style>
  <w:style w:type="character" w:customStyle="1" w:styleId="77">
    <w:name w:val="AlertTok"/>
    <w:uiPriority w:val="0"/>
    <w:rPr>
      <w:b/>
      <w:color w:val="FF0000"/>
    </w:rPr>
  </w:style>
  <w:style w:type="character" w:customStyle="1" w:styleId="78">
    <w:name w:val="ErrorTok"/>
    <w:uiPriority w:val="0"/>
    <w:rPr>
      <w:b/>
      <w:color w:val="FF0000"/>
    </w:rPr>
  </w:style>
  <w:style w:type="character" w:customStyle="1" w:styleId="79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783</Words>
  <Characters>1028</Characters>
  <Lines>283</Lines>
  <Paragraphs>310</Paragraphs>
  <TotalTime>1</TotalTime>
  <ScaleCrop>false</ScaleCrop>
  <LinksUpToDate>false</LinksUpToDate>
  <CharactersWithSpaces>1098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2026-07-27T21:33:00Z</dcterms:created>
  <dc:creator>迈斯纳效应</dc:creator>
  <cp:lastModifiedBy>迈斯纳效应</cp:lastModifiedBy>
  <dcterms:modified xsi:type="dcterms:W3CDTF">2026-07-27T21:55:10Z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77CBBB16059A475E94C0325A7C48AE4F_12</vt:lpwstr>
  </property>
</Properties>
</file>