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A62E2">
      <w:pPr>
        <w:pStyle w:val="2"/>
      </w:pPr>
      <w:bookmarkStart w:id="0" w:name="fcwft-核子色荷反转机制质子与中子全夸克反化的拓扑动力学"/>
      <w:r>
        <w:rPr>
          <w:rFonts w:hint="eastAsia"/>
          <w:lang w:val="en-US" w:eastAsia="zh-CN"/>
        </w:rPr>
        <w:t xml:space="preserve">A11  </w:t>
      </w:r>
      <w:r>
        <w:t xml:space="preserve">FCWFT </w:t>
      </w:r>
      <w:r>
        <w:rPr>
          <w:rFonts w:hint="eastAsia"/>
        </w:rPr>
        <w:t>核子色荷反转机制——质子与中子全夸克反化的拓扑动力学</w:t>
      </w:r>
    </w:p>
    <w:p w14:paraId="016E2ADF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49EBC9B8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1D2D5F15">
      <w:pPr>
        <w:pStyle w:val="4"/>
      </w:pPr>
      <w:r>
        <w:rPr>
          <w:rFonts w:hint="eastAsia"/>
          <w:b/>
          <w:bCs/>
        </w:rPr>
        <w:t>PACS：</w:t>
      </w:r>
      <w:r>
        <w:t xml:space="preserve"> 12.15.-y, 13.30.Ce, 14.20.Dh, 14.60.Cd</w:t>
      </w:r>
    </w:p>
    <w:p w14:paraId="6359AD4E">
      <w:pPr>
        <w:pStyle w:val="5"/>
      </w:pPr>
      <w:bookmarkStart w:id="1" w:name="摘要"/>
      <w:r>
        <w:rPr>
          <w:rFonts w:hint="eastAsia"/>
        </w:rPr>
        <w:t>摘要</w:t>
      </w:r>
    </w:p>
    <w:p w14:paraId="60CADF16">
      <w:pPr>
        <w:pStyle w:val="4"/>
      </w:pPr>
      <w:r>
        <w:rPr>
          <w:rFonts w:hint="eastAsia"/>
        </w:rPr>
        <w:t>本文基于场组合波函数理论（FCWFT）8胶子公理体系，建立质子、中子三夸克完整拓扑色荷反转（核子向反核子转化）的拓扑动力学严格机制。在A9论文</w:t>
      </w:r>
      <m:oMath>
        <m:sSup>
          <m:sSupPr/>
          <m:e>
            <m:r>
              <m:rPr/>
              <m:t>β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衰变“单夸克味翻转”六步拓扑框架基础上，将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弱胶子介导的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rPr>
          <w:rFonts w:hint="eastAsia"/>
        </w:rPr>
        <w:t>拓扑框架借还机制推广至核子全部价夸克，构建味严格守恒、色逐阶反转、电荷精准反号的全夸克拓扑反化标准图像。</w:t>
      </w:r>
    </w:p>
    <w:p w14:paraId="155AFF89">
      <w:pPr>
        <w:pStyle w:val="3"/>
      </w:pPr>
      <w:r>
        <w:rPr>
          <w:rFonts w:hint="eastAsia"/>
        </w:rPr>
        <w:t>质子色荷反转包含三步逐级夸克拓扑反化：</w:t>
      </w:r>
      <m:oMath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→</m:t>
        </m:r>
        <m:sSub>
          <m:sSubPr/>
          <m:e>
            <m:acc>
              <m:accPr>
                <m:chr m:val="‾"/>
              </m:accPr>
              <m:e>
                <m:r>
                  <m:rPr/>
                  <m:t>u</m:t>
                </m:r>
              </m:e>
            </m:acc>
          </m:e>
          <m:sub>
            <m:r>
              <m:rPr/>
              <m:t>1</m:t>
            </m:r>
          </m:sub>
        </m:sSub>
      </m:oMath>
      <w:r>
        <w:t>、</w:t>
      </w:r>
      <m:oMath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→</m:t>
        </m:r>
        <m:sSub>
          <m:sSubPr/>
          <m:e>
            <m:acc>
              <m:accPr>
                <m:chr m:val="‾"/>
              </m:accPr>
              <m:e>
                <m:r>
                  <m:rPr/>
                  <m:t>u</m:t>
                </m:r>
              </m:e>
            </m:acc>
          </m:e>
          <m:sub>
            <m:r>
              <m:rPr/>
              <m:t>2</m:t>
            </m:r>
          </m:sub>
        </m:sSub>
      </m:oMath>
      <w:r>
        <w:t>、</w:t>
      </w:r>
      <m:oMath>
        <m:r>
          <m:rPr/>
          <m:t>d</m:t>
        </m:r>
        <m:r>
          <m:rPr>
            <m:sty m:val="p"/>
          </m:rPr>
          <m:t>→</m:t>
        </m:r>
        <m:acc>
          <m:accPr>
            <m:chr m:val="‾"/>
          </m:accPr>
          <m:e>
            <m:r>
              <m:rPr/>
              <m:t>d</m:t>
            </m:r>
          </m:e>
        </m:acc>
      </m:oMath>
      <w:r>
        <w:rPr>
          <w:rFonts w:hint="eastAsia"/>
        </w:rPr>
        <w:t>，拓扑重组净能+3.55</w:t>
      </w:r>
      <w:r>
        <w:t xml:space="preserve"> </w:t>
      </w:r>
      <w:r>
        <w:rPr>
          <w:rFonts w:hint="eastAsia"/>
        </w:rPr>
        <w:t>MeV，过程释放两枚正电子、两枚电子中微子，吸收一枚反电子中微子，全程轻子数拓扑平衡；中子色荷反转包含三步：</w:t>
      </w:r>
      <m:oMath>
        <m:r>
          <m:rPr/>
          <m:t>u</m:t>
        </m:r>
        <m:r>
          <m:rPr>
            <m:sty m:val="p"/>
          </m:rPr>
          <m:t>→</m:t>
        </m:r>
        <m:acc>
          <m:accPr>
            <m:chr m:val="‾"/>
          </m:accPr>
          <m:e>
            <m:r>
              <m:rPr/>
              <m:t>u</m:t>
            </m:r>
          </m:e>
        </m:acc>
      </m:oMath>
      <w:r>
        <w:t>、</w:t>
      </w:r>
      <m:oMath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→</m:t>
        </m:r>
        <m:sSub>
          <m:sSubPr/>
          <m:e>
            <m:acc>
              <m:accPr>
                <m:chr m:val="‾"/>
              </m:accPr>
              <m:e>
                <m:r>
                  <m:rPr/>
                  <m:t>d</m:t>
                </m:r>
              </m:e>
            </m:acc>
          </m:e>
          <m:sub>
            <m:r>
              <m:rPr/>
              <m:t>1</m:t>
            </m:r>
          </m:sub>
        </m:sSub>
      </m:oMath>
      <w:r>
        <w:t>、</w:t>
      </w:r>
      <m:oMath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→</m:t>
        </m:r>
        <m:sSub>
          <m:sSubPr/>
          <m:e>
            <m:acc>
              <m:accPr>
                <m:chr m:val="‾"/>
              </m:accPr>
              <m:e>
                <m:r>
                  <m:rPr/>
                  <m:t>d</m:t>
                </m:r>
              </m:e>
            </m:acc>
          </m:e>
          <m:sub>
            <m:r>
              <m:rPr/>
              <m:t>2</m:t>
            </m:r>
          </m:sub>
        </m:sSub>
      </m:oMath>
      <w:r>
        <w:rPr>
          <w:rFonts w:hint="eastAsia"/>
        </w:rPr>
        <w:t>，拓扑重组净能−2.02</w:t>
      </w:r>
      <w:r>
        <w:t xml:space="preserve"> </w:t>
      </w:r>
      <w:r>
        <w:rPr>
          <w:rFonts w:hint="eastAsia"/>
        </w:rPr>
        <w:t>MeV，为内禀放能拓扑虚过程，伴随单枚正电子产生、两组内源电子与反电子中微子吸收。</w:t>
      </w:r>
    </w:p>
    <w:p w14:paraId="3F7017DD">
      <w:pPr>
        <w:pStyle w:val="3"/>
      </w:pPr>
      <w:r>
        <w:rPr>
          <w:rFonts w:hint="eastAsia"/>
        </w:rPr>
        <w:t>MeV尺度拓扑演化仅完成胶子网络拓扑重排与夸克色拓扑翻转，不产生真实反物质静质量；反核子实体静质量完全来源于C场真空反凝聚拓扑GeV激发，实粒子产生受正反核子对产生阈值约束（≈1.88</w:t>
      </w:r>
      <w:r>
        <w:t xml:space="preserve"> </w:t>
      </w:r>
      <w:r>
        <w:rPr>
          <w:rFonts w:hint="eastAsia"/>
        </w:rPr>
        <w:t>GeV），拓扑形变能仅占总激发能的0.02%~0.2%。本文严格完成局域破缺、全局严格守恒的色荷、电荷、能量、重子数、轻子数五大守恒律闭环证明，完整阐明弱拓扑作用介导的电荷同步反号微观动力学，为宇宙正反物质不对称疑难提供FCWFT体系下自洽的拓扑动力学新解。</w:t>
      </w:r>
    </w:p>
    <w:p w14:paraId="2BB23CF9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FCWFT；色荷反转；反核子；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弱胶子；胶子网络重组；真空反凝聚；对产生阈值；拓扑规范不变性；U(1)对称性</w:t>
      </w:r>
    </w:p>
    <w:bookmarkEnd w:id="1"/>
    <w:p w14:paraId="7FFB7503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516B55ED">
      <w:pPr>
        <w:pStyle w:val="6"/>
      </w:pPr>
      <w:bookmarkStart w:id="3" w:name="背景与动机"/>
      <w:r>
        <w:t xml:space="preserve">1.1 </w:t>
      </w:r>
      <w:r>
        <w:rPr>
          <w:rFonts w:hint="eastAsia"/>
        </w:rPr>
        <w:t>背景与动机</w:t>
      </w:r>
    </w:p>
    <w:p w14:paraId="3FFED534">
      <w:pPr>
        <w:pStyle w:val="4"/>
      </w:pPr>
      <w:r>
        <w:rPr>
          <w:rFonts w:hint="eastAsia"/>
        </w:rPr>
        <w:t>FCWFT-A9文献已严格建立</w:t>
      </w:r>
      <m:oMath>
        <m:sSup>
          <m:sSupPr/>
          <m:e>
            <m:r>
              <m:rPr/>
              <m:t>β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衰变拓扑动力学：中子内部单枚</w:t>
      </w:r>
      <m:oMath>
        <m:r>
          <m:rPr/>
          <m:t>d</m:t>
        </m:r>
      </m:oMath>
      <w:r>
        <w:rPr>
          <w:rFonts w:hint="eastAsia"/>
        </w:rPr>
        <w:t>夸克通过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弱胶子诱导的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rPr>
          <w:rFonts w:hint="eastAsia"/>
        </w:rPr>
        <w:t>色拓扑框架实现味翻转（</w:t>
      </w:r>
      <m:oMath>
        <m:r>
          <m:rPr/>
          <m:t>d</m:t>
        </m:r>
        <m:r>
          <m:rPr>
            <m:sty m:val="p"/>
          </m:rPr>
          <m:t>→</m:t>
        </m:r>
        <m:r>
          <m:rPr/>
          <m:t>u</m:t>
        </m:r>
      </m:oMath>
      <w:r>
        <w:rPr>
          <w:rFonts w:hint="eastAsia"/>
        </w:rPr>
        <w:t>），胶子网络由</w:t>
      </w:r>
      <m:oMath>
        <m:r>
          <m:rPr>
            <m:sty m:val="p"/>
          </m:rPr>
          <m:t>{</m:t>
        </m:r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>拓扑重排为</w:t>
      </w:r>
      <m:oMath>
        <m:r>
          <m:rPr>
            <m:sty m:val="p"/>
          </m:rPr>
          <m:t>{</m:t>
        </m:r>
        <m:r>
          <m:rPr/>
          <m:t>2</m:t>
        </m:r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>，理论Q值与实验0.782</w:t>
      </w:r>
      <w:r>
        <w:t xml:space="preserve"> </w:t>
      </w:r>
      <w:r>
        <w:rPr>
          <w:rFonts w:hint="eastAsia"/>
        </w:rPr>
        <w:t>MeV精准匹配。该机制从第一性原理解释中子-质子质量差拓扑起源、轻子真空物质化本质、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rPr>
          <w:rFonts w:hint="eastAsia"/>
        </w:rPr>
        <w:t>非粒子拓扑框架属性，全程无自由拟合参数，严格符合FCWFT公理分层范式。</w:t>
      </w:r>
    </w:p>
    <w:p w14:paraId="6FD8B964">
      <w:pPr>
        <w:pStyle w:val="3"/>
      </w:pPr>
      <w:r>
        <w:rPr>
          <w:rFonts w:hint="eastAsia"/>
        </w:rPr>
        <w:t>本文沿用FCWFT-A7解析标定拓扑常数：真空峰谷振幅比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、Hopf纤维丛基础相位</w:t>
      </w:r>
      <m:oMath>
        <m:sSub>
          <m:sSubPr/>
          <m:e>
            <m:r>
              <m:rPr/>
              <m:t>θ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0.614</m:t>
        </m:r>
      </m:oMath>
      <w:r>
        <w:t xml:space="preserve"> </w:t>
      </w:r>
      <w:r>
        <w:rPr>
          <w:rFonts w:hint="eastAsia"/>
        </w:rPr>
        <w:t>rad，所有前置参数由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拓扑驻波条件严格解析导出。</w:t>
      </w:r>
    </w:p>
    <w:p w14:paraId="7F635BBB">
      <w:pPr>
        <w:pStyle w:val="3"/>
      </w:pPr>
      <w:r>
        <w:rPr>
          <w:rFonts w:hint="eastAsia"/>
        </w:rPr>
        <w:t>在单夸克味翻转基础上，本文拓展至核子全部价夸克色拓扑完全反转，建立质子→反质子、中子→反中子的完整拓扑通道。补齐FCWFT弱作用全夸克反化层级，构建核子-反核子转化微观动力学，为高能对撞反核子产生、真空拓扑反物质激发、宇宙正反物质不对称溯源提供全新自洽理论框架。</w:t>
      </w:r>
    </w:p>
    <w:bookmarkEnd w:id="3"/>
    <w:p w14:paraId="7CAFB882">
      <w:pPr>
        <w:pStyle w:val="6"/>
      </w:pPr>
      <w:bookmarkStart w:id="4" w:name="色荷反转与电荷反转的严格拓扑定义"/>
      <w:r>
        <w:t xml:space="preserve">1.2 </w:t>
      </w:r>
      <w:r>
        <w:rPr>
          <w:rFonts w:hint="eastAsia"/>
        </w:rPr>
        <w:t>色荷反转与电荷反转的严格拓扑定义</w:t>
      </w:r>
    </w:p>
    <w:p w14:paraId="19C36AA8">
      <w:pPr>
        <w:pStyle w:val="4"/>
      </w:pPr>
      <w:r>
        <w:rPr>
          <w:rFonts w:hint="eastAsia"/>
          <w:b/>
          <w:bCs/>
        </w:rPr>
        <w:t>定义1.1（拓扑色荷反转）：</w:t>
      </w:r>
      <w:r>
        <w:t xml:space="preserve"> </w:t>
      </w:r>
      <w:r>
        <w:rPr>
          <w:rFonts w:hint="eastAsia"/>
        </w:rPr>
        <w:t>在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弱胶子全局拓扑诱导下，核子所有价夸克依托C场真空拓扑库逐一对消、置换色量子数，完成全部色荷反色重构；全过程夸克味量子数严格守恒，电磁电荷随拓扑结构同步精准反号，最终将重子数</w:t>
      </w:r>
      <m:oMath>
        <m:r>
          <m:rPr/>
          <m:t>B</m:t>
        </m:r>
        <m:r>
          <m:rPr>
            <m:sty m:val="p"/>
          </m:rPr>
          <m:t>=+</m:t>
        </m:r>
        <m:r>
          <m:rPr/>
          <m:t>1</m:t>
        </m:r>
      </m:oMath>
      <w:r>
        <w:rPr>
          <w:rFonts w:hint="eastAsia"/>
        </w:rPr>
        <w:t>的普通核子拓扑转化为</w:t>
      </w:r>
      <m:oMath>
        <m:r>
          <m:rPr/>
          <m:t>B</m:t>
        </m:r>
        <m:r>
          <m:rPr>
            <m:sty m:val="p"/>
          </m:rPr>
          <m:t>=−</m:t>
        </m:r>
        <m:r>
          <m:rPr/>
          <m:t>1</m:t>
        </m:r>
      </m:oMath>
      <w:r>
        <w:rPr>
          <w:rFonts w:hint="eastAsia"/>
        </w:rPr>
        <w:t>的反核子。</w:t>
      </w:r>
    </w:p>
    <w:p w14:paraId="077B3F97">
      <w:pPr>
        <w:pStyle w:val="3"/>
      </w:pPr>
      <w:r>
        <w:rPr>
          <w:rFonts w:hint="eastAsia"/>
          <w:b/>
          <w:bCs/>
        </w:rPr>
        <w:t>定义1.2（电荷同步反转微观机制）：</w:t>
      </w:r>
      <w:r>
        <w:t xml:space="preserve"> 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rPr>
          <w:rFonts w:hint="eastAsia"/>
        </w:rPr>
        <w:t>为C场电弱凝聚生成的纯拓扑等效框架，非标准模型80</w:t>
      </w:r>
      <w:r>
        <w:t xml:space="preserve"> </w:t>
      </w:r>
      <w:r>
        <w:rPr>
          <w:rFonts w:hint="eastAsia"/>
        </w:rPr>
        <w:t>GeV实矢量玻色子，无粒子静质量。</w:t>
      </w:r>
    </w:p>
    <w:p w14:paraId="5C3AAA3D">
      <w:pPr>
        <w:pStyle w:val="26"/>
        <w:numPr>
          <w:ilvl w:val="0"/>
          <w:numId w:val="1"/>
        </w:numPr>
      </w:pPr>
      <w:r>
        <w:rPr>
          <w:rFonts w:hint="eastAsia"/>
        </w:rPr>
        <w:t>上夸克反化（</w:t>
      </w:r>
      <m:oMath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→−</m:t>
        </m:r>
        <m:r>
          <m:rPr/>
          <m:t>2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）：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拓扑框架电磁模真空解耦生成正电子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，带走单位正电荷，残余夸克拓扑电荷自动反号；</w:t>
      </w:r>
    </w:p>
    <w:p w14:paraId="34254A49">
      <w:pPr>
        <w:pStyle w:val="26"/>
        <w:numPr>
          <w:ilvl w:val="0"/>
          <w:numId w:val="1"/>
        </w:numPr>
      </w:pPr>
      <w:r>
        <w:rPr>
          <w:rFonts w:hint="eastAsia"/>
        </w:rPr>
        <w:t>下夸克反化（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→+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）：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拓扑框架吸收C场内源电子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，中和原有负拓扑电荷，实现夸克电荷正向翻转。</w:t>
      </w:r>
    </w:p>
    <w:p w14:paraId="3A3D6A47">
      <w:pPr>
        <w:pStyle w:val="4"/>
      </w:pPr>
      <w:r>
        <w:rPr>
          <w:rFonts w:hint="eastAsia"/>
        </w:rPr>
        <w:t>电荷反转与色荷拓扑重构严格同步、一一对应，为FCWFT核子反化核心微观规则。</w:t>
      </w:r>
    </w:p>
    <w:p w14:paraId="3DC2832B">
      <w:pPr>
        <w:pStyle w:val="3"/>
      </w:pPr>
      <w:r>
        <w:rPr>
          <w:rFonts w:hint="eastAsia"/>
        </w:rPr>
        <w:t>拓扑反化严格分为双层物理结构：</w:t>
      </w:r>
    </w:p>
    <w:p w14:paraId="4C0A0C63">
      <w:pPr>
        <w:pStyle w:val="26"/>
        <w:numPr>
          <w:ilvl w:val="0"/>
          <w:numId w:val="2"/>
        </w:numPr>
      </w:pPr>
      <w:r>
        <w:rPr>
          <w:rFonts w:hint="eastAsia"/>
        </w:rPr>
        <w:t>低能拓扑虚过程（MeV级）：仅胶子网络缠绕拓扑重排、夸克色荷反转，无实物粒子生成；</w:t>
      </w:r>
    </w:p>
    <w:p w14:paraId="5F18CCC8">
      <w:pPr>
        <w:pStyle w:val="26"/>
        <w:numPr>
          <w:ilvl w:val="0"/>
          <w:numId w:val="2"/>
        </w:numPr>
      </w:pPr>
      <w:r>
        <w:rPr>
          <w:rFonts w:hint="eastAsia"/>
        </w:rPr>
        <w:t>高能真空实激发过程（GeV级）：C场真空反凝聚将拓扑反核子种子激发为带静质量的真实反物质，为实验可观测过程唯一通道。</w:t>
      </w:r>
    </w:p>
    <w:bookmarkEnd w:id="4"/>
    <w:p w14:paraId="0424DC6B">
      <w:pPr>
        <w:pStyle w:val="6"/>
      </w:pPr>
      <w:bookmarkStart w:id="5" w:name="论文结构"/>
      <w:r>
        <w:t xml:space="preserve">1.3 </w:t>
      </w:r>
      <w:r>
        <w:rPr>
          <w:rFonts w:hint="eastAsia"/>
        </w:rPr>
        <w:t>论文结构</w:t>
      </w:r>
    </w:p>
    <w:p w14:paraId="4F9B6A82">
      <w:pPr>
        <w:pStyle w:val="4"/>
      </w:pPr>
      <w:r>
        <w:rPr>
          <w:rFonts w:hint="eastAsia"/>
        </w:rPr>
        <w:t>第2节复述A9定理核子标准胶子网络本征构型与解析结合能参数；第3、4节分别建立质子、中子三步全夸克色荷反转拓扑流程、电荷反号微观机制、能量分项溯源与严格能量核算；第5节完成五大守恒律局域破缺、全局守恒的完整闭环证明（彻底修正中子电荷守恒逻辑）；第6节区分拓扑形变能与真空凝聚能，完成带连续编号公式的阈值严格推导；第7节与标准模型体系逐条机制对比；第8节总结结论与后续拓展方向。</w:t>
      </w:r>
    </w:p>
    <w:bookmarkEnd w:id="2"/>
    <w:bookmarkEnd w:id="5"/>
    <w:p w14:paraId="4FFC9E30">
      <w:pPr>
        <w:pStyle w:val="5"/>
      </w:pPr>
      <w:bookmarkStart w:id="6" w:name="核子初始胶子网络本征构型"/>
      <w:r>
        <w:t xml:space="preserve">2 </w:t>
      </w:r>
      <w:r>
        <w:rPr>
          <w:rFonts w:hint="eastAsia"/>
        </w:rPr>
        <w:t>核子初始胶子网络本征构型</w:t>
      </w:r>
    </w:p>
    <w:p w14:paraId="26AC8CAC">
      <w:pPr>
        <w:pStyle w:val="6"/>
      </w:pPr>
      <w:bookmarkStart w:id="7" w:name="质子胶子网络a9定理2.2"/>
      <w:r>
        <w:t xml:space="preserve">2.1 </w:t>
      </w:r>
      <w:r>
        <w:rPr>
          <w:rFonts w:hint="eastAsia"/>
        </w:rPr>
        <w:t>质子胶子网络（A9定理2.2）</w:t>
      </w:r>
    </w:p>
    <w:p w14:paraId="337E2FE0">
      <w:pPr>
        <w:pStyle w:val="4"/>
      </w:pPr>
      <w:r>
        <w:rPr>
          <w:rFonts w:hint="eastAsia"/>
        </w:rPr>
        <w:t>质子价夸克组分：</w:t>
      </w:r>
      <m:oMath>
        <m:r>
          <m:rPr/>
          <m:t>p</m:t>
        </m:r>
        <m:r>
          <m:rPr>
            <m:sty m:val="p"/>
          </m:rPr>
          <m:t>=</m:t>
        </m:r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r>
          <m:rPr/>
          <m:t>RG</m:t>
        </m:r>
        <m:r>
          <m:rPr>
            <m:sty m:val="p"/>
          </m:rPr>
          <m:t>)+</m:t>
        </m:r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r>
          <m:rPr/>
          <m:t>GB</m:t>
        </m:r>
        <m:r>
          <m:rPr>
            <m:sty m:val="p"/>
          </m:rPr>
          <m:t>)+</m:t>
        </m:r>
        <m:r>
          <m:rPr/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)</m:t>
        </m:r>
      </m:oMath>
    </w:p>
    <w:p w14:paraId="4D4B2541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全白虚胶子：连接</w:t>
      </w:r>
      <m:oMath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</m:oMath>
      <w:r>
        <w:t>、</w:t>
      </w:r>
      <m:oMath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，保障核子整体色中性；</w:t>
      </w:r>
    </w:p>
    <w:p w14:paraId="2C20D8D6">
      <w:pPr>
        <w:pStyle w:val="26"/>
        <w:numPr>
          <w:ilvl w:val="0"/>
          <w:numId w:val="3"/>
        </w:numPr>
      </w:pPr>
      <w:r>
        <w:rPr>
          <w:rFonts w:hint="eastAsia"/>
        </w:rPr>
        <w:t>两组</w:t>
      </w:r>
      <m:oMath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实胶子：分别耦合</w:t>
      </w:r>
      <m:oMath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r>
          <m:rPr/>
          <m:t>d</m:t>
        </m:r>
      </m:oMath>
      <w:r>
        <w:t>、</w:t>
      </w:r>
      <m:oMath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r>
          <m:rPr/>
          <m:t>d</m:t>
        </m:r>
      </m:oMath>
      <w:r>
        <w:t>。</w:t>
      </w:r>
    </w:p>
    <w:p w14:paraId="06D751A1">
      <w:pPr>
        <w:pStyle w:val="4"/>
      </w:pPr>
      <w:r>
        <w:rPr>
          <w:rFonts w:hint="eastAsia"/>
        </w:rPr>
        <w:t>胶子类型数</w:t>
      </w:r>
      <m:oMath>
        <m:sSub>
          <m:sSubPr/>
          <m:e>
            <m:r>
              <m:rPr/>
              <m:t>N</m:t>
            </m:r>
          </m:e>
          <m:sub>
            <m:r>
              <m:rPr/>
              <m:t>type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，实胶子数</w:t>
      </w:r>
      <m:oMath>
        <m:sSub>
          <m:sSubPr/>
          <m:e>
            <m:r>
              <m:rPr/>
              <m:t>n</m:t>
            </m:r>
          </m:e>
          <m:sub>
            <m:r>
              <m:rPr/>
              <m:t>g2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>。</w:t>
      </w:r>
    </w:p>
    <w:bookmarkEnd w:id="7"/>
    <w:p w14:paraId="1D1FB0FC">
      <w:pPr>
        <w:pStyle w:val="6"/>
      </w:pPr>
      <w:bookmarkStart w:id="8" w:name="中子胶子网络a9定理2.3"/>
      <w:r>
        <w:t xml:space="preserve">2.2 </w:t>
      </w:r>
      <w:r>
        <w:rPr>
          <w:rFonts w:hint="eastAsia"/>
        </w:rPr>
        <w:t>中子胶子网络（A9定理2.3）</w:t>
      </w:r>
    </w:p>
    <w:p w14:paraId="3ED069A6">
      <w:pPr>
        <w:pStyle w:val="4"/>
      </w:pPr>
      <w:r>
        <w:rPr>
          <w:rFonts w:hint="eastAsia"/>
        </w:rPr>
        <w:t>中子价夸克组分：</w:t>
      </w:r>
      <m:oMath>
        <m:r>
          <m:rPr/>
          <m:t>n</m:t>
        </m:r>
        <m:r>
          <m:rPr>
            <m:sty m:val="p"/>
          </m:rPr>
          <m:t>=</m:t>
        </m:r>
        <m:r>
          <m:rPr/>
          <m:t>u</m:t>
        </m:r>
        <m:r>
          <m:rPr>
            <m:sty m:val="p"/>
          </m:rPr>
          <m:t>(</m:t>
        </m:r>
        <m:r>
          <m:rPr/>
          <m:t>RG</m:t>
        </m:r>
        <m:r>
          <m:rPr>
            <m:sty m:val="p"/>
          </m:rPr>
          <m:t>)+</m:t>
        </m:r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)+</m:t>
        </m:r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)</m:t>
        </m:r>
      </m:oMath>
    </w:p>
    <w:p w14:paraId="4CF16CE2">
      <w:pPr>
        <w:pStyle w:val="26"/>
        <w:numPr>
          <w:ilvl w:val="0"/>
          <w:numId w:val="4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实胶子：耦合</w:t>
      </w:r>
      <m:oMath>
        <m:r>
          <m:rPr/>
          <m:t>u</m:t>
        </m:r>
        <m:r>
          <m:rPr>
            <m:sty m:val="p"/>
          </m:rPr>
          <m:t>−</m:t>
        </m:r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；</w:t>
      </w:r>
    </w:p>
    <w:p w14:paraId="5D8DB78A">
      <w:pPr>
        <w:pStyle w:val="26"/>
        <w:numPr>
          <w:ilvl w:val="0"/>
          <w:numId w:val="4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实胶子：耦合</w:t>
      </w:r>
      <m:oMath>
        <m:r>
          <m:rPr/>
          <m:t>u</m:t>
        </m:r>
        <m:r>
          <m:rPr>
            <m:sty m:val="p"/>
          </m:rPr>
          <m:t>−</m:t>
        </m:r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；</w:t>
      </w:r>
    </w:p>
    <w:p w14:paraId="3EA0457B">
      <w:pPr>
        <w:pStyle w:val="26"/>
        <w:numPr>
          <w:ilvl w:val="0"/>
          <w:numId w:val="4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虚胶子：耦合</w:t>
      </w:r>
      <m:oMath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，从C场真空借入反色量子数实现色中性。</w:t>
      </w:r>
    </w:p>
    <w:p w14:paraId="20DF955B">
      <w:pPr>
        <w:pStyle w:val="4"/>
      </w:pPr>
      <w:r>
        <w:rPr>
          <w:rFonts w:hint="eastAsia"/>
        </w:rPr>
        <w:t>胶子类型数</w:t>
      </w:r>
      <m:oMath>
        <m:sSub>
          <m:sSubPr/>
          <m:e>
            <m:r>
              <m:rPr/>
              <m:t>N</m:t>
            </m:r>
          </m:e>
          <m:sub>
            <m:r>
              <m:rPr/>
              <m:t>type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，实胶子数</w:t>
      </w:r>
      <m:oMath>
        <m:sSub>
          <m:sSubPr/>
          <m:e>
            <m:r>
              <m:rPr/>
              <m:t>n</m:t>
            </m:r>
          </m:e>
          <m:sub>
            <m:r>
              <m:rPr/>
              <m:t>g1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, </w:t>
      </w:r>
      <m:oMath>
        <m:sSub>
          <m:sSubPr/>
          <m:e>
            <m:r>
              <m:rPr/>
              <m:t>n</m:t>
            </m:r>
          </m:e>
          <m:sub>
            <m:r>
              <m:rPr/>
              <m:t>g2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>。</w:t>
      </w:r>
    </w:p>
    <w:bookmarkEnd w:id="8"/>
    <w:p w14:paraId="0A5E323A">
      <w:pPr>
        <w:pStyle w:val="6"/>
      </w:pPr>
      <w:bookmarkStart w:id="9" w:name="胶子本征结合能a9附录a解析值"/>
      <w:r>
        <w:t xml:space="preserve">2.3 </w:t>
      </w:r>
      <w:r>
        <w:rPr>
          <w:rFonts w:hint="eastAsia"/>
        </w:rPr>
        <w:t>胶子本征结合能（A9附录A解析值）</w:t>
      </w:r>
    </w:p>
    <w:p w14:paraId="6DC2C7A9">
      <w:pPr>
        <w:pStyle w:val="4"/>
      </w:pPr>
      <m:oMath>
        <m:r>
          <m:rPr/>
          <m:t>E</m:t>
        </m:r>
        <m:r>
          <m:rPr>
            <m:sty m:val="p"/>
          </m:rPr>
          <m:t>(</m:t>
        </m:r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)=</m:t>
        </m:r>
        <m:r>
          <m:rPr/>
          <m:t>1.23</m:t>
        </m:r>
      </m:oMath>
      <w:r>
        <w:t xml:space="preserve"> MeV, </w:t>
      </w:r>
      <m:oMath>
        <m:r>
          <m:rPr/>
          <m:t>E</m:t>
        </m:r>
        <m:r>
          <m:rPr>
            <m:sty m:val="p"/>
          </m:rPr>
          <m:t>(</m:t>
        </m:r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)=</m:t>
        </m:r>
        <m:r>
          <m:rPr/>
          <m:t>0.46</m:t>
        </m:r>
      </m:oMath>
      <w:r>
        <w:t xml:space="preserve"> MeV, </w:t>
      </w:r>
      <m:oMath>
        <m:r>
          <m:rPr/>
          <m:t>E</m:t>
        </m:r>
        <m:r>
          <m:rPr>
            <m:sty m:val="p"/>
          </m:rPr>
          <m:t>(</m:t>
        </m:r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)=</m:t>
        </m:r>
        <m:r>
          <m:rPr/>
          <m:t>0.32</m:t>
        </m:r>
      </m:oMath>
      <w:r>
        <w:t xml:space="preserve"> MeV</w:t>
      </w:r>
    </w:p>
    <w:p w14:paraId="40BCCA8E">
      <w:pPr>
        <w:pStyle w:val="3"/>
      </w:pPr>
      <w:r>
        <w:rPr>
          <w:rFonts w:hint="eastAsia"/>
        </w:rPr>
        <w:t>虚胶子结合能：</w:t>
      </w:r>
      <w:r>
        <w:br w:type="textWrapping"/>
      </w:r>
      <m:oMath>
        <m:sSub>
          <m:sSubPr/>
          <m:e>
            <m:r>
              <m:rPr/>
              <m:t>E</m:t>
            </m:r>
          </m:e>
          <m:sub>
            <m:r>
              <m:rPr/>
              <m:t>bind</m:t>
            </m:r>
          </m:sub>
        </m:sSub>
        <m:r>
          <m:rPr>
            <m:sty m:val="p"/>
          </m:rPr>
          <m:t>(</m:t>
        </m:r>
        <m:sSubSup>
          <m:sSubSupPr/>
          <m:e>
            <m:r>
              <m:rPr/>
              <m:t>g</m:t>
            </m:r>
          </m:e>
          <m:sub>
            <m:r>
              <m:rPr/>
              <m:t>7</m:t>
            </m:r>
          </m:sub>
          <m:sup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d</m:t>
                </m:r>
              </m:e>
              <m:sub>
                <m:r>
                  <m:rPr/>
                  <m:t>1</m:t>
                </m:r>
              </m:sub>
            </m:sSub>
            <m:sSub>
              <m:sSubPr/>
              <m:e>
                <m:r>
                  <m:rPr/>
                  <m:t>d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)=</m:t>
        </m:r>
        <m:r>
          <m:rPr/>
          <m:t>0.52</m:t>
        </m:r>
      </m:oMath>
      <w:r>
        <w:t xml:space="preserve"> </w:t>
      </w:r>
      <w:r>
        <w:rPr>
          <w:rFonts w:hint="eastAsia"/>
        </w:rPr>
        <w:t>MeV（中子真空借贷构型）</w:t>
      </w:r>
      <w:r>
        <w:br w:type="textWrapping"/>
      </w:r>
      <m:oMath>
        <m:sSub>
          <m:sSubPr/>
          <m:e>
            <m:r>
              <m:rPr/>
              <m:t>E</m:t>
            </m:r>
          </m:e>
          <m:sub>
            <m:r>
              <m:rPr/>
              <m:t>bind</m:t>
            </m:r>
          </m:sub>
        </m:sSub>
        <m:r>
          <m:rPr>
            <m:sty m:val="p"/>
          </m:rPr>
          <m:t>(</m:t>
        </m:r>
        <m:sSubSup>
          <m:sSubSupPr/>
          <m:e>
            <m:r>
              <m:rPr/>
              <m:t>g</m:t>
            </m:r>
          </m:e>
          <m:sub>
            <m:r>
              <m:rPr/>
              <m:t>7</m:t>
            </m:r>
          </m:sub>
          <m:sup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1</m:t>
                </m:r>
              </m:sub>
            </m:sSub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)=</m:t>
        </m:r>
        <m:r>
          <m:rPr/>
          <m:t>1.29</m:t>
        </m:r>
      </m:oMath>
      <w:r>
        <w:t xml:space="preserve"> </w:t>
      </w:r>
      <w:r>
        <w:rPr>
          <w:rFonts w:hint="eastAsia"/>
        </w:rPr>
        <w:t>MeV（质子无借贷本征构型）</w:t>
      </w:r>
    </w:p>
    <w:bookmarkEnd w:id="6"/>
    <w:bookmarkEnd w:id="9"/>
    <w:p w14:paraId="66AE2968">
      <w:pPr>
        <w:pStyle w:val="5"/>
      </w:pPr>
      <w:bookmarkStart w:id="10" w:name="质子色荷反转拓扑动力学"/>
      <w:r>
        <w:t xml:space="preserve">3 </w:t>
      </w:r>
      <w:r>
        <w:rPr>
          <w:rFonts w:hint="eastAsia"/>
        </w:rPr>
        <w:t>质子色荷反转拓扑动力学</w:t>
      </w:r>
    </w:p>
    <w:p w14:paraId="179A9184">
      <w:pPr>
        <w:pStyle w:val="6"/>
      </w:pPr>
      <w:bookmarkStart w:id="11" w:name="整体三步拓扑规则"/>
      <w:r>
        <w:t xml:space="preserve">3.1 </w:t>
      </w:r>
      <w:r>
        <w:rPr>
          <w:rFonts w:hint="eastAsia"/>
        </w:rPr>
        <w:t>整体三步拓扑规则</w:t>
      </w:r>
    </w:p>
    <w:p w14:paraId="34A7920D">
      <w:pPr>
        <w:pStyle w:val="4"/>
      </w:pPr>
      <w:r>
        <w:rPr>
          <w:rFonts w:hint="eastAsia"/>
        </w:rPr>
        <w:t>质子全夸克反化严格按</w:t>
      </w:r>
      <m:oMath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→</m:t>
        </m:r>
        <m:sSub>
          <m:sSubPr/>
          <m:e>
            <m:acc>
              <m:accPr>
                <m:chr m:val="‾"/>
              </m:accPr>
              <m:e>
                <m:r>
                  <m:rPr/>
                  <m:t>u</m:t>
                </m:r>
              </m:e>
            </m:acc>
          </m:e>
          <m:sub>
            <m:r>
              <m:rPr/>
              <m:t>1</m:t>
            </m:r>
          </m:sub>
        </m:sSub>
      </m:oMath>
      <w:r>
        <w:t>、</w:t>
      </w:r>
      <m:oMath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→</m:t>
        </m:r>
        <m:sSub>
          <m:sSubPr/>
          <m:e>
            <m:acc>
              <m:accPr>
                <m:chr m:val="‾"/>
              </m:accPr>
              <m:e>
                <m:r>
                  <m:rPr/>
                  <m:t>u</m:t>
                </m:r>
              </m:e>
            </m:acc>
          </m:e>
          <m:sub>
            <m:r>
              <m:rPr/>
              <m:t>2</m:t>
            </m:r>
          </m:sub>
        </m:sSub>
      </m:oMath>
      <w:r>
        <w:t>、</w:t>
      </w:r>
      <m:oMath>
        <m:r>
          <m:rPr/>
          <m:t>d</m:t>
        </m:r>
        <m:r>
          <m:rPr>
            <m:sty m:val="p"/>
          </m:rPr>
          <m:t>→</m:t>
        </m:r>
        <m:acc>
          <m:accPr>
            <m:chr m:val="‾"/>
          </m:accPr>
          <m:e>
            <m:r>
              <m:rPr/>
              <m:t>d</m:t>
            </m:r>
          </m:e>
        </m:acc>
      </m:oMath>
      <w:r>
        <w:rPr>
          <w:rFonts w:hint="eastAsia"/>
        </w:rPr>
        <w:t>逐级进行，每一步由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胶子诱导C场电弱凝聚生成对应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rPr>
          <w:rFonts w:hint="eastAsia"/>
        </w:rPr>
        <w:t>拓扑框架，满足味守恒、色反转、电荷反号、轻子平衡四大约束。</w:t>
      </w:r>
    </w:p>
    <w:bookmarkEnd w:id="11"/>
    <w:p w14:paraId="4F3794F3">
      <w:pPr>
        <w:pStyle w:val="6"/>
      </w:pPr>
      <w:bookmarkStart w:id="12" w:name="step-1u_1rg-to-baru_1barrbarg电荷23-to--23"/>
      <w:r>
        <w:t xml:space="preserve">3.2 Step </w:t>
      </w:r>
      <w:r>
        <w:rPr>
          <w:rFonts w:hint="eastAsia"/>
        </w:rPr>
        <w:t>1：</w:t>
      </w:r>
      <m:oMath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r>
          <m:rPr/>
          <m:t>RG</m:t>
        </m:r>
        <m:r>
          <m:rPr>
            <m:sty m:val="p"/>
          </m:rPr>
          <m:t>)→</m:t>
        </m:r>
        <m:sSub>
          <m:sSubPr/>
          <m:e>
            <m:acc>
              <m:accPr>
                <m:chr m:val="‾"/>
              </m:accPr>
              <m:e>
                <m:r>
                  <m:rPr/>
                  <m:t>u</m:t>
                </m:r>
              </m:e>
            </m:acc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R</m:t>
            </m:r>
          </m:e>
        </m:acc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>，电荷</w:t>
      </w:r>
      <m:oMath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→−</m:t>
        </m:r>
        <m:r>
          <m:rPr/>
          <m:t>2</m:t>
        </m:r>
        <m:r>
          <m:rPr>
            <m:sty m:val="p"/>
          </m:rPr>
          <m:t>/</m:t>
        </m:r>
        <m:r>
          <m:rPr/>
          <m:t>3</m:t>
        </m:r>
      </m:oMath>
    </w:p>
    <w:p w14:paraId="14D14DFC">
      <w:pPr>
        <w:pStyle w:val="26"/>
        <w:numPr>
          <w:ilvl w:val="0"/>
          <w:numId w:val="5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诱导C场凝聚生成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三色拓扑框架；</w:t>
      </w:r>
    </w:p>
    <w:p w14:paraId="753D7CE3">
      <w:pPr>
        <w:pStyle w:val="26"/>
        <w:numPr>
          <w:ilvl w:val="0"/>
          <w:numId w:val="5"/>
        </w:numPr>
      </w:pP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的R分量与</w:t>
      </w:r>
      <m:oMath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的R色荷精准对消湮灭；</w:t>
      </w:r>
    </w:p>
    <w:p w14:paraId="50E88A67">
      <w:pPr>
        <w:pStyle w:val="26"/>
        <w:numPr>
          <w:ilvl w:val="0"/>
          <w:numId w:val="5"/>
        </w:numPr>
      </w:pPr>
      <w:r>
        <w:rPr>
          <w:rFonts w:hint="eastAsia"/>
        </w:rPr>
        <w:t>真空拓扑库借入</w:t>
      </w:r>
      <m:oMath>
        <m:acc>
          <m:accPr>
            <m:chr m:val="‾"/>
          </m:accPr>
          <m:e>
            <m:r>
              <m:rPr/>
              <m:t>R</m:t>
            </m:r>
          </m:e>
        </m:acc>
      </m:oMath>
      <w:r>
        <w:rPr>
          <w:rFonts w:hint="eastAsia"/>
        </w:rPr>
        <w:t>、C场横向凝聚补全</w:t>
      </w:r>
      <m:oMath>
        <m:acc>
          <m:accPr>
            <m:chr m:val="‾"/>
          </m:accPr>
          <m:e>
            <m:r>
              <m:rPr/>
              <m:t>G</m:t>
            </m:r>
          </m:e>
        </m:acc>
      </m:oMath>
      <w:r>
        <w:rPr>
          <w:rFonts w:hint="eastAsia"/>
        </w:rPr>
        <w:t>，生成反上夸克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u</m:t>
                </m:r>
              </m:e>
            </m:acc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R</m:t>
            </m:r>
          </m:e>
        </m:acc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>；</w:t>
      </w:r>
    </w:p>
    <w:p w14:paraId="1D2939F8">
      <w:pPr>
        <w:pStyle w:val="26"/>
        <w:numPr>
          <w:ilvl w:val="0"/>
          <w:numId w:val="5"/>
        </w:numPr>
      </w:pPr>
      <w:r>
        <w:rPr>
          <w:rFonts w:hint="eastAsia"/>
        </w:rPr>
        <w:t>电荷反转：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电磁模解耦产生正电子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，带走单位正电荷，实现夸克电荷反号；</w:t>
      </w:r>
    </w:p>
    <w:p w14:paraId="1F58891B">
      <w:pPr>
        <w:pStyle w:val="26"/>
        <w:numPr>
          <w:ilvl w:val="0"/>
          <w:numId w:val="5"/>
        </w:numPr>
      </w:pPr>
      <w:r>
        <w:rPr>
          <w:rFonts w:hint="eastAsia"/>
        </w:rPr>
        <w:t>释放电子中微子</w:t>
      </w:r>
      <m:oMath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平衡角动量。</w:t>
      </w:r>
    </w:p>
    <w:p w14:paraId="049F84AB">
      <w:pPr>
        <w:pStyle w:val="4"/>
      </w:pPr>
      <w:r>
        <w:rPr>
          <w:rFonts w:hint="eastAsia"/>
        </w:rPr>
        <w:t>本步能量完整溯源：正反上夸克拓扑质量差2.53</w:t>
      </w:r>
      <w:r>
        <w:t xml:space="preserve"> MeV + </w:t>
      </w:r>
      <w:r>
        <w:rPr>
          <w:rFonts w:hint="eastAsia"/>
        </w:rPr>
        <w:t>正电子静能0.511</w:t>
      </w:r>
      <w:r>
        <w:t xml:space="preserve"> MeV + </w:t>
      </w:r>
      <w:r>
        <w:rPr>
          <w:rFonts w:hint="eastAsia"/>
        </w:rPr>
        <w:t>真空残余修正近似为0，合计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=+</m:t>
        </m:r>
        <m:r>
          <m:rPr/>
          <m:t>3.04</m:t>
        </m:r>
      </m:oMath>
      <w:r>
        <w:t xml:space="preserve"> MeV。</w:t>
      </w:r>
    </w:p>
    <w:bookmarkEnd w:id="12"/>
    <w:p w14:paraId="79218EB7">
      <w:pPr>
        <w:pStyle w:val="6"/>
      </w:pPr>
      <w:bookmarkStart w:id="13" w:name="step-2u_2gb-to-baru_2bargbarb电荷23-to--23"/>
      <w:r>
        <w:t xml:space="preserve">3.3 Step </w:t>
      </w:r>
      <w:r>
        <w:rPr>
          <w:rFonts w:hint="eastAsia"/>
        </w:rPr>
        <w:t>2：</w:t>
      </w:r>
      <m:oMath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r>
          <m:rPr/>
          <m:t>GB</m:t>
        </m:r>
        <m:r>
          <m:rPr>
            <m:sty m:val="p"/>
          </m:rPr>
          <m:t>)→</m:t>
        </m:r>
        <m:sSub>
          <m:sSubPr/>
          <m:e>
            <m:acc>
              <m:accPr>
                <m:chr m:val="‾"/>
              </m:accPr>
              <m:e>
                <m:r>
                  <m:rPr/>
                  <m:t>u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G</m:t>
            </m:r>
          </m:e>
        </m:acc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>，电荷</w:t>
      </w:r>
      <m:oMath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→−</m:t>
        </m:r>
        <m:r>
          <m:rPr/>
          <m:t>2</m:t>
        </m:r>
        <m:r>
          <m:rPr>
            <m:sty m:val="p"/>
          </m:rPr>
          <m:t>/</m:t>
        </m:r>
        <m:r>
          <m:rPr/>
          <m:t>3</m:t>
        </m:r>
      </m:oMath>
    </w:p>
    <w:p w14:paraId="1CF28DA0">
      <w:pPr>
        <w:pStyle w:val="4"/>
      </w:pPr>
      <w:r>
        <w:rPr>
          <w:rFonts w:hint="eastAsia"/>
        </w:rPr>
        <w:t>拓扑机制、能量构成与第一步完全对称，解耦第二枚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与</w:t>
      </w:r>
      <m:oMath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，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=+</m:t>
        </m:r>
        <m:r>
          <m:rPr/>
          <m:t>3.04</m:t>
        </m:r>
      </m:oMath>
      <w:r>
        <w:t xml:space="preserve"> MeV。</w:t>
      </w:r>
    </w:p>
    <w:bookmarkEnd w:id="13"/>
    <w:p w14:paraId="2B32EE8F">
      <w:pPr>
        <w:pStyle w:val="6"/>
      </w:pPr>
      <w:bookmarkStart w:id="14" w:name="step-3dbarg-to-bardg电荷-13-to-13"/>
      <w:r>
        <w:t xml:space="preserve">3.4 Step </w:t>
      </w:r>
      <w:r>
        <w:rPr>
          <w:rFonts w:hint="eastAsia"/>
        </w:rPr>
        <w:t>3：</w:t>
      </w:r>
      <m:oMath>
        <m:r>
          <m:rPr/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)→</m:t>
        </m:r>
        <m:acc>
          <m:accPr>
            <m:chr m:val="‾"/>
          </m:accPr>
          <m:e>
            <m:r>
              <m:rPr/>
              <m:t>d</m:t>
            </m:r>
          </m:e>
        </m:acc>
        <m:r>
          <m:rPr>
            <m:sty m:val="p"/>
          </m:rPr>
          <m:t>(</m:t>
        </m:r>
        <m:r>
          <m:rPr/>
          <m:t>G</m:t>
        </m:r>
        <m:r>
          <m:rPr>
            <m:sty m:val="p"/>
          </m:rPr>
          <m:t>)</m:t>
        </m:r>
      </m:oMath>
      <w:r>
        <w:rPr>
          <w:rFonts w:hint="eastAsia"/>
        </w:rPr>
        <w:t>，电荷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→+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</m:oMath>
    </w:p>
    <w:p w14:paraId="596BDC47">
      <w:pPr>
        <w:pStyle w:val="26"/>
        <w:numPr>
          <w:ilvl w:val="0"/>
          <w:numId w:val="6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诱导生成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反色拓扑框架，对消</w:t>
      </w:r>
      <m:oMath>
        <m:r>
          <m:rPr/>
          <m:t>d</m:t>
        </m:r>
      </m:oMath>
      <w:r>
        <w:rPr>
          <w:rFonts w:hint="eastAsia"/>
        </w:rPr>
        <w:t>夸克</w:t>
      </w:r>
      <m:oMath>
        <m:acc>
          <m:accPr>
            <m:chr m:val="‾"/>
          </m:accPr>
          <m:e>
            <m:r>
              <m:rPr/>
              <m:t>G</m:t>
            </m:r>
          </m:e>
        </m:acc>
      </m:oMath>
      <w:r>
        <w:rPr>
          <w:rFonts w:hint="eastAsia"/>
        </w:rPr>
        <w:t>色荷；</w:t>
      </w:r>
    </w:p>
    <w:p w14:paraId="09056332">
      <w:pPr>
        <w:pStyle w:val="26"/>
        <w:numPr>
          <w:ilvl w:val="0"/>
          <w:numId w:val="6"/>
        </w:numPr>
      </w:pPr>
      <w:r>
        <w:rPr>
          <w:rFonts w:hint="eastAsia"/>
        </w:rPr>
        <w:t>真空借入正色G量子数，C场补全R、B自由度生成</w:t>
      </w:r>
      <m:oMath>
        <m:acc>
          <m:accPr>
            <m:chr m:val="‾"/>
          </m:accPr>
          <m:e>
            <m:r>
              <m:rPr/>
              <m:t>d</m:t>
            </m:r>
          </m:e>
        </m:acc>
        <m:r>
          <m:rPr>
            <m:sty m:val="p"/>
          </m:rPr>
          <m:t>(</m:t>
        </m:r>
        <m:r>
          <m:rPr/>
          <m:t>G</m:t>
        </m:r>
        <m:r>
          <m:rPr>
            <m:sty m:val="p"/>
          </m:rPr>
          <m:t>)</m:t>
        </m:r>
      </m:oMath>
      <w:r>
        <w:rPr>
          <w:rFonts w:hint="eastAsia"/>
        </w:rPr>
        <w:t>；</w:t>
      </w:r>
    </w:p>
    <w:p w14:paraId="47CB060E">
      <w:pPr>
        <w:pStyle w:val="26"/>
        <w:numPr>
          <w:ilvl w:val="0"/>
          <w:numId w:val="6"/>
        </w:numPr>
      </w:pPr>
      <w:r>
        <w:rPr>
          <w:rFonts w:hint="eastAsia"/>
        </w:rPr>
        <w:t>电荷反转：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框架吸收C场内源电子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，中和负电荷实现电荷正向翻转；</w:t>
      </w:r>
    </w:p>
    <w:p w14:paraId="47671049">
      <w:pPr>
        <w:pStyle w:val="26"/>
        <w:numPr>
          <w:ilvl w:val="0"/>
          <w:numId w:val="6"/>
        </w:numPr>
      </w:pPr>
      <w:r>
        <w:rPr>
          <w:rFonts w:hint="eastAsia"/>
        </w:rPr>
        <w:t>吸收反电子中微子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ν</m:t>
                </m:r>
              </m:e>
            </m:acc>
          </m:e>
          <m:sub>
            <m:r>
              <m:rPr/>
              <m:t>e</m:t>
            </m:r>
          </m:sub>
        </m:sSub>
      </m:oMath>
      <w:r>
        <w:rPr>
          <w:rFonts w:hint="eastAsia"/>
        </w:rPr>
        <w:t>完成轻子平衡。</w:t>
      </w:r>
    </w:p>
    <w:p w14:paraId="448BC8ED">
      <w:pPr>
        <w:pStyle w:val="4"/>
      </w:pPr>
      <w:r>
        <w:rPr>
          <w:rFonts w:hint="eastAsia"/>
        </w:rPr>
        <w:t>本步拓扑能：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=−</m:t>
        </m:r>
        <m:r>
          <m:rPr/>
          <m:t>2.53</m:t>
        </m:r>
      </m:oMath>
      <w:r>
        <w:t xml:space="preserve"> MeV。</w:t>
      </w:r>
    </w:p>
    <w:bookmarkEnd w:id="14"/>
    <w:p w14:paraId="13E33C9C">
      <w:pPr>
        <w:pStyle w:val="6"/>
      </w:pPr>
      <w:bookmarkStart w:id="15" w:name="胶子网络重排"/>
      <w:r>
        <w:t xml:space="preserve">3.5 </w:t>
      </w:r>
      <w:r>
        <w:rPr>
          <w:rFonts w:hint="eastAsia"/>
        </w:rPr>
        <w:t>胶子网络重排</w:t>
      </w:r>
    </w:p>
    <w:p w14:paraId="6B85D0DE">
      <w:pPr>
        <w:pStyle w:val="4"/>
      </w:pPr>
      <w:r>
        <w:rPr>
          <w:rFonts w:hint="eastAsia"/>
        </w:rPr>
        <w:t>三步完成后形成反质子本征网络：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e>
          <m:sub>
            <m:r>
              <m:rPr/>
              <m:t>7</m:t>
            </m:r>
          </m:sub>
        </m:sSub>
      </m:oMath>
      <w:r>
        <w:rPr>
          <w:rFonts w:hint="eastAsia"/>
        </w:rPr>
        <w:t>连接两枚反上夸克，两组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e>
          <m:sub>
            <m:r>
              <m:rPr/>
              <m:t>2</m:t>
            </m:r>
          </m:sub>
        </m:sSub>
      </m:oMath>
      <w:r>
        <w:rPr>
          <w:rFonts w:hint="eastAsia"/>
        </w:rPr>
        <w:t>耦合反夸克对。由CPT对称性，正反核子胶子结合能严格对等，重排能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reorg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。</w:t>
      </w:r>
    </w:p>
    <w:bookmarkEnd w:id="15"/>
    <w:p w14:paraId="23A64671">
      <w:pPr>
        <w:pStyle w:val="6"/>
      </w:pPr>
      <w:bookmarkStart w:id="16" w:name="质子总拓扑重组能"/>
      <w:r>
        <w:t xml:space="preserve">3.6 </w:t>
      </w:r>
      <w:r>
        <w:rPr>
          <w:rFonts w:hint="eastAsia"/>
        </w:rPr>
        <w:t>质子总拓扑重组能</w:t>
      </w:r>
    </w:p>
    <w:p w14:paraId="545C9CE2">
      <w:pPr>
        <w:pStyle w:val="4"/>
      </w:pPr>
      <w:r>
        <w:rPr>
          <w:rFonts w:hint="eastAsia"/>
          <w:b/>
          <w:bCs/>
        </w:rPr>
        <w:t>表1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质子色荷反转完整拓扑能量明细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2"/>
        <w:gridCol w:w="1720"/>
      </w:tblGrid>
      <w:tr w14:paraId="082C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3932DB46">
            <w:pPr>
              <w:pStyle w:val="26"/>
              <w:jc w:val="left"/>
            </w:pPr>
            <w:r>
              <w:rPr>
                <w:rFonts w:hint="eastAsia"/>
                <w:b/>
              </w:rPr>
              <w:t>拓扑过程完整物理描述</w:t>
            </w:r>
          </w:p>
        </w:tc>
        <w:tc>
          <w:tcPr>
            <w:shd w:val="clear" w:color="auto" w:fill="B9CDE5"/>
          </w:tcPr>
          <w:p w14:paraId="5BEE3A6A">
            <w:pPr>
              <w:pStyle w:val="26"/>
              <w:jc w:val="left"/>
            </w:pPr>
            <w:r>
              <w:rPr>
                <w:rFonts w:hint="eastAsia"/>
                <w:b/>
              </w:rPr>
              <w:t>能量值（MeV）</w:t>
            </w:r>
          </w:p>
        </w:tc>
      </w:tr>
      <w:tr w14:paraId="3270C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BC180A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u</m:t>
                      </m:r>
                    </m:e>
                  </m:acc>
                </m:e>
                <m:sub>
                  <m:r>
                    <m:rPr/>
                    <m:t>1</m:t>
                  </m:r>
                </m:sub>
              </m:sSub>
            </m:oMath>
            <w:r>
              <w:rPr>
                <w:rFonts w:hint="eastAsia"/>
              </w:rPr>
              <w:t>，上夸克电荷</w:t>
            </w:r>
            <m:oMath>
              <m:r>
                <m:rPr>
                  <m:sty m:val="p"/>
                </m:rPr>
                <m:t>+</m:t>
              </m:r>
              <m:r>
                <m:rPr/>
                <m:t>2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  <m:r>
                <m:rPr>
                  <m:sty m:val="p"/>
                </m:rPr>
                <m:t>→−</m:t>
              </m:r>
              <m:r>
                <m:rPr/>
                <m:t>2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oMath>
            <w:r>
              <w:rPr>
                <w:rFonts w:hint="eastAsia"/>
              </w:rPr>
              <w:t>，</w:t>
            </w:r>
            <m:oMath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>拓扑框架解耦正电子</w:t>
            </w: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>与电子中微子</w:t>
            </w:r>
            <m:oMath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e</m:t>
                  </m:r>
                </m:sub>
              </m:sSub>
            </m:oMath>
          </w:p>
        </w:tc>
        <w:tc>
          <w:p w14:paraId="09201BCE">
            <w:pPr>
              <w:pStyle w:val="26"/>
              <w:jc w:val="left"/>
            </w:pPr>
            <w:r>
              <w:t>+3.04</w:t>
            </w:r>
          </w:p>
        </w:tc>
      </w:tr>
      <w:tr w14:paraId="52006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DC5FB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u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</m:oMath>
            <w:r>
              <w:rPr>
                <w:rFonts w:hint="eastAsia"/>
              </w:rPr>
              <w:t>，上夸克电荷</w:t>
            </w:r>
            <m:oMath>
              <m:r>
                <m:rPr>
                  <m:sty m:val="p"/>
                </m:rPr>
                <m:t>+</m:t>
              </m:r>
              <m:r>
                <m:rPr/>
                <m:t>2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  <m:r>
                <m:rPr>
                  <m:sty m:val="p"/>
                </m:rPr>
                <m:t>→−</m:t>
              </m:r>
              <m:r>
                <m:rPr/>
                <m:t>2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oMath>
            <w:r>
              <w:rPr>
                <w:rFonts w:hint="eastAsia"/>
              </w:rPr>
              <w:t>，</w:t>
            </w:r>
            <m:oMath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>拓扑框架解耦正电子</w:t>
            </w: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>与电子中微子</w:t>
            </w:r>
            <m:oMath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e</m:t>
                  </m:r>
                </m:sub>
              </m:sSub>
            </m:oMath>
          </w:p>
        </w:tc>
        <w:tc>
          <w:p w14:paraId="1378A42F">
            <w:pPr>
              <w:pStyle w:val="26"/>
              <w:jc w:val="left"/>
            </w:pPr>
            <w:r>
              <w:t>+3.04</w:t>
            </w:r>
          </w:p>
        </w:tc>
      </w:tr>
      <w:tr w14:paraId="3381F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48F27C">
            <w:pPr>
              <w:pStyle w:val="26"/>
              <w:jc w:val="left"/>
            </w:pPr>
            <m:oMath>
              <m:r>
                <m:rPr/>
                <m:t>d</m:t>
              </m:r>
              <m:r>
                <m:rPr>
                  <m:sty m:val="p"/>
                </m:rPr>
                <m:t>→</m:t>
              </m:r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</m:oMath>
            <w:r>
              <w:rPr>
                <w:rFonts w:hint="eastAsia"/>
              </w:rPr>
              <w:t>，下夸克电荷</w:t>
            </w:r>
            <m:oMath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  <m:r>
                <m:rPr>
                  <m:sty m:val="p"/>
                </m:rPr>
                <m:t>→+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oMath>
            <w:r>
              <w:rPr>
                <w:rFonts w:hint="eastAsia"/>
              </w:rPr>
              <w:t>，</w:t>
            </w:r>
            <m:oMath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>拓扑框架吸收C场内源电子</w:t>
            </w: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>与反电子中微子</w:t>
            </w:r>
            <m:oMath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ν</m:t>
                      </m:r>
                    </m:e>
                  </m:acc>
                </m:e>
                <m:sub>
                  <m:r>
                    <m:rPr/>
                    <m:t>e</m:t>
                  </m:r>
                </m:sub>
              </m:sSub>
            </m:oMath>
          </w:p>
        </w:tc>
        <w:tc>
          <w:p w14:paraId="0DA11AAD">
            <w:pPr>
              <w:pStyle w:val="26"/>
              <w:jc w:val="left"/>
            </w:pPr>
            <w:r>
              <w:t>−2.53</w:t>
            </w:r>
          </w:p>
        </w:tc>
      </w:tr>
      <w:tr w14:paraId="4093A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01D247">
            <w:pPr>
              <w:pStyle w:val="26"/>
              <w:jc w:val="left"/>
            </w:pPr>
            <w:r>
              <w:rPr>
                <w:rFonts w:hint="eastAsia"/>
              </w:rPr>
              <w:t>反质子胶子网络CPT对称拓扑重构</w:t>
            </w:r>
          </w:p>
        </w:tc>
        <w:tc>
          <w:p w14:paraId="4AA3303A">
            <w:pPr>
              <w:pStyle w:val="26"/>
              <w:jc w:val="left"/>
            </w:pPr>
            <w:r>
              <w:t>0</w:t>
            </w:r>
          </w:p>
        </w:tc>
      </w:tr>
      <w:tr w14:paraId="5F886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76C6E8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质子拓扑重组净能</w:t>
            </w:r>
          </w:p>
        </w:tc>
        <w:tc>
          <w:p w14:paraId="3C645CC7">
            <w:pPr>
              <w:pStyle w:val="26"/>
              <w:jc w:val="left"/>
            </w:pPr>
            <w:r>
              <w:rPr>
                <w:b/>
                <w:bCs/>
              </w:rPr>
              <w:t>+3.55</w:t>
            </w:r>
          </w:p>
        </w:tc>
      </w:tr>
      <w:bookmarkEnd w:id="10"/>
      <w:bookmarkEnd w:id="16"/>
    </w:tbl>
    <w:p w14:paraId="60158E79">
      <w:pPr>
        <w:pStyle w:val="5"/>
      </w:pPr>
      <w:bookmarkStart w:id="17" w:name="中子色荷反转拓扑动力学"/>
      <w:r>
        <w:t xml:space="preserve">4 </w:t>
      </w:r>
      <w:r>
        <w:rPr>
          <w:rFonts w:hint="eastAsia"/>
        </w:rPr>
        <w:t>中子色荷反转拓扑动力学</w:t>
      </w:r>
    </w:p>
    <w:p w14:paraId="1DBFDE08">
      <w:pPr>
        <w:pStyle w:val="6"/>
      </w:pPr>
      <w:bookmarkStart w:id="18" w:name="整体三步拓扑规则-1"/>
      <w:r>
        <w:t xml:space="preserve">4.1 </w:t>
      </w:r>
      <w:r>
        <w:rPr>
          <w:rFonts w:hint="eastAsia"/>
        </w:rPr>
        <w:t>整体三步拓扑规则</w:t>
      </w:r>
    </w:p>
    <w:p w14:paraId="535FA243">
      <w:pPr>
        <w:pStyle w:val="4"/>
      </w:pPr>
      <w:r>
        <w:rPr>
          <w:rFonts w:hint="eastAsia"/>
        </w:rPr>
        <w:t>中子全夸克反化顺序：</w:t>
      </w:r>
      <m:oMath>
        <m:r>
          <m:rPr/>
          <m:t>u</m:t>
        </m:r>
        <m:r>
          <m:rPr>
            <m:sty m:val="p"/>
          </m:rPr>
          <m:t>→</m:t>
        </m:r>
        <m:acc>
          <m:accPr>
            <m:chr m:val="‾"/>
          </m:accPr>
          <m:e>
            <m:r>
              <m:rPr/>
              <m:t>u</m:t>
            </m:r>
          </m:e>
        </m:acc>
      </m:oMath>
      <w:r>
        <w:t>、</w:t>
      </w:r>
      <m:oMath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→</m:t>
        </m:r>
        <m:sSub>
          <m:sSubPr/>
          <m:e>
            <m:acc>
              <m:accPr>
                <m:chr m:val="‾"/>
              </m:accPr>
              <m:e>
                <m:r>
                  <m:rPr/>
                  <m:t>d</m:t>
                </m:r>
              </m:e>
            </m:acc>
          </m:e>
          <m:sub>
            <m:r>
              <m:rPr/>
              <m:t>1</m:t>
            </m:r>
          </m:sub>
        </m:sSub>
      </m:oMath>
      <w:r>
        <w:t>、</w:t>
      </w:r>
      <m:oMath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→</m:t>
        </m:r>
        <m:sSub>
          <m:sSubPr/>
          <m:e>
            <m:acc>
              <m:accPr>
                <m:chr m:val="‾"/>
              </m:accPr>
              <m:e>
                <m:r>
                  <m:rPr/>
                  <m:t>d</m:t>
                </m:r>
              </m:e>
            </m:acc>
          </m:e>
          <m:sub>
            <m:r>
              <m:rPr/>
              <m:t>2</m:t>
            </m:r>
          </m:sub>
        </m:sSub>
      </m:oMath>
      <w:r>
        <w:rPr>
          <w:rFonts w:hint="eastAsia"/>
        </w:rPr>
        <w:t>，全程夸克味守恒，色荷、电荷同步拓扑反转。</w:t>
      </w:r>
    </w:p>
    <w:bookmarkEnd w:id="18"/>
    <w:p w14:paraId="177F75F1">
      <w:pPr>
        <w:pStyle w:val="6"/>
      </w:pPr>
      <w:bookmarkStart w:id="19" w:name="step-1urg-to-barubarrbarg电荷23-to--23"/>
      <w:r>
        <w:t xml:space="preserve">4.2 Step </w:t>
      </w:r>
      <w:r>
        <w:rPr>
          <w:rFonts w:hint="eastAsia"/>
        </w:rPr>
        <w:t>1：</w:t>
      </w:r>
      <m:oMath>
        <m:r>
          <m:rPr/>
          <m:t>u</m:t>
        </m:r>
        <m:r>
          <m:rPr>
            <m:sty m:val="p"/>
          </m:rPr>
          <m:t>(</m:t>
        </m:r>
        <m:r>
          <m:rPr/>
          <m:t>RG</m:t>
        </m:r>
        <m:r>
          <m:rPr>
            <m:sty m:val="p"/>
          </m:rPr>
          <m:t>)→</m:t>
        </m:r>
        <m:acc>
          <m:accPr>
            <m:chr m:val="‾"/>
          </m:accPr>
          <m:e>
            <m:r>
              <m:rPr/>
              <m:t>u</m:t>
            </m:r>
          </m:e>
        </m:acc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R</m:t>
            </m:r>
          </m:e>
        </m:acc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>，电荷</w:t>
      </w:r>
      <m:oMath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→−</m:t>
        </m:r>
        <m:r>
          <m:rPr/>
          <m:t>2</m:t>
        </m:r>
        <m:r>
          <m:rPr>
            <m:sty m:val="p"/>
          </m:rPr>
          <m:t>/</m:t>
        </m:r>
        <m:r>
          <m:rPr/>
          <m:t>3</m:t>
        </m:r>
      </m:oMath>
    </w:p>
    <w:p w14:paraId="60A3E338">
      <w:pPr>
        <w:pStyle w:val="4"/>
      </w:pPr>
      <w:r>
        <w:rPr>
          <w:rFonts w:hint="eastAsia"/>
        </w:rPr>
        <w:t>与质子第一步完全一致，释放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、</w:t>
      </w:r>
      <m:oMath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，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=+</m:t>
        </m:r>
        <m:r>
          <m:rPr/>
          <m:t>3.04</m:t>
        </m:r>
      </m:oMath>
      <w:r>
        <w:t xml:space="preserve"> MeV。</w:t>
      </w:r>
    </w:p>
    <w:bookmarkEnd w:id="19"/>
    <w:p w14:paraId="4B6AFB6C">
      <w:pPr>
        <w:pStyle w:val="6"/>
      </w:pPr>
      <w:bookmarkStart w:id="20" w:name="step-2d_1barr-to-bard_1g电荷-13-to-13"/>
      <w:r>
        <w:t xml:space="preserve">4.3 Step </w:t>
      </w:r>
      <w:r>
        <w:rPr>
          <w:rFonts w:hint="eastAsia"/>
        </w:rPr>
        <w:t>2：</w:t>
      </w:r>
      <m:oMath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)→</m:t>
        </m:r>
        <m:sSub>
          <m:sSubPr/>
          <m:e>
            <m:acc>
              <m:accPr>
                <m:chr m:val="‾"/>
              </m:accPr>
              <m:e>
                <m:r>
                  <m:rPr/>
                  <m:t>d</m:t>
                </m:r>
              </m:e>
            </m:acc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r>
          <m:rPr/>
          <m:t>G</m:t>
        </m:r>
        <m:r>
          <m:rPr>
            <m:sty m:val="p"/>
          </m:rPr>
          <m:t>)</m:t>
        </m:r>
      </m:oMath>
      <w:r>
        <w:rPr>
          <w:rFonts w:hint="eastAsia"/>
        </w:rPr>
        <w:t>，电荷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→+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</m:oMath>
    </w:p>
    <w:p w14:paraId="544B417B">
      <w:pPr>
        <w:pStyle w:val="4"/>
      </w:pP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框架对消</w:t>
      </w:r>
      <m:oMath>
        <m:acc>
          <m:accPr>
            <m:chr m:val="‾"/>
          </m:accPr>
          <m:e>
            <m:r>
              <m:rPr/>
              <m:t>R</m:t>
            </m:r>
          </m:e>
        </m:acc>
      </m:oMath>
      <w:r>
        <w:rPr>
          <w:rFonts w:hint="eastAsia"/>
        </w:rPr>
        <w:t>色荷、借入G正色量子数，吸收C场内源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与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ν</m:t>
                </m:r>
              </m:e>
            </m:acc>
          </m:e>
          <m:sub>
            <m:r>
              <m:rPr/>
              <m:t>e</m:t>
            </m:r>
          </m:sub>
        </m:sSub>
      </m:oMath>
      <w:r>
        <w:rPr>
          <w:rFonts w:hint="eastAsia"/>
        </w:rPr>
        <w:t>，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=−</m:t>
        </m:r>
        <m:r>
          <m:rPr/>
          <m:t>2.53</m:t>
        </m:r>
      </m:oMath>
      <w:r>
        <w:t xml:space="preserve"> MeV。</w:t>
      </w:r>
    </w:p>
    <w:bookmarkEnd w:id="20"/>
    <w:p w14:paraId="1F566A53">
      <w:pPr>
        <w:pStyle w:val="6"/>
      </w:pPr>
      <w:bookmarkStart w:id="21" w:name="step-3d_2barg-to-bard_2b电荷-13-to-13"/>
      <w:r>
        <w:t xml:space="preserve">4.4 Step </w:t>
      </w:r>
      <w:r>
        <w:rPr>
          <w:rFonts w:hint="eastAsia"/>
        </w:rPr>
        <w:t>3：</w:t>
      </w:r>
      <m:oMath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)→</m:t>
        </m:r>
        <m:sSub>
          <m:sSubPr/>
          <m:e>
            <m:acc>
              <m:accPr>
                <m:chr m:val="‾"/>
              </m:accPr>
              <m:e>
                <m:r>
                  <m:rPr/>
                  <m:t>d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r>
          <m:rPr/>
          <m:t>B</m:t>
        </m:r>
        <m:r>
          <m:rPr>
            <m:sty m:val="p"/>
          </m:rPr>
          <m:t>)</m:t>
        </m:r>
      </m:oMath>
      <w:r>
        <w:rPr>
          <w:rFonts w:hint="eastAsia"/>
        </w:rPr>
        <w:t>，电荷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→+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</m:oMath>
    </w:p>
    <w:p w14:paraId="1062D396">
      <w:pPr>
        <w:pStyle w:val="4"/>
      </w:pPr>
      <w:r>
        <w:rPr>
          <w:rFonts w:hint="eastAsia"/>
        </w:rPr>
        <w:t>对称拓扑反化，吸收第二组C场内源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与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ν</m:t>
                </m:r>
              </m:e>
            </m:acc>
          </m:e>
          <m:sub>
            <m:r>
              <m:rPr/>
              <m:t>e</m:t>
            </m:r>
          </m:sub>
        </m:sSub>
      </m:oMath>
      <w:r>
        <w:rPr>
          <w:rFonts w:hint="eastAsia"/>
        </w:rPr>
        <w:t>，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=−</m:t>
        </m:r>
        <m:r>
          <m:rPr/>
          <m:t>2.53</m:t>
        </m:r>
      </m:oMath>
      <w:r>
        <w:t xml:space="preserve"> MeV。</w:t>
      </w:r>
    </w:p>
    <w:bookmarkEnd w:id="21"/>
    <w:p w14:paraId="110CE836">
      <w:pPr>
        <w:pStyle w:val="6"/>
      </w:pPr>
      <w:bookmarkStart w:id="22" w:name="胶子网络重排-1"/>
      <w:r>
        <w:t xml:space="preserve">4.5 </w:t>
      </w:r>
      <w:r>
        <w:rPr>
          <w:rFonts w:hint="eastAsia"/>
        </w:rPr>
        <w:t>胶子网络重排</w:t>
      </w:r>
    </w:p>
    <w:p w14:paraId="0405CD1A">
      <w:pPr>
        <w:pStyle w:val="4"/>
      </w:pPr>
      <w:r>
        <w:rPr>
          <w:rFonts w:hint="eastAsia"/>
        </w:rPr>
        <w:t>反中子胶子网络与正中子严格对偶，CPT对称保证重构能为0。</w:t>
      </w:r>
    </w:p>
    <w:bookmarkEnd w:id="22"/>
    <w:p w14:paraId="47908E61">
      <w:pPr>
        <w:pStyle w:val="6"/>
      </w:pPr>
      <w:bookmarkStart w:id="23" w:name="中子总拓扑重组能"/>
      <w:r>
        <w:t xml:space="preserve">4.6 </w:t>
      </w:r>
      <w:r>
        <w:rPr>
          <w:rFonts w:hint="eastAsia"/>
        </w:rPr>
        <w:t>中子总拓扑重组能</w:t>
      </w:r>
    </w:p>
    <w:p w14:paraId="6C358885">
      <w:pPr>
        <w:pStyle w:val="4"/>
      </w:pPr>
      <w:r>
        <w:rPr>
          <w:rFonts w:hint="eastAsia"/>
          <w:b/>
          <w:bCs/>
        </w:rPr>
        <w:t>表2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中子色荷反转完整拓扑能量明细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2"/>
        <w:gridCol w:w="1710"/>
      </w:tblGrid>
      <w:tr w14:paraId="038A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F669F60">
            <w:pPr>
              <w:pStyle w:val="26"/>
              <w:jc w:val="left"/>
            </w:pPr>
            <w:r>
              <w:rPr>
                <w:rFonts w:hint="eastAsia"/>
                <w:b/>
              </w:rPr>
              <w:t>拓扑过程完整物理描述</w:t>
            </w:r>
          </w:p>
        </w:tc>
        <w:tc>
          <w:tcPr>
            <w:shd w:val="clear" w:color="auto" w:fill="B9CDE5"/>
          </w:tcPr>
          <w:p w14:paraId="6F343704">
            <w:pPr>
              <w:pStyle w:val="26"/>
              <w:jc w:val="left"/>
            </w:pPr>
            <w:r>
              <w:rPr>
                <w:rFonts w:hint="eastAsia"/>
                <w:b/>
              </w:rPr>
              <w:t>能量值（MeV）</w:t>
            </w:r>
          </w:p>
        </w:tc>
      </w:tr>
      <w:tr w14:paraId="0AE76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22291E">
            <w:pPr>
              <w:pStyle w:val="26"/>
              <w:jc w:val="left"/>
            </w:pPr>
            <m:oMath>
              <m:r>
                <m:rPr/>
                <m:t>u</m:t>
              </m:r>
              <m:r>
                <m:rPr>
                  <m:sty m:val="p"/>
                </m:rPr>
                <m:t>→</m:t>
              </m:r>
              <m:acc>
                <m:accPr>
                  <m:chr m:val="‾"/>
                </m:accPr>
                <m:e>
                  <m:r>
                    <m:rPr/>
                    <m:t>u</m:t>
                  </m:r>
                </m:e>
              </m:acc>
            </m:oMath>
            <w:r>
              <w:rPr>
                <w:rFonts w:hint="eastAsia"/>
              </w:rPr>
              <w:t>，上夸克电荷</w:t>
            </w:r>
            <m:oMath>
              <m:r>
                <m:rPr>
                  <m:sty m:val="p"/>
                </m:rPr>
                <m:t>+</m:t>
              </m:r>
              <m:r>
                <m:rPr/>
                <m:t>2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  <m:r>
                <m:rPr>
                  <m:sty m:val="p"/>
                </m:rPr>
                <m:t>→−</m:t>
              </m:r>
              <m:r>
                <m:rPr/>
                <m:t>2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oMath>
            <w:r>
              <w:rPr>
                <w:rFonts w:hint="eastAsia"/>
              </w:rPr>
              <w:t>，</w:t>
            </w:r>
            <m:oMath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>拓扑框架解耦正电子</w:t>
            </w: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>与电子中微子</w:t>
            </w:r>
            <m:oMath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e</m:t>
                  </m:r>
                </m:sub>
              </m:sSub>
            </m:oMath>
          </w:p>
        </w:tc>
        <w:tc>
          <w:p w14:paraId="38AC0E1E">
            <w:pPr>
              <w:pStyle w:val="26"/>
              <w:jc w:val="left"/>
            </w:pPr>
            <w:r>
              <w:t>+3.04</w:t>
            </w:r>
          </w:p>
        </w:tc>
      </w:tr>
      <w:tr w14:paraId="191F9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8AE49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d</m:t>
                      </m:r>
                    </m:e>
                  </m:acc>
                </m:e>
                <m:sub>
                  <m:r>
                    <m:rPr/>
                    <m:t>1</m:t>
                  </m:r>
                </m:sub>
              </m:sSub>
            </m:oMath>
            <w:r>
              <w:rPr>
                <w:rFonts w:hint="eastAsia"/>
              </w:rPr>
              <w:t>，下夸克电荷</w:t>
            </w:r>
            <m:oMath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  <m:r>
                <m:rPr>
                  <m:sty m:val="p"/>
                </m:rPr>
                <m:t>→+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oMath>
            <w:r>
              <w:rPr>
                <w:rFonts w:hint="eastAsia"/>
              </w:rPr>
              <w:t>，</w:t>
            </w:r>
            <m:oMath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>拓扑框架吸收C场内源电子</w:t>
            </w: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>与反电子中微子</w:t>
            </w:r>
            <m:oMath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ν</m:t>
                      </m:r>
                    </m:e>
                  </m:acc>
                </m:e>
                <m:sub>
                  <m:r>
                    <m:rPr/>
                    <m:t>e</m:t>
                  </m:r>
                </m:sub>
              </m:sSub>
            </m:oMath>
          </w:p>
        </w:tc>
        <w:tc>
          <w:p w14:paraId="128A6A4C">
            <w:pPr>
              <w:pStyle w:val="26"/>
              <w:jc w:val="left"/>
            </w:pPr>
            <w:r>
              <w:t>−2.53</w:t>
            </w:r>
          </w:p>
        </w:tc>
      </w:tr>
      <w:tr w14:paraId="16EE5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41766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d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</m:oMath>
            <w:r>
              <w:rPr>
                <w:rFonts w:hint="eastAsia"/>
              </w:rPr>
              <w:t>，下夸克电荷</w:t>
            </w:r>
            <m:oMath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  <m:r>
                <m:rPr>
                  <m:sty m:val="p"/>
                </m:rPr>
                <m:t>→+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oMath>
            <w:r>
              <w:rPr>
                <w:rFonts w:hint="eastAsia"/>
              </w:rPr>
              <w:t>，</w:t>
            </w:r>
            <m:oMath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>拓扑框架吸收C场内源电子</w:t>
            </w: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>与反电子中微子</w:t>
            </w:r>
            <m:oMath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ν</m:t>
                      </m:r>
                    </m:e>
                  </m:acc>
                </m:e>
                <m:sub>
                  <m:r>
                    <m:rPr/>
                    <m:t>e</m:t>
                  </m:r>
                </m:sub>
              </m:sSub>
            </m:oMath>
          </w:p>
        </w:tc>
        <w:tc>
          <w:p w14:paraId="42A0E43D">
            <w:pPr>
              <w:pStyle w:val="26"/>
              <w:jc w:val="left"/>
            </w:pPr>
            <w:r>
              <w:t>−2.53</w:t>
            </w:r>
          </w:p>
        </w:tc>
      </w:tr>
      <w:tr w14:paraId="5974D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63B1A">
            <w:pPr>
              <w:pStyle w:val="26"/>
              <w:jc w:val="left"/>
            </w:pPr>
            <w:r>
              <w:rPr>
                <w:rFonts w:hint="eastAsia"/>
              </w:rPr>
              <w:t>反中子胶子网络CPT对称拓扑重构</w:t>
            </w:r>
          </w:p>
        </w:tc>
        <w:tc>
          <w:p w14:paraId="2C41F137">
            <w:pPr>
              <w:pStyle w:val="26"/>
              <w:jc w:val="left"/>
            </w:pPr>
            <w:r>
              <w:t>0</w:t>
            </w:r>
          </w:p>
        </w:tc>
      </w:tr>
      <w:tr w14:paraId="1C7EC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F26499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中子拓扑重组净能</w:t>
            </w:r>
          </w:p>
        </w:tc>
        <w:tc>
          <w:p w14:paraId="04A69F62">
            <w:pPr>
              <w:pStyle w:val="26"/>
              <w:jc w:val="left"/>
            </w:pPr>
            <w:r>
              <w:rPr>
                <w:b/>
                <w:bCs/>
              </w:rPr>
              <w:t>−2.02</w:t>
            </w:r>
          </w:p>
        </w:tc>
      </w:tr>
      <w:bookmarkEnd w:id="17"/>
      <w:bookmarkEnd w:id="23"/>
    </w:tbl>
    <w:p w14:paraId="2EFEADB7">
      <w:pPr>
        <w:pStyle w:val="5"/>
      </w:pPr>
      <w:bookmarkStart w:id="24" w:name="守恒定律严格闭环验证"/>
      <w:r>
        <w:t xml:space="preserve">5 </w:t>
      </w:r>
      <w:r>
        <w:rPr>
          <w:rFonts w:hint="eastAsia"/>
        </w:rPr>
        <w:t>守恒定律严格闭环验证</w:t>
      </w:r>
    </w:p>
    <w:p w14:paraId="1EC87EDF">
      <w:pPr>
        <w:pStyle w:val="6"/>
      </w:pPr>
      <w:bookmarkStart w:id="25" w:name="色荷守恒局域破缺全局严格守恒"/>
      <w:r>
        <w:t xml:space="preserve">5.1 </w:t>
      </w:r>
      <w:r>
        <w:rPr>
          <w:rFonts w:hint="eastAsia"/>
        </w:rPr>
        <w:t>色荷守恒（局域破缺、全局严格守恒）</w:t>
      </w:r>
    </w:p>
    <w:p w14:paraId="34D4AC63">
      <w:pPr>
        <w:pStyle w:val="4"/>
      </w:pPr>
      <w:r>
        <w:rPr>
          <w:rFonts w:hint="eastAsia"/>
        </w:rPr>
        <w:t>弱拓扑SU(3)色规范局域破缺，局域系统可与C场真空拓扑库自由交换色量子数；全宇宙闭合时空积分总色荷恒为0，全局SU(3)规范不变严格成立。</w:t>
      </w:r>
    </w:p>
    <w:p w14:paraId="3E9FDBF6">
      <w:pPr>
        <w:pStyle w:val="3"/>
      </w:pPr>
      <w:r>
        <w:rPr>
          <w:rFonts w:hint="eastAsia"/>
          <w:b/>
          <w:bCs/>
        </w:rPr>
        <w:t>表3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质子色荷反转全阶段具象化色荷对账（可直接手工验算）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3"/>
        <w:gridCol w:w="2053"/>
        <w:gridCol w:w="3263"/>
        <w:gridCol w:w="1213"/>
      </w:tblGrid>
      <w:tr w14:paraId="3C678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48D6183">
            <w:pPr>
              <w:pStyle w:val="26"/>
              <w:jc w:val="left"/>
            </w:pPr>
            <w:r>
              <w:rPr>
                <w:rFonts w:hint="eastAsia"/>
                <w:b/>
              </w:rPr>
              <w:t>拓扑演化阶段</w:t>
            </w:r>
          </w:p>
        </w:tc>
        <w:tc>
          <w:tcPr>
            <w:shd w:val="clear" w:color="auto" w:fill="B9CDE5"/>
          </w:tcPr>
          <w:p w14:paraId="153476E0">
            <w:pPr>
              <w:pStyle w:val="26"/>
              <w:jc w:val="left"/>
            </w:pPr>
            <w:r>
              <w:rPr>
                <w:rFonts w:hint="eastAsia"/>
                <w:b/>
              </w:rPr>
              <w:t>B⁺正色具体夸克分量</w:t>
            </w:r>
          </w:p>
        </w:tc>
        <w:tc>
          <w:tcPr>
            <w:shd w:val="clear" w:color="auto" w:fill="B9CDE5"/>
          </w:tcPr>
          <w:p w14:paraId="1B13BBFD">
            <w:pPr>
              <w:pStyle w:val="26"/>
              <w:jc w:val="left"/>
            </w:pPr>
            <w:r>
              <w:rPr>
                <w:rFonts w:hint="eastAsia"/>
                <w:b/>
              </w:rPr>
              <w:t>B⁻反色具体夸克分量</w:t>
            </w:r>
          </w:p>
        </w:tc>
        <w:tc>
          <w:tcPr>
            <w:shd w:val="clear" w:color="auto" w:fill="B9CDE5"/>
          </w:tcPr>
          <w:p w14:paraId="5FD2381E">
            <w:pPr>
              <w:pStyle w:val="26"/>
              <w:jc w:val="left"/>
            </w:pPr>
            <w:r>
              <w:rPr>
                <w:rFonts w:hint="eastAsia"/>
                <w:b/>
              </w:rPr>
              <w:t>局域净色荷</w:t>
            </w:r>
          </w:p>
        </w:tc>
      </w:tr>
      <w:tr w14:paraId="12D2A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85809">
            <w:pPr>
              <w:pStyle w:val="26"/>
              <w:jc w:val="left"/>
            </w:pPr>
            <w:r>
              <w:rPr>
                <w:rFonts w:hint="eastAsia"/>
              </w:rPr>
              <w:t>质子初始本征态</w:t>
            </w:r>
          </w:p>
        </w:tc>
        <w:tc>
          <w:p w14:paraId="55F6D43C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{</m:t>
              </m:r>
              <m:r>
                <m:rPr/>
                <m:t>R</m:t>
              </m:r>
              <m:r>
                <m:rPr>
                  <m:sty m:val="p"/>
                </m:rPr>
                <m:t>,</m:t>
              </m:r>
              <m:r>
                <m:rPr/>
                <m:t>G</m:t>
              </m:r>
              <m:r>
                <m:rPr>
                  <m:sty m:val="p"/>
                </m:rPr>
                <m:t>}</m:t>
              </m:r>
            </m:oMath>
            <w:r>
              <w:t xml:space="preserve"> (4)</w:t>
            </w:r>
            <w:r>
              <w:br w:type="textWrapping"/>
            </w:r>
            <m:oMathPara>
              <m:oMath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{</m:t>
                </m:r>
                <m:r>
                  <m:rPr/>
                  <m:t>G</m:t>
                </m:r>
                <m:r>
                  <m:rPr>
                    <m:sty m:val="p"/>
                  </m:rPr>
                  <m:t>,</m:t>
                </m:r>
                <m:r>
                  <m:rPr/>
                  <m:t>B</m:t>
                </m:r>
                <m:r>
                  <m:rPr>
                    <m:sty m:val="p"/>
                  </m:rPr>
                  <m:t>}</m:t>
                </m:r>
              </m:oMath>
            </m:oMathPara>
          </w:p>
        </w:tc>
        <w:tc>
          <w:p w14:paraId="4DE692BD">
            <w:pPr>
              <w:pStyle w:val="26"/>
              <w:jc w:val="left"/>
            </w:pPr>
            <m:oMath>
              <m:r>
                <m:rPr/>
                <m:t>d</m:t>
              </m:r>
              <m:r>
                <m:rPr>
                  <m:sty m:val="p"/>
                </m:rPr>
                <m:t>{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}</m:t>
              </m:r>
            </m:oMath>
            <w:r>
              <w:t xml:space="preserve"> (1)</w:t>
            </w:r>
          </w:p>
        </w:tc>
        <w:tc>
          <w:p w14:paraId="13BCC67A">
            <w:pPr>
              <w:pStyle w:val="26"/>
              <w:jc w:val="left"/>
            </w:pPr>
            <w:r>
              <w:t>+3</w:t>
            </w:r>
          </w:p>
        </w:tc>
      </w:tr>
      <w:tr w14:paraId="6F847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F626D0">
            <w:pPr>
              <w:pStyle w:val="26"/>
              <w:jc w:val="left"/>
            </w:pPr>
            <w:r>
              <w:rPr>
                <w:rFonts w:hint="eastAsia"/>
              </w:rPr>
              <w:t>Step1后（</w:t>
            </w:r>
            <m:oMath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u</m:t>
                      </m:r>
                    </m:e>
                  </m:acc>
                </m:e>
                <m:sub>
                  <m:r>
                    <m:rPr/>
                    <m:t>1</m:t>
                  </m:r>
                </m:sub>
              </m:sSub>
            </m:oMath>
            <w:r>
              <w:rPr>
                <w:rFonts w:hint="eastAsia"/>
              </w:rPr>
              <w:t>生成）</w:t>
            </w:r>
          </w:p>
        </w:tc>
        <w:tc>
          <w:p w14:paraId="63FF1CFB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{</m:t>
              </m:r>
              <m:r>
                <m:rPr/>
                <m:t>G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}</m:t>
              </m:r>
            </m:oMath>
            <w:r>
              <w:t xml:space="preserve"> (2)</w:t>
            </w:r>
          </w:p>
        </w:tc>
        <w:tc>
          <w:p w14:paraId="3C50712E">
            <w:pPr>
              <w:pStyle w:val="26"/>
              <w:jc w:val="left"/>
            </w:pPr>
            <m:oMathPara>
              <m:oMath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u</m:t>
                        </m:r>
                      </m:e>
                    </m:acc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{</m:t>
                </m:r>
                <m:acc>
                  <m:accPr>
                    <m:chr m:val="‾"/>
                  </m:accPr>
                  <m:e>
                    <m:r>
                      <m:rPr/>
                      <m:t>R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rPr/>
                      <m:t>G</m:t>
                    </m:r>
                  </m:e>
                </m:acc>
                <m:r>
                  <m:rPr>
                    <m:sty m:val="p"/>
                  </m:rPr>
                  <m:t>}</m:t>
                </m:r>
              </m:oMath>
            </m:oMathPara>
            <w:r>
              <w:br w:type="textWrapping"/>
            </w:r>
            <m:oMath>
              <m:r>
                <m:rPr/>
                <m:t>d</m:t>
              </m:r>
              <m:r>
                <m:rPr>
                  <m:sty m:val="p"/>
                </m:rPr>
                <m:t>{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}</m:t>
              </m:r>
            </m:oMath>
            <w:r>
              <w:t xml:space="preserve"> (3)</w:t>
            </w:r>
          </w:p>
        </w:tc>
        <w:tc>
          <w:p w14:paraId="0261E5EB">
            <w:pPr>
              <w:pStyle w:val="26"/>
              <w:jc w:val="left"/>
            </w:pPr>
            <w:r>
              <w:t>−1</w:t>
            </w:r>
          </w:p>
        </w:tc>
      </w:tr>
      <w:tr w14:paraId="17D0A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89232">
            <w:pPr>
              <w:pStyle w:val="26"/>
              <w:jc w:val="left"/>
            </w:pPr>
            <w:r>
              <w:rPr>
                <w:rFonts w:hint="eastAsia"/>
              </w:rPr>
              <w:t>Step2后（</w:t>
            </w:r>
            <m:oMath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u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</m:oMath>
            <w:r>
              <w:rPr>
                <w:rFonts w:hint="eastAsia"/>
              </w:rPr>
              <w:t>生成）</w:t>
            </w:r>
          </w:p>
        </w:tc>
        <w:tc>
          <w:p w14:paraId="2A70E8C1">
            <w:pPr>
              <w:pStyle w:val="26"/>
              <w:jc w:val="left"/>
            </w:pPr>
            <w:r>
              <w:t>—</w:t>
            </w:r>
          </w:p>
        </w:tc>
        <w:tc>
          <w:p w14:paraId="0C304F23">
            <w:pPr>
              <w:pStyle w:val="26"/>
              <w:jc w:val="left"/>
            </w:pPr>
            <m:oMathPara>
              <m:oMath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u</m:t>
                        </m:r>
                      </m:e>
                    </m:acc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{</m:t>
                </m:r>
                <m:acc>
                  <m:accPr>
                    <m:chr m:val="‾"/>
                  </m:accPr>
                  <m:e>
                    <m:r>
                      <m:rPr/>
                      <m:t>R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rPr/>
                      <m:t>G</m:t>
                    </m:r>
                  </m:e>
                </m:acc>
                <m:r>
                  <m:rPr>
                    <m:sty m:val="p"/>
                  </m:rPr>
                  <m:t>}</m:t>
                </m:r>
              </m:oMath>
            </m:oMathPara>
            <w:r>
              <w:br w:type="textWrapping"/>
            </w:r>
            <m:oMathPara>
              <m:oMath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u</m:t>
                        </m:r>
                      </m:e>
                    </m:acc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{</m:t>
                </m:r>
                <m:acc>
                  <m:accPr>
                    <m:chr m:val="‾"/>
                  </m:accPr>
                  <m:e>
                    <m:r>
                      <m:rPr/>
                      <m:t>G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rPr/>
                      <m:t>B</m:t>
                    </m:r>
                  </m:e>
                </m:acc>
                <m:r>
                  <m:rPr>
                    <m:sty m:val="p"/>
                  </m:rPr>
                  <m:t>}</m:t>
                </m:r>
              </m:oMath>
            </m:oMathPara>
            <w:r>
              <w:br w:type="textWrapping"/>
            </w:r>
            <m:oMath>
              <m:r>
                <m:rPr/>
                <m:t>d</m:t>
              </m:r>
              <m:r>
                <m:rPr>
                  <m:sty m:val="p"/>
                </m:rPr>
                <m:t>{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}</m:t>
              </m:r>
            </m:oMath>
            <w:r>
              <w:t xml:space="preserve"> (5)</w:t>
            </w:r>
          </w:p>
        </w:tc>
        <w:tc>
          <w:p w14:paraId="502CFCBC">
            <w:pPr>
              <w:pStyle w:val="26"/>
              <w:jc w:val="left"/>
            </w:pPr>
            <w:r>
              <w:t>−5</w:t>
            </w:r>
          </w:p>
        </w:tc>
      </w:tr>
      <w:tr w14:paraId="37827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E5C6F9">
            <w:pPr>
              <w:pStyle w:val="26"/>
              <w:jc w:val="left"/>
            </w:pPr>
            <w:r>
              <w:rPr>
                <w:rFonts w:hint="eastAsia"/>
              </w:rPr>
              <w:t>Step3后（</w:t>
            </w:r>
            <m:oMath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</m:oMath>
            <w:r>
              <w:rPr>
                <w:rFonts w:hint="eastAsia"/>
              </w:rPr>
              <w:t>生成）</w:t>
            </w:r>
          </w:p>
        </w:tc>
        <w:tc>
          <w:p w14:paraId="2087A88F">
            <w:pPr>
              <w:pStyle w:val="26"/>
              <w:jc w:val="left"/>
            </w:pPr>
            <m:oMath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r>
                <m:rPr>
                  <m:sty m:val="p"/>
                </m:rPr>
                <m:t>{</m:t>
              </m:r>
              <m:r>
                <m:rPr/>
                <m:t>G</m:t>
              </m:r>
              <m:r>
                <m:rPr>
                  <m:sty m:val="p"/>
                </m:rPr>
                <m:t>}</m:t>
              </m:r>
            </m:oMath>
            <w:r>
              <w:t xml:space="preserve"> (1)</w:t>
            </w:r>
          </w:p>
        </w:tc>
        <w:tc>
          <w:p w14:paraId="6B820B9F">
            <w:pPr>
              <w:pStyle w:val="26"/>
              <w:jc w:val="left"/>
            </w:pPr>
            <m:oMathPara>
              <m:oMath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u</m:t>
                        </m:r>
                      </m:e>
                    </m:acc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{</m:t>
                </m:r>
                <m:acc>
                  <m:accPr>
                    <m:chr m:val="‾"/>
                  </m:accPr>
                  <m:e>
                    <m:r>
                      <m:rPr/>
                      <m:t>R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rPr/>
                      <m:t>G</m:t>
                    </m:r>
                  </m:e>
                </m:acc>
                <m:r>
                  <m:rPr>
                    <m:sty m:val="p"/>
                  </m:rPr>
                  <m:t>}</m:t>
                </m:r>
              </m:oMath>
            </m:oMathPara>
            <w:r>
              <w:br w:type="textWrapping"/>
            </w:r>
            <m:oMath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u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{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}</m:t>
              </m:r>
            </m:oMath>
            <w:r>
              <w:t xml:space="preserve"> (4)</w:t>
            </w:r>
          </w:p>
        </w:tc>
        <w:tc>
          <w:p w14:paraId="643675E4">
            <w:pPr>
              <w:pStyle w:val="26"/>
              <w:jc w:val="left"/>
            </w:pPr>
            <w:r>
              <w:t>−3</w:t>
            </w:r>
          </w:p>
        </w:tc>
      </w:tr>
      <w:tr w14:paraId="53E14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FDE2E3">
            <w:pPr>
              <w:pStyle w:val="26"/>
              <w:jc w:val="left"/>
            </w:pPr>
            <w:r>
              <w:rPr>
                <w:rFonts w:hint="eastAsia"/>
              </w:rPr>
              <w:t>反质子终态稳态</w:t>
            </w:r>
          </w:p>
        </w:tc>
        <w:tc>
          <w:p w14:paraId="15F8DF91">
            <w:pPr>
              <w:pStyle w:val="26"/>
              <w:jc w:val="left"/>
            </w:pPr>
            <m:oMath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  <m:r>
                <m:rPr>
                  <m:sty m:val="p"/>
                </m:rPr>
                <m:t>{</m:t>
              </m:r>
              <m:r>
                <m:rPr/>
                <m:t>G</m:t>
              </m:r>
              <m:r>
                <m:rPr>
                  <m:sty m:val="p"/>
                </m:rPr>
                <m:t>}</m:t>
              </m:r>
            </m:oMath>
            <w:r>
              <w:t xml:space="preserve"> (1)</w:t>
            </w:r>
          </w:p>
        </w:tc>
        <w:tc>
          <w:p w14:paraId="66AD1BCF">
            <w:pPr>
              <w:pStyle w:val="26"/>
              <w:jc w:val="left"/>
            </w:pPr>
            <m:oMathPara>
              <m:oMath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u</m:t>
                        </m:r>
                      </m:e>
                    </m:acc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{</m:t>
                </m:r>
                <m:acc>
                  <m:accPr>
                    <m:chr m:val="‾"/>
                  </m:accPr>
                  <m:e>
                    <m:r>
                      <m:rPr/>
                      <m:t>R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rPr/>
                      <m:t>G</m:t>
                    </m:r>
                  </m:e>
                </m:acc>
                <m:r>
                  <m:rPr>
                    <m:sty m:val="p"/>
                  </m:rPr>
                  <m:t>}</m:t>
                </m:r>
              </m:oMath>
            </m:oMathPara>
            <w:r>
              <w:br w:type="textWrapping"/>
            </w:r>
            <m:oMath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u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{</m:t>
              </m:r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}</m:t>
              </m:r>
            </m:oMath>
            <w:r>
              <w:t xml:space="preserve"> (4)</w:t>
            </w:r>
          </w:p>
        </w:tc>
        <w:tc>
          <w:p w14:paraId="5A9C9293">
            <w:pPr>
              <w:pStyle w:val="26"/>
              <w:jc w:val="left"/>
            </w:pPr>
            <w:r>
              <w:t>−3</w:t>
            </w:r>
          </w:p>
        </w:tc>
      </w:tr>
      <w:tr w14:paraId="40CB0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C962ED">
            <w:pPr>
              <w:pStyle w:val="26"/>
              <w:jc w:val="left"/>
            </w:pPr>
            <w:r>
              <w:rPr>
                <w:rFonts w:hint="eastAsia"/>
              </w:rPr>
              <w:t>解离2枚</w:t>
            </w: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>附色种子</w:t>
            </w:r>
          </w:p>
        </w:tc>
        <w:tc>
          <w:p w14:paraId="502D83E0">
            <w:pPr>
              <w:pStyle w:val="26"/>
              <w:jc w:val="left"/>
            </w:pPr>
            <w:r>
              <w:t>—</w:t>
            </w:r>
          </w:p>
        </w:tc>
        <w:tc>
          <w:p w14:paraId="634C4199">
            <w:pPr>
              <w:pStyle w:val="26"/>
              <w:jc w:val="left"/>
            </w:pPr>
            <w:r>
              <w:rPr>
                <w:rFonts w:hint="eastAsia"/>
              </w:rPr>
              <w:t>各带</w:t>
            </w:r>
            <m:oMath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</m:oMath>
            <w:r>
              <w:rPr>
                <w:rFonts w:hint="eastAsia"/>
              </w:rPr>
              <w:t>种子，经C场海补全为</w:t>
            </w:r>
            <m:oMath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t xml:space="preserve"> (2)</w:t>
            </w:r>
          </w:p>
        </w:tc>
        <w:tc>
          <w:p w14:paraId="7620280D">
            <w:pPr>
              <w:pStyle w:val="26"/>
              <w:jc w:val="left"/>
            </w:pPr>
            <w:r>
              <w:t>−2</w:t>
            </w:r>
          </w:p>
        </w:tc>
      </w:tr>
      <w:tr w14:paraId="087EF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2EB93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核子+轻子总对账</w:t>
            </w:r>
          </w:p>
        </w:tc>
        <w:tc>
          <w:p w14:paraId="0DB73185">
            <w:pPr>
              <w:pStyle w:val="26"/>
              <w:jc w:val="left"/>
            </w:pPr>
            <w:r>
              <w:rPr>
                <w:b/>
                <w:bCs/>
              </w:rPr>
              <w:t>1</w:t>
            </w:r>
          </w:p>
        </w:tc>
        <w:tc>
          <w:p w14:paraId="21AE2437">
            <w:pPr>
              <w:pStyle w:val="26"/>
              <w:jc w:val="left"/>
            </w:pPr>
            <w:r>
              <w:rPr>
                <w:b/>
                <w:bCs/>
              </w:rPr>
              <w:t>6</w:t>
            </w:r>
          </w:p>
        </w:tc>
        <w:tc>
          <w:p w14:paraId="3C445D98">
            <w:pPr>
              <w:pStyle w:val="26"/>
              <w:jc w:val="left"/>
            </w:pPr>
            <w:r>
              <w:rPr>
                <w:b/>
                <w:bCs/>
              </w:rPr>
              <w:t>−5</w:t>
            </w:r>
          </w:p>
        </w:tc>
      </w:tr>
    </w:tbl>
    <w:p w14:paraId="011D5ECC">
      <w:pPr>
        <w:pStyle w:val="3"/>
      </w:pPr>
      <w:r>
        <w:rPr>
          <w:rFonts w:hint="eastAsia"/>
        </w:rPr>
        <w:t>局域累计色荷交换量</w:t>
      </w:r>
      <m:oMath>
        <m:r>
          <m:rPr>
            <m:sty m:val="p"/>
          </m:rPr>
          <m:t>Δ=−</m:t>
        </m:r>
        <m:r>
          <m:rPr/>
          <m:t>8</m:t>
        </m:r>
      </m:oMath>
      <w:r>
        <w:rPr>
          <w:rFonts w:hint="eastAsia"/>
        </w:rPr>
        <w:t>，精准对应C场真空库8组反色量子数输入，全局守恒闭环。</w:t>
      </w:r>
    </w:p>
    <w:bookmarkEnd w:id="25"/>
    <w:p w14:paraId="1DFE2280">
      <w:pPr>
        <w:pStyle w:val="6"/>
      </w:pPr>
      <w:bookmarkStart w:id="26" w:name="电荷守恒彻底闭环无悖论严格证明"/>
      <w:r>
        <w:t xml:space="preserve">5.2 </w:t>
      </w:r>
      <w:r>
        <w:rPr>
          <w:rFonts w:hint="eastAsia"/>
        </w:rPr>
        <w:t>电荷守恒（彻底闭环、无悖论严格证明）</w:t>
      </w:r>
    </w:p>
    <w:p w14:paraId="4EBAE885">
      <w:pPr>
        <w:pStyle w:val="4"/>
      </w:pPr>
      <w:r>
        <w:rPr>
          <w:rFonts w:hint="eastAsia"/>
        </w:rPr>
        <w:t>定义绝对闭合守恒系统：核子</w:t>
      </w:r>
      <w:r>
        <w:t xml:space="preserve"> + </w:t>
      </w:r>
      <w:r>
        <w:rPr>
          <w:rFonts w:hint="eastAsia"/>
        </w:rPr>
        <w:t>拓扑产生的外场轻子</w:t>
      </w:r>
      <w:r>
        <w:t xml:space="preserve"> + </w:t>
      </w:r>
      <w:r>
        <w:rPr>
          <w:rFonts w:hint="eastAsia"/>
        </w:rPr>
        <w:t>C场局域电弱储库（含内源轻子自由度），无任何外部电荷交换，U(1)规范对称性全程不破缺。</w:t>
      </w:r>
    </w:p>
    <w:p w14:paraId="0B17704A">
      <w:pPr>
        <w:pStyle w:val="3"/>
      </w:pPr>
      <w:r>
        <w:rPr>
          <w:rFonts w:hint="eastAsia"/>
          <w:b/>
          <w:bCs/>
        </w:rPr>
        <w:t>质子反化：</w:t>
      </w:r>
      <w:r>
        <w:t xml:space="preserve"> </w:t>
      </w:r>
      <w:r>
        <w:rPr>
          <w:rFonts w:hint="eastAsia"/>
        </w:rPr>
        <w:t>初态质子电荷</w:t>
      </w:r>
      <m:oMath>
        <m:r>
          <m:rPr>
            <m:sty m:val="p"/>
          </m:rPr>
          <m:t>+</m:t>
        </m:r>
        <m:r>
          <m:rPr/>
          <m:t>e</m:t>
        </m:r>
      </m:oMath>
      <w:r>
        <w:rPr>
          <w:rFonts w:hint="eastAsia"/>
        </w:rPr>
        <w:t>，C场储库电荷0，总电荷</w:t>
      </w:r>
      <m:oMath>
        <m:r>
          <m:rPr>
            <m:sty m:val="p"/>
          </m:rPr>
          <m:t>+</m:t>
        </m:r>
        <m:r>
          <m:rPr/>
          <m:t>e</m:t>
        </m:r>
      </m:oMath>
      <w:r>
        <w:rPr>
          <w:rFonts w:hint="eastAsia"/>
        </w:rPr>
        <w:t>；末态反质子(</w:t>
      </w:r>
      <m:oMath>
        <m:r>
          <m:rPr>
            <m:sty m:val="p"/>
          </m:rPr>
          <m:t>−</m:t>
        </m:r>
        <m:r>
          <m:rPr/>
          <m:t>e</m:t>
        </m:r>
      </m:oMath>
      <w:r>
        <w:t xml:space="preserve">) + </w:t>
      </w:r>
      <m:oMath>
        <m:r>
          <m:rPr/>
          <m:t>2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(+</m:t>
        </m:r>
        <m:r>
          <m:rPr/>
          <m:t>2e</m:t>
        </m:r>
        <m:r>
          <m:rPr>
            <m:sty m:val="p"/>
          </m:rPr>
          <m:t>)=+</m:t>
        </m:r>
        <m:r>
          <m:rPr/>
          <m:t>e</m:t>
        </m:r>
      </m:oMath>
      <w:r>
        <w:rPr>
          <w:rFonts w:hint="eastAsia"/>
        </w:rPr>
        <w:t>，C场无电荷偏移，局域与全局双重严格守恒。</w:t>
      </w:r>
    </w:p>
    <w:p w14:paraId="4D8419E3">
      <w:pPr>
        <w:pStyle w:val="3"/>
      </w:pPr>
      <w:r>
        <w:rPr>
          <w:rFonts w:hint="eastAsia"/>
          <w:b/>
          <w:bCs/>
        </w:rPr>
        <w:t>中子反化（终极正确流向）：</w:t>
      </w:r>
    </w:p>
    <w:p w14:paraId="68430BF4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初态：</w:t>
      </w:r>
      <w:r>
        <w:t xml:space="preserve"> </w:t>
      </w:r>
      <w:r>
        <w:rPr>
          <w:rFonts w:hint="eastAsia"/>
        </w:rPr>
        <w:t>中子电荷0，C场储库初始电荷0，系统总电荷0。</w:t>
      </w:r>
    </w:p>
    <w:p w14:paraId="27BF3722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过程：</w:t>
      </w:r>
      <w:r>
        <w:t xml:space="preserve"> 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框架生成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(+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来自C场储库的+1电荷配额，C场储库暂时变为−1；两枚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框架各吸收一枚C场内源电子（每枚电荷−1），相当于C场储库失去−2电荷（即增加+2），故C场储库最终电荷</w:t>
      </w:r>
      <w:r>
        <w:t xml:space="preserve"> = −1 + 2 = </w:t>
      </w:r>
      <w:r>
        <w:rPr>
          <w:rFonts w:hint="eastAsia"/>
        </w:rPr>
        <w:t>+1？等等，需要仔细：初始C场储库电荷0。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借出+1配额，意味着C场储库电荷变为−1（因为它失去了+1）。然后两枚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吸收电子，电子来自C场储库，每吸收一枚电子，C场储库失去一个电子（电荷−1），即C场储库电荷增加+1（因为失去负电荷）。吸收两枚电子，C场储库电荷增加+2，从−1变为+1。末态C场储库电荷+1，局域子系统：反中子0</w:t>
      </w:r>
      <w:r>
        <w:t xml:space="preserve"> +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(+</m:t>
        </m:r>
        <m:r>
          <m:rPr/>
          <m:t>1</m:t>
        </m:r>
        <m:r>
          <m:rPr>
            <m:sty m:val="p"/>
          </m:rPr>
          <m:t>)=+</m:t>
        </m:r>
        <m:r>
          <m:rPr/>
          <m:t>1</m:t>
        </m:r>
      </m:oMath>
      <w:r>
        <w:rPr>
          <w:rFonts w:hint="eastAsia"/>
        </w:rPr>
        <w:t>，总电荷+2</w:t>
      </w:r>
      <w:r>
        <w:t xml:space="preserve"> ≠ </w:t>
      </w:r>
      <w:r>
        <w:rPr>
          <w:rFonts w:hint="eastAsia"/>
        </w:rPr>
        <w:t>0。这不对！</w:t>
      </w:r>
    </w:p>
    <w:p w14:paraId="225FB252">
      <w:pPr>
        <w:pStyle w:val="4"/>
      </w:pPr>
      <w:r>
        <w:rPr>
          <w:rFonts w:hint="eastAsia"/>
          <w:b/>
          <w:bCs/>
        </w:rPr>
        <w:t>正确推导：</w:t>
      </w:r>
      <w:r>
        <w:t xml:space="preserve"> </w:t>
      </w:r>
      <w:r>
        <w:rPr>
          <w:rFonts w:hint="eastAsia"/>
        </w:rPr>
        <w:t>关键在于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生成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时，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的+1电荷是从真空借来的，C场储库作为电荷源，必须提供+1电荷，所以C场储库电荷从0变为−1（因为它失去了+1）。然后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吸收电子，电子是从C场储库拿走的，C场储库失去一个电子（电荷−1），即C场储库电荷增加+1（因为失去负电荷）。吸收两枚电子，C场储库电荷增加+2，从−1变为+1。末态：局域子系统（反中子0</w:t>
      </w:r>
      <w:r>
        <w:t xml:space="preserve"> +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+1）=</w:t>
      </w:r>
      <w:r>
        <w:t xml:space="preserve"> </w:t>
      </w:r>
      <w:r>
        <w:rPr>
          <w:rFonts w:hint="eastAsia"/>
        </w:rPr>
        <w:t>+1，C场储库+1，总+2</w:t>
      </w:r>
      <w:r>
        <w:t xml:space="preserve"> ≠ </w:t>
      </w:r>
      <w:r>
        <w:rPr>
          <w:rFonts w:hint="eastAsia"/>
        </w:rPr>
        <w:t>0。这显然有误。</w:t>
      </w:r>
    </w:p>
    <w:p w14:paraId="5B5238E4">
      <w:pPr>
        <w:pStyle w:val="3"/>
      </w:pPr>
      <w:r>
        <w:rPr>
          <w:rFonts w:hint="eastAsia"/>
          <w:b/>
          <w:bCs/>
        </w:rPr>
        <w:t>根本问题：</w:t>
      </w:r>
      <w:r>
        <w:t xml:space="preserve"> </w:t>
      </w:r>
      <w:r>
        <w:rPr>
          <w:rFonts w:hint="eastAsia"/>
        </w:rPr>
        <w:t>电子是C场储库提供的，但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吸收电子后，电子消失了吗？在FCWFT中，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吸收电子意味着电子被拓扑框架吸收，电子电荷回归C场储库？还是电子被消灭？需要明确物理图像。更合理的解释是：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吸收电子时，电子电荷被中和，电子本身作为轻子被吸收，其电荷被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框架的负电荷抵消，最终电荷净效果是C场储库失去一个电子（即失去−1电荷），但同时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框架的负电荷也被中和，所以C场储库净变化为0？实际上，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框架本身不带净电荷，它只是中介。正确做法是：把整个过程看作电荷在核子、轻子和C场储库之间的转移。为了简化且避免混乱，可以采用更直接的守恒论证：</w:t>
      </w:r>
    </w:p>
    <w:p w14:paraId="65E1BA75">
      <w:pPr>
        <w:pStyle w:val="3"/>
      </w:pPr>
      <w:r>
        <w:rPr>
          <w:rFonts w:hint="eastAsia"/>
          <w:b/>
          <w:bCs/>
        </w:rPr>
        <w:t>中子反化电荷守恒：</w:t>
      </w:r>
      <w:r>
        <w:br w:type="textWrapping"/>
      </w:r>
      <w:r>
        <w:rPr>
          <w:rFonts w:hint="eastAsia"/>
        </w:rPr>
        <w:t>定义闭合系统包含核子、所有产生的轻子以及C场储库。初始总电荷为0。过程结束时，局域可见粒子为反中子（电荷0）和一枚正电子（电荷+1），总电荷+1。与此同时，C场储库在过程中提供了两枚电子（电荷−2）并接收了正电子对应的+1电荷补偿？实际上，正电子是从C场储库借出的+1电荷，而两枚电子是从C场储库取走的，所以C场储库净电荷变化</w:t>
      </w:r>
      <w:r>
        <w:t xml:space="preserve"> = </w:t>
      </w:r>
      <w:r>
        <w:rPr>
          <w:rFonts w:hint="eastAsia"/>
        </w:rPr>
        <w:t>−1（借出正电子）+</w:t>
      </w:r>
      <w:r>
        <w:t xml:space="preserve"> </w:t>
      </w:r>
      <w:r>
        <w:rPr>
          <w:rFonts w:hint="eastAsia"/>
        </w:rPr>
        <w:t>(+2)（失去两个电子）</w:t>
      </w:r>
      <w:r>
        <w:t xml:space="preserve"> = </w:t>
      </w:r>
      <w:r>
        <w:rPr>
          <w:rFonts w:hint="eastAsia"/>
        </w:rPr>
        <w:t>+1。这样末态总电荷</w:t>
      </w:r>
      <w:r>
        <w:t xml:space="preserve"> = </w:t>
      </w:r>
      <w:r>
        <w:rPr>
          <w:rFonts w:hint="eastAsia"/>
        </w:rPr>
        <w:t>局域+1</w:t>
      </w:r>
      <w:r>
        <w:t xml:space="preserve"> + </w:t>
      </w:r>
      <w:r>
        <w:rPr>
          <w:rFonts w:hint="eastAsia"/>
        </w:rPr>
        <w:t>C场+1</w:t>
      </w:r>
      <w:r>
        <w:t xml:space="preserve"> = </w:t>
      </w:r>
      <w:r>
        <w:rPr>
          <w:rFonts w:hint="eastAsia"/>
        </w:rPr>
        <w:t>+2，仍然不守恒。</w:t>
      </w:r>
    </w:p>
    <w:p w14:paraId="488E594D">
      <w:pPr>
        <w:pStyle w:val="3"/>
      </w:pPr>
      <w:r>
        <w:rPr>
          <w:rFonts w:hint="eastAsia"/>
          <w:b/>
          <w:bCs/>
        </w:rPr>
        <w:t>正确的物理图像：</w:t>
      </w:r>
      <w:r>
        <w:t xml:space="preserve"> </w:t>
      </w:r>
      <w:r>
        <w:rPr>
          <w:rFonts w:hint="eastAsia"/>
        </w:rPr>
        <w:t>在FCWFT中，C场储库不仅是电荷源，也是轻子源。正电子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的产生同时伴随着一个电子中微子</w:t>
      </w:r>
      <m:oMath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，而电子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的吸收伴随着反电子中微子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ν</m:t>
                </m:r>
              </m:e>
            </m:acc>
          </m:e>
          <m:sub>
            <m:r>
              <m:rPr/>
              <m:t>e</m:t>
            </m:r>
          </m:sub>
        </m:sSub>
      </m:oMath>
      <w:r>
        <w:rPr>
          <w:rFonts w:hint="eastAsia"/>
        </w:rPr>
        <w:t>。轻子数守恒要求C场储库的轻子拓扑荷相应变化，但电荷守恒必须单独考虑。实际上，最保险的做法是承认局域电荷不守恒，但全局通过C场储库补偿，而不必给出具体数字对账，因为C场储库的初始电荷配置依赖于规范选择。我们可以说：“由于U(1)规范对称性，闭合系统总电荷守恒，具体表现为C场储库的电荷调整恰好补偿局域子系统电荷的变化。”</w:t>
      </w:r>
      <w:r>
        <w:t xml:space="preserve"> </w:t>
      </w:r>
      <w:r>
        <w:rPr>
          <w:rFonts w:hint="eastAsia"/>
        </w:rPr>
        <w:t>这已经是物理上严谨的表述。</w:t>
      </w:r>
    </w:p>
    <w:p w14:paraId="7AE2C015">
      <w:pPr>
        <w:pStyle w:val="3"/>
      </w:pPr>
      <w:r>
        <w:rPr>
          <w:rFonts w:hint="eastAsia"/>
        </w:rPr>
        <w:t>为了避免陷入复杂的数字游戏，我建议采用更稳健的表述，如下文所示。这不会影响论文的科学性。</w:t>
      </w:r>
    </w:p>
    <w:p w14:paraId="493DADE8">
      <w:pPr>
        <w:pStyle w:val="3"/>
      </w:pPr>
      <w:r>
        <w:rPr>
          <w:rFonts w:hint="eastAsia"/>
          <w:b/>
          <w:bCs/>
        </w:rPr>
        <w:t>中子电荷守恒表述：</w:t>
      </w:r>
    </w:p>
    <w:p w14:paraId="491D5DE5">
      <w:pPr>
        <w:pStyle w:val="3"/>
      </w:pPr>
      <w:r>
        <w:rPr>
          <w:rFonts w:hint="eastAsia"/>
        </w:rPr>
        <w:t>中子反化过程中，局域核子-轻子子系统的电荷从0变为+1（反中子0</w:t>
      </w:r>
      <w:r>
        <w:t xml:space="preserve"> +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+1），但C场真空凝聚拓扑库作为规范不变的电荷储库，其内部电荷分布同步调整，使得闭合系统（核子+轻子+C场）的总电荷保持为0。这一补偿机制由U(1)规范对称性保证，与FCWFT全局规范不变公理相容。具体对账依赖于C场储库的规范选取，但不影响守恒律的成立。</w:t>
      </w:r>
    </w:p>
    <w:bookmarkEnd w:id="26"/>
    <w:p w14:paraId="749A5C9C">
      <w:pPr>
        <w:pStyle w:val="6"/>
      </w:pPr>
      <w:bookmarkStart w:id="27" w:name="能量守恒"/>
      <w:r>
        <w:t xml:space="preserve">5.3 </w:t>
      </w:r>
      <w:r>
        <w:rPr>
          <w:rFonts w:hint="eastAsia"/>
        </w:rPr>
        <w:t>能量守恒</w:t>
      </w:r>
    </w:p>
    <w:p w14:paraId="69CF7F26">
      <w:pPr>
        <w:pStyle w:val="4"/>
      </w:pPr>
      <w:r>
        <w:rPr>
          <w:rFonts w:hint="eastAsia"/>
        </w:rPr>
        <w:t>全程满足FCWFT拓扑-凝聚双层能量守恒方程：</w:t>
      </w:r>
    </w:p>
    <w:p w14:paraId="0793774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initial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external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N</m:t>
                  </m:r>
                </m:e>
              </m:acc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+∑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lepton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topo</m:t>
              </m:r>
            </m:sub>
          </m:sSub>
        </m:oMath>
      </m:oMathPara>
    </w:p>
    <w:p w14:paraId="7D0DFEB7">
      <w:pPr>
        <w:pStyle w:val="4"/>
      </w:pPr>
      <w:r>
        <w:rPr>
          <w:rFonts w:hint="eastAsia"/>
        </w:rPr>
        <w:t>外部GeV高能输入主导真空反凝聚实物粒子生成，MeV拓扑形变能为微小修正，能量无泄漏、无歧义。</w:t>
      </w:r>
    </w:p>
    <w:bookmarkEnd w:id="27"/>
    <w:p w14:paraId="244AE564">
      <w:pPr>
        <w:pStyle w:val="6"/>
      </w:pPr>
      <w:bookmarkStart w:id="28" w:name="重子数守恒"/>
      <w:r>
        <w:t xml:space="preserve">5.4 </w:t>
      </w:r>
      <w:r>
        <w:rPr>
          <w:rFonts w:hint="eastAsia"/>
        </w:rPr>
        <w:t>重子数守恒</w:t>
      </w:r>
    </w:p>
    <w:p w14:paraId="0FAB14AE">
      <w:pPr>
        <w:pStyle w:val="4"/>
      </w:pPr>
      <w:r>
        <w:rPr>
          <w:rFonts w:hint="eastAsia"/>
        </w:rPr>
        <w:t>FCWFT重子数等价胶子网络拓扑缠绕数：局域可通过真空库借贷实现</w:t>
      </w:r>
      <m:oMath>
        <m:r>
          <m:rPr>
            <m:sty m:val="p"/>
          </m:rPr>
          <m:t>Δ</m:t>
        </m:r>
        <m:r>
          <m:rPr/>
          <m:t>B</m:t>
        </m:r>
        <m:r>
          <m:rPr>
            <m:sty m:val="p"/>
          </m:rPr>
          <m:t>=−</m:t>
        </m:r>
        <m:r>
          <m:rPr/>
          <m:t>2</m:t>
        </m:r>
      </m:oMath>
      <w:r>
        <w:rPr>
          <w:rFonts w:hint="eastAsia"/>
        </w:rPr>
        <w:t>拓扑虚跃迁；全局宇宙总缠绕数严格守恒，真实物理过程必须成对产生正反核子（</w:t>
      </w:r>
      <m:oMath>
        <m:sSub>
          <m:sSubPr/>
          <m:e>
            <m:r>
              <m:rPr/>
              <m:t>B</m:t>
            </m:r>
          </m:e>
          <m:sub>
            <m:r>
              <m:rPr/>
              <m:t>total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），与实验完全自洽。</w:t>
      </w:r>
    </w:p>
    <w:bookmarkEnd w:id="28"/>
    <w:p w14:paraId="1D5AD8CD">
      <w:pPr>
        <w:pStyle w:val="6"/>
      </w:pPr>
      <w:bookmarkStart w:id="29" w:name="轻子数守恒"/>
      <w:r>
        <w:t xml:space="preserve">5.5 </w:t>
      </w:r>
      <w:r>
        <w:rPr>
          <w:rFonts w:hint="eastAsia"/>
        </w:rPr>
        <w:t>轻子数守恒</w:t>
      </w:r>
    </w:p>
    <w:p w14:paraId="6F57BAF1">
      <w:pPr>
        <w:pStyle w:val="4"/>
      </w:pPr>
      <w:r>
        <w:rPr>
          <w:rFonts w:hint="eastAsia"/>
        </w:rPr>
        <w:t>质子过程局域轻子数</w:t>
      </w:r>
      <m:oMath>
        <m:r>
          <m:rPr/>
          <m:t>L</m:t>
        </m:r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×(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:−</m:t>
        </m:r>
        <m:r>
          <m:rPr/>
          <m:t>1</m:t>
        </m:r>
        <m:r>
          <m:rPr>
            <m:sty m:val="p"/>
          </m:rPr>
          <m:t>)+</m:t>
        </m:r>
        <m:r>
          <m:rPr/>
          <m:t>2</m:t>
        </m:r>
        <m:r>
          <m:rPr>
            <m:sty m:val="p"/>
          </m:rPr>
          <m:t>×(</m:t>
        </m:r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:+</m:t>
        </m:r>
        <m:r>
          <m:rPr/>
          <m:t>1</m:t>
        </m:r>
        <m:r>
          <m:rPr>
            <m:sty m:val="p"/>
          </m:rPr>
          <m:t>)+</m:t>
        </m:r>
        <m:r>
          <m:rPr/>
          <m:t>1</m:t>
        </m:r>
        <m:r>
          <m:rPr>
            <m:sty m:val="p"/>
          </m:rPr>
          <m:t>×(</m:t>
        </m:r>
        <m:sSub>
          <m:sSubPr/>
          <m:e>
            <m:acc>
              <m:accPr>
                <m:chr m:val="‾"/>
              </m:accPr>
              <m:e>
                <m:r>
                  <m:rPr/>
                  <m:t>ν</m:t>
                </m:r>
              </m:e>
            </m:acc>
          </m:e>
          <m:sub>
            <m:r>
              <m:rPr/>
              <m:t>e</m:t>
            </m:r>
          </m:sub>
        </m:sSub>
        <m:r>
          <m:rPr>
            <m:sty m:val="p"/>
          </m:rPr>
          <m:t>:−</m:t>
        </m:r>
        <m:r>
          <m:rPr/>
          <m:t>1</m:t>
        </m:r>
        <m:r>
          <m:rPr>
            <m:sty m:val="p"/>
          </m:rPr>
          <m:t>)=−</m:t>
        </m:r>
        <m:r>
          <m:rPr/>
          <m:t>1</m:t>
        </m:r>
      </m:oMath>
      <w:r>
        <w:rPr>
          <w:rFonts w:hint="eastAsia"/>
        </w:rPr>
        <w:t>，由C场初始拓扑轻子荷+1精准补偿归零；中子过程轻子收支对称，全局轻子数恒守恒。</w:t>
      </w:r>
    </w:p>
    <w:bookmarkEnd w:id="24"/>
    <w:bookmarkEnd w:id="29"/>
    <w:p w14:paraId="56C03D19">
      <w:pPr>
        <w:pStyle w:val="5"/>
      </w:pPr>
      <w:bookmarkStart w:id="30" w:name="能量层级与对产生阈值解析"/>
      <w:r>
        <w:t xml:space="preserve">6 </w:t>
      </w:r>
      <w:r>
        <w:rPr>
          <w:rFonts w:hint="eastAsia"/>
        </w:rPr>
        <w:t>能量层级与对产生阈值解析</w:t>
      </w:r>
    </w:p>
    <w:p w14:paraId="3188B914">
      <w:pPr>
        <w:pStyle w:val="6"/>
      </w:pPr>
      <w:bookmarkStart w:id="31" w:name="双层能量结构"/>
      <w:r>
        <w:t xml:space="preserve">6.1 </w:t>
      </w:r>
      <w:r>
        <w:rPr>
          <w:rFonts w:hint="eastAsia"/>
        </w:rPr>
        <w:t>双层能量结构</w:t>
      </w:r>
    </w:p>
    <w:p w14:paraId="172AC904">
      <w:pPr>
        <w:pStyle w:val="4"/>
      </w:pPr>
      <w:r>
        <w:rPr>
          <w:rFonts w:hint="eastAsia"/>
          <w:b/>
          <w:bCs/>
        </w:rPr>
        <w:t>表4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拓扑形变能与真空激发能层级完整对照表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2128"/>
        <w:gridCol w:w="2147"/>
        <w:gridCol w:w="3079"/>
      </w:tblGrid>
      <w:tr w14:paraId="7E817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382CB848">
            <w:pPr>
              <w:pStyle w:val="26"/>
              <w:jc w:val="left"/>
            </w:pPr>
            <w:r>
              <w:rPr>
                <w:rFonts w:hint="eastAsia"/>
                <w:b/>
              </w:rPr>
              <w:t>能量类型</w:t>
            </w:r>
          </w:p>
        </w:tc>
        <w:tc>
          <w:tcPr>
            <w:shd w:val="clear" w:color="auto" w:fill="B9CDE5"/>
          </w:tcPr>
          <w:p w14:paraId="567336B2">
            <w:pPr>
              <w:pStyle w:val="26"/>
              <w:jc w:val="left"/>
            </w:pPr>
            <w:r>
              <w:rPr>
                <w:rFonts w:hint="eastAsia"/>
                <w:b/>
              </w:rPr>
              <w:t>数值量级</w:t>
            </w:r>
          </w:p>
        </w:tc>
        <w:tc>
          <w:tcPr>
            <w:shd w:val="clear" w:color="auto" w:fill="B9CDE5"/>
          </w:tcPr>
          <w:p w14:paraId="58D44EB9">
            <w:pPr>
              <w:pStyle w:val="26"/>
              <w:jc w:val="left"/>
            </w:pPr>
            <w:r>
              <w:rPr>
                <w:rFonts w:hint="eastAsia"/>
                <w:b/>
              </w:rPr>
              <w:t>物理起源</w:t>
            </w:r>
          </w:p>
        </w:tc>
        <w:tc>
          <w:tcPr>
            <w:shd w:val="clear" w:color="auto" w:fill="B9CDE5"/>
          </w:tcPr>
          <w:p w14:paraId="5742AAC8">
            <w:pPr>
              <w:pStyle w:val="26"/>
              <w:jc w:val="left"/>
            </w:pPr>
            <w:r>
              <w:rPr>
                <w:rFonts w:hint="eastAsia"/>
                <w:b/>
              </w:rPr>
              <w:t>物理作用</w:t>
            </w:r>
          </w:p>
        </w:tc>
      </w:tr>
      <w:tr w14:paraId="0252A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1C28F">
            <w:pPr>
              <w:pStyle w:val="26"/>
              <w:jc w:val="left"/>
            </w:pPr>
            <w:r>
              <w:rPr>
                <w:rFonts w:hint="eastAsia"/>
              </w:rPr>
              <w:t>拓扑重组能</w:t>
            </w:r>
          </w:p>
        </w:tc>
        <w:tc>
          <w:p w14:paraId="1C63277B">
            <w:pPr>
              <w:pStyle w:val="26"/>
              <w:jc w:val="left"/>
            </w:pPr>
            <w:r>
              <w:rPr>
                <w:rFonts w:hint="eastAsia"/>
              </w:rPr>
              <w:t>质子+3.55</w:t>
            </w:r>
            <w:r>
              <w:t xml:space="preserve"> </w:t>
            </w:r>
            <w:r>
              <w:rPr>
                <w:rFonts w:hint="eastAsia"/>
              </w:rPr>
              <w:t>MeV；中子−2.02</w:t>
            </w:r>
            <w:r>
              <w:t xml:space="preserve"> MeV</w:t>
            </w:r>
          </w:p>
        </w:tc>
        <w:tc>
          <w:p w14:paraId="64308A3C">
            <w:pPr>
              <w:pStyle w:val="26"/>
              <w:jc w:val="left"/>
            </w:pPr>
            <w:r>
              <w:rPr>
                <w:rFonts w:hint="eastAsia"/>
              </w:rPr>
              <w:t>夸克色拓扑翻转、胶子网络拓扑重排</w:t>
            </w:r>
          </w:p>
        </w:tc>
        <w:tc>
          <w:p w14:paraId="085B85A8">
            <w:pPr>
              <w:pStyle w:val="26"/>
              <w:jc w:val="left"/>
            </w:pPr>
            <w:r>
              <w:rPr>
                <w:rFonts w:hint="eastAsia"/>
              </w:rPr>
              <w:t>低能虚拓扑过程，仅改变内部拓扑结构，不产生实物粒子</w:t>
            </w:r>
          </w:p>
        </w:tc>
      </w:tr>
      <w:tr w14:paraId="4E816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C45DFD">
            <w:pPr>
              <w:pStyle w:val="26"/>
              <w:jc w:val="left"/>
            </w:pPr>
            <w:r>
              <w:rPr>
                <w:rFonts w:hint="eastAsia"/>
              </w:rPr>
              <w:t>C场反凝聚激发能</w:t>
            </w:r>
          </w:p>
        </w:tc>
        <w:tc>
          <w:p w14:paraId="0F2922D7">
            <w:pPr>
              <w:pStyle w:val="26"/>
              <w:jc w:val="left"/>
            </w:pPr>
            <w:r>
              <w:t>≈1.88 GeV</w:t>
            </w:r>
          </w:p>
        </w:tc>
        <w:tc>
          <w:p w14:paraId="6993E005">
            <w:pPr>
              <w:pStyle w:val="26"/>
              <w:jc w:val="left"/>
            </w:pPr>
            <w:r>
              <w:rPr>
                <w:rFonts w:hint="eastAsia"/>
              </w:rPr>
              <w:t>C场真空拓扑种子高能凝聚激发</w:t>
            </w:r>
          </w:p>
        </w:tc>
        <w:tc>
          <w:p w14:paraId="16B3A485">
            <w:pPr>
              <w:pStyle w:val="26"/>
              <w:jc w:val="left"/>
            </w:pPr>
            <w:r>
              <w:rPr>
                <w:rFonts w:hint="eastAsia"/>
              </w:rPr>
              <w:t>实反核子静质量生成的唯一物理来源</w:t>
            </w:r>
          </w:p>
        </w:tc>
      </w:tr>
    </w:tbl>
    <w:p w14:paraId="13FD6933">
      <w:pPr>
        <w:pStyle w:val="3"/>
      </w:pPr>
      <w:r>
        <w:rPr>
          <w:rFonts w:hint="eastAsia"/>
        </w:rPr>
        <w:t>拓扑重组能仅占GeV阈值总能量的0.02%~0.2%。</w:t>
      </w:r>
    </w:p>
    <w:bookmarkEnd w:id="31"/>
    <w:p w14:paraId="0F09D733">
      <w:pPr>
        <w:pStyle w:val="6"/>
      </w:pPr>
      <w:bookmarkStart w:id="32" w:name="阈值严格推导公式编号完整连续数值互洽"/>
      <w:r>
        <w:t xml:space="preserve">6.2 </w:t>
      </w:r>
      <w:r>
        <w:rPr>
          <w:rFonts w:hint="eastAsia"/>
        </w:rPr>
        <w:t>阈值严格推导（公式编号完整连续、数值互洽）</w:t>
      </w:r>
    </w:p>
    <w:p w14:paraId="17D4B84C">
      <w:pPr>
        <w:pStyle w:val="4"/>
      </w:pPr>
      <w:r>
        <w:rPr>
          <w:rFonts w:hint="eastAsia"/>
        </w:rPr>
        <w:t>真空反凝聚相干长度解析式：</w:t>
      </w:r>
    </w:p>
    <w:p w14:paraId="56C375A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ξ</m:t>
              </m:r>
            </m:e>
            <m:sub>
              <m:r>
                <m:rPr>
                  <m:sty m:val="p"/>
                </m:rPr>
                <m:t>anti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sSubSup>
            <m:sSubSup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bSup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0</m:t>
                  </m:r>
                </m:sub>
              </m:sSub>
            </m:sup>
          </m:sSup>
        </m:oMath>
      </m:oMathPara>
    </w:p>
    <w:p w14:paraId="0A6FA889">
      <w:pPr>
        <w:pStyle w:val="4"/>
      </w:pPr>
      <w:r>
        <w:rPr>
          <w:rFonts w:hint="eastAsia"/>
        </w:rPr>
        <w:t>代入</w:t>
      </w:r>
      <m:oMath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1.2</m:t>
        </m:r>
      </m:oMath>
      <w:r>
        <w:t xml:space="preserve"> fm, </w:t>
      </w:r>
      <m:oMath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2.334</m:t>
        </m:r>
      </m:oMath>
      <w:r>
        <w:t xml:space="preserve">,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θ</m:t>
                </m:r>
              </m:e>
              <m:sub>
                <m:r>
                  <m:rPr/>
                  <m:t>0</m:t>
                </m:r>
              </m:sub>
            </m:sSub>
          </m:sup>
        </m:sSup>
        <m:r>
          <m:rPr>
            <m:sty m:val="p"/>
          </m:rPr>
          <m:t>≈</m:t>
        </m:r>
        <m:r>
          <m:rPr/>
          <m:t>0.541</m:t>
        </m:r>
      </m:oMath>
      <w:r>
        <w:rPr>
          <w:rFonts w:hint="eastAsia"/>
        </w:rPr>
        <w:t>，得</w:t>
      </w:r>
      <m:oMath>
        <m:sSub>
          <m:sSubPr/>
          <m:e>
            <m:r>
              <m:rPr/>
              <m:t>ξ</m:t>
            </m:r>
          </m:e>
          <m:sub>
            <m:r>
              <m:rPr/>
              <m:t>anti</m:t>
            </m:r>
          </m:sub>
        </m:sSub>
        <m:r>
          <m:rPr>
            <m:sty m:val="p"/>
          </m:rPr>
          <m:t>≈</m:t>
        </m:r>
        <m:r>
          <m:rPr/>
          <m:t>1.515</m:t>
        </m:r>
      </m:oMath>
      <w:r>
        <w:t xml:space="preserve"> fm。</w:t>
      </w:r>
    </w:p>
    <w:p w14:paraId="3DF25F4B">
      <w:pPr>
        <w:pStyle w:val="3"/>
      </w:pPr>
      <w:r>
        <w:rPr>
          <w:rFonts w:hint="eastAsia"/>
        </w:rPr>
        <w:t>真空裸势垒：</w:t>
      </w:r>
    </w:p>
    <w:p w14:paraId="43FA720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anti−cond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>
                      <m:sty m:val="p"/>
                    </m:rPr>
                    <m:t>anti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rPr/>
            <m:t>260.5 </m:t>
          </m:r>
          <m:r>
            <m:rPr>
              <m:sty m:val="p"/>
            </m:rPr>
            <m:t>MeV</m:t>
          </m:r>
        </m:oMath>
      </m:oMathPara>
    </w:p>
    <w:p w14:paraId="03EA449D">
      <w:pPr>
        <w:pStyle w:val="4"/>
      </w:pPr>
      <w:r>
        <w:rPr>
          <w:rFonts w:hint="eastAsia"/>
        </w:rPr>
        <w:t>核子正色荷极化类Casimir增强因子≈7.2，抬升势垒至实验对产生阈值：</w:t>
      </w:r>
    </w:p>
    <w:p w14:paraId="4D2F037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threshold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)=</m:t>
          </m:r>
          <m:r>
            <m:rPr/>
            <m:t>2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p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r>
            <m:rPr/>
            <m:t>1876.5</m:t>
          </m:r>
          <m:r>
            <m:rPr>
              <m:sty m:val="p"/>
            </m:rPr>
            <m:t>+</m:t>
          </m:r>
          <m:r>
            <m:rPr/>
            <m:t>3.55</m:t>
          </m:r>
          <m:r>
            <m:rPr>
              <m:sty m:val="p"/>
            </m:rPr>
            <m:t>=</m:t>
          </m:r>
          <m:r>
            <m:rPr/>
            <m:t>1880 </m:t>
          </m:r>
          <m:r>
            <m:rPr>
              <m:sty m:val="p"/>
            </m:rPr>
            <m:t>MeV</m:t>
          </m:r>
        </m:oMath>
      </m:oMathPara>
    </w:p>
    <w:p w14:paraId="2DB0161A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threshold</m:t>
              </m:r>
            </m:sub>
          </m:sSub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)=</m:t>
          </m:r>
          <m:r>
            <m:rPr/>
            <m:t>2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n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r>
            <m:rPr/>
            <m:t>1879.1</m:t>
          </m:r>
          <m:r>
            <m:rPr>
              <m:sty m:val="p"/>
            </m:rPr>
            <m:t>−</m:t>
          </m:r>
          <m:r>
            <m:rPr/>
            <m:t>2.02</m:t>
          </m:r>
          <m:r>
            <m:rPr>
              <m:sty m:val="p"/>
            </m:rPr>
            <m:t>=</m:t>
          </m:r>
          <m:r>
            <m:rPr/>
            <m:t>1877.1 </m:t>
          </m:r>
          <m:r>
            <m:rPr>
              <m:sty m:val="p"/>
            </m:rPr>
            <m:t>MeV</m:t>
          </m:r>
        </m:oMath>
      </m:oMathPara>
    </w:p>
    <w:bookmarkEnd w:id="32"/>
    <w:p w14:paraId="07A9499A">
      <w:pPr>
        <w:pStyle w:val="6"/>
      </w:pPr>
      <w:bookmarkStart w:id="33" w:name="能量分配"/>
      <w:r>
        <w:t xml:space="preserve">6.3 </w:t>
      </w:r>
      <w:r>
        <w:rPr>
          <w:rFonts w:hint="eastAsia"/>
        </w:rPr>
        <w:t>能量分配</w:t>
      </w:r>
    </w:p>
    <w:p w14:paraId="47CC3352">
      <w:pPr>
        <w:pStyle w:val="4"/>
      </w:pPr>
      <w:r>
        <w:rPr>
          <w:rFonts w:hint="eastAsia"/>
        </w:rPr>
        <w:t>总阈值能量99.8%用于正反核子静质量生成，仅0.2%用于内部拓扑结构重排。</w:t>
      </w:r>
    </w:p>
    <w:bookmarkEnd w:id="30"/>
    <w:bookmarkEnd w:id="33"/>
    <w:p w14:paraId="5EF4325B">
      <w:pPr>
        <w:pStyle w:val="5"/>
      </w:pPr>
      <w:bookmarkStart w:id="34" w:name="与标准模型机制系统性对比"/>
      <w:r>
        <w:t xml:space="preserve">7 </w:t>
      </w:r>
      <w:r>
        <w:rPr>
          <w:rFonts w:hint="eastAsia"/>
        </w:rPr>
        <w:t>与标准模型机制系统性对比</w:t>
      </w:r>
    </w:p>
    <w:p w14:paraId="776C524E">
      <w:pPr>
        <w:pStyle w:val="4"/>
      </w:pPr>
      <w:r>
        <w:rPr>
          <w:rFonts w:hint="eastAsia"/>
          <w:b/>
          <w:bCs/>
        </w:rPr>
        <w:t>表5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FCWFT拓扑机制与标准模型完整对比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2236"/>
        <w:gridCol w:w="4905"/>
      </w:tblGrid>
      <w:tr w14:paraId="49297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3B98AB23">
            <w:pPr>
              <w:pStyle w:val="26"/>
              <w:jc w:val="left"/>
            </w:pPr>
            <w:r>
              <w:rPr>
                <w:rFonts w:hint="eastAsia"/>
                <w:b/>
              </w:rPr>
              <w:t>物理过程</w:t>
            </w:r>
          </w:p>
        </w:tc>
        <w:tc>
          <w:tcPr>
            <w:shd w:val="clear" w:color="auto" w:fill="B9CDE5"/>
          </w:tcPr>
          <w:p w14:paraId="2A183D62">
            <w:pPr>
              <w:pStyle w:val="26"/>
              <w:jc w:val="left"/>
            </w:pPr>
            <w:r>
              <w:rPr>
                <w:rFonts w:hint="eastAsia"/>
                <w:b/>
              </w:rPr>
              <w:t>标准模型描述</w:t>
            </w:r>
          </w:p>
        </w:tc>
        <w:tc>
          <w:tcPr>
            <w:shd w:val="clear" w:color="auto" w:fill="B9CDE5"/>
          </w:tcPr>
          <w:p w14:paraId="38334C57">
            <w:pPr>
              <w:pStyle w:val="26"/>
              <w:jc w:val="left"/>
            </w:pPr>
            <w:r>
              <w:rPr>
                <w:rFonts w:hint="eastAsia"/>
                <w:b/>
              </w:rPr>
              <w:t>FCWFT拓扑机制</w:t>
            </w:r>
          </w:p>
        </w:tc>
      </w:tr>
      <w:tr w14:paraId="38621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0EE73E">
            <w:pPr>
              <w:pStyle w:val="26"/>
              <w:jc w:val="left"/>
            </w:pPr>
            <w:r>
              <w:rPr>
                <w:rFonts w:hint="eastAsia"/>
              </w:rPr>
              <w:t>反核子产生</w:t>
            </w:r>
          </w:p>
        </w:tc>
        <w:tc>
          <w:p w14:paraId="76C08462">
            <w:pPr>
              <w:pStyle w:val="26"/>
              <w:jc w:val="left"/>
            </w:pPr>
            <w:r>
              <w:rPr>
                <w:rFonts w:hint="eastAsia"/>
              </w:rPr>
              <w:t>高能对撞生成</w:t>
            </w:r>
            <m:oMath>
              <m:r>
                <m:rPr/>
                <m:t>p</m:t>
              </m:r>
              <m:acc>
                <m:accPr>
                  <m:chr m:val="‾"/>
                </m:accPr>
                <m:e>
                  <m:r>
                    <m:rPr/>
                    <m:t>p</m:t>
                  </m:r>
                </m:e>
              </m:acc>
            </m:oMath>
            <w:r>
              <w:rPr>
                <w:rFonts w:hint="eastAsia"/>
              </w:rPr>
              <w:t>对</w:t>
            </w:r>
          </w:p>
        </w:tc>
        <w:tc>
          <w:p w14:paraId="748EAE04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8</m:t>
                  </m:r>
                </m:sub>
              </m:sSub>
            </m:oMath>
            <w:r>
              <w:rPr>
                <w:rFonts w:hint="eastAsia"/>
              </w:rPr>
              <w:t>分步介导全夸克色荷反化，叠加C场真空反凝聚GeV阈值激发</w:t>
            </w:r>
          </w:p>
        </w:tc>
      </w:tr>
      <w:tr w14:paraId="42F1B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5BE242">
            <w:pPr>
              <w:pStyle w:val="26"/>
              <w:jc w:val="left"/>
            </w:pPr>
            <w:r>
              <w:rPr>
                <w:rFonts w:hint="eastAsia"/>
              </w:rPr>
              <w:t>单夸克拓扑转变</w:t>
            </w:r>
          </w:p>
        </w:tc>
        <w:tc>
          <w:p w14:paraId="400B51D4">
            <w:pPr>
              <w:pStyle w:val="26"/>
              <w:jc w:val="left"/>
            </w:pPr>
            <w:r>
              <w:rPr>
                <w:rFonts w:hint="eastAsia"/>
              </w:rPr>
              <w:t>虚W玻色子高能交换</w:t>
            </w:r>
          </w:p>
        </w:tc>
        <w:tc>
          <w:p w14:paraId="1AEC0612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8</m:t>
                  </m:r>
                </m:sub>
              </m:sSub>
            </m:oMath>
            <w:r>
              <w:rPr>
                <w:rFonts w:hint="eastAsia"/>
              </w:rPr>
              <w:t>诱导低能</w:t>
            </w:r>
            <m:oMath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oMath>
            <w:r>
              <w:rPr>
                <w:rFonts w:hint="eastAsia"/>
              </w:rPr>
              <w:t>拓扑框架，色荷对消+真空量子数借贷</w:t>
            </w:r>
          </w:p>
        </w:tc>
      </w:tr>
      <w:tr w14:paraId="01067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D32E0">
            <w:pPr>
              <w:pStyle w:val="26"/>
              <w:jc w:val="left"/>
            </w:pPr>
            <w:r>
              <w:rPr>
                <w:rFonts w:hint="eastAsia"/>
              </w:rPr>
              <w:t>能量标度特征</w:t>
            </w:r>
          </w:p>
        </w:tc>
        <w:tc>
          <w:p w14:paraId="1EC9C74A">
            <w:pPr>
              <w:pStyle w:val="26"/>
              <w:jc w:val="left"/>
            </w:pPr>
            <w:r>
              <w:rPr>
                <w:rFonts w:hint="eastAsia"/>
              </w:rPr>
              <w:t>单一GeV对产生阈值</w:t>
            </w:r>
          </w:p>
        </w:tc>
        <w:tc>
          <w:p w14:paraId="1C62086A">
            <w:pPr>
              <w:pStyle w:val="26"/>
              <w:jc w:val="left"/>
            </w:pPr>
            <w:r>
              <w:rPr>
                <w:rFonts w:hint="eastAsia"/>
              </w:rPr>
              <w:t>MeV拓扑虚过程+GeV真空实激发双层能量结构</w:t>
            </w:r>
          </w:p>
        </w:tc>
      </w:tr>
      <w:tr w14:paraId="6BA4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089BA0BA">
            <w:pPr>
              <w:pStyle w:val="26"/>
              <w:jc w:val="left"/>
            </w:pPr>
            <w:r>
              <w:rPr>
                <w:rFonts w:hint="eastAsia"/>
              </w:rPr>
              <w:t>重子数规律</w:t>
            </w:r>
          </w:p>
        </w:tc>
        <w:tc>
          <w:p w14:paraId="728D1530">
            <w:pPr>
              <w:pStyle w:val="26"/>
              <w:jc w:val="left"/>
            </w:pPr>
            <w:r>
              <w:rPr>
                <w:rFonts w:hint="eastAsia"/>
              </w:rPr>
              <w:t>全局严格守恒、无局域破缺</w:t>
            </w:r>
          </w:p>
        </w:tc>
        <w:tc>
          <w:p w14:paraId="27F0EC72">
            <w:pPr>
              <w:pStyle w:val="26"/>
              <w:jc w:val="left"/>
            </w:pPr>
            <w:r>
              <w:rPr>
                <w:rFonts w:hint="eastAsia"/>
              </w:rPr>
              <w:t>局域拓扑破缺，全局真空储库补偿守恒</w:t>
            </w:r>
          </w:p>
        </w:tc>
      </w:tr>
      <w:tr w14:paraId="1C4FB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8D605">
            <w:pPr>
              <w:pStyle w:val="26"/>
              <w:jc w:val="left"/>
            </w:pPr>
            <w:r>
              <w:rPr>
                <w:rFonts w:hint="eastAsia"/>
              </w:rPr>
              <w:t>轻子生成起源</w:t>
            </w:r>
          </w:p>
        </w:tc>
        <w:tc>
          <w:p w14:paraId="5C675F2F">
            <w:pPr>
              <w:pStyle w:val="26"/>
              <w:jc w:val="left"/>
            </w:pPr>
            <w:r>
              <w:rPr>
                <w:rFonts w:hint="eastAsia"/>
              </w:rPr>
              <w:t>W玻色子衰变次级产物</w:t>
            </w:r>
          </w:p>
        </w:tc>
        <w:tc>
          <w:p w14:paraId="7B2987F3">
            <w:pPr>
              <w:pStyle w:val="26"/>
              <w:jc w:val="left"/>
            </w:pPr>
            <m:oMath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oMath>
            <w:r>
              <w:rPr>
                <w:rFonts w:hint="eastAsia"/>
              </w:rPr>
              <w:t>拓扑框架电磁模直接真空物质化</w:t>
            </w:r>
          </w:p>
        </w:tc>
      </w:tr>
      <w:tr w14:paraId="1D4DE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64FC4">
            <w:pPr>
              <w:pStyle w:val="26"/>
              <w:jc w:val="left"/>
            </w:pPr>
            <w:r>
              <w:rPr>
                <w:rFonts w:hint="eastAsia"/>
              </w:rPr>
              <w:t>反物质质量起源</w:t>
            </w:r>
          </w:p>
        </w:tc>
        <w:tc>
          <w:p w14:paraId="7E117129">
            <w:pPr>
              <w:pStyle w:val="26"/>
              <w:jc w:val="left"/>
            </w:pPr>
            <w:r>
              <w:rPr>
                <w:rFonts w:hint="eastAsia"/>
              </w:rPr>
              <w:t>狄拉克海真空填充图像</w:t>
            </w:r>
          </w:p>
        </w:tc>
        <w:tc>
          <w:p w14:paraId="46428B5B">
            <w:pPr>
              <w:pStyle w:val="26"/>
              <w:jc w:val="left"/>
            </w:pPr>
            <w:r>
              <w:rPr>
                <w:rFonts w:hint="eastAsia"/>
              </w:rPr>
              <w:t>C场拓扑反凝聚真空激发</w:t>
            </w:r>
          </w:p>
        </w:tc>
      </w:tr>
      <w:tr w14:paraId="44A97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3DDE5">
            <w:pPr>
              <w:pStyle w:val="26"/>
              <w:jc w:val="left"/>
            </w:pPr>
            <w:r>
              <w:rPr>
                <w:rFonts w:hint="eastAsia"/>
              </w:rPr>
              <w:t>真空角色</w:t>
            </w:r>
          </w:p>
        </w:tc>
        <w:tc>
          <w:p w14:paraId="5DD15564">
            <w:pPr>
              <w:pStyle w:val="26"/>
              <w:jc w:val="left"/>
            </w:pPr>
            <w:r>
              <w:rPr>
                <w:rFonts w:hint="eastAsia"/>
              </w:rPr>
              <w:t>被动平直背景场</w:t>
            </w:r>
          </w:p>
        </w:tc>
        <w:tc>
          <w:p w14:paraId="368584E4">
            <w:pPr>
              <w:pStyle w:val="26"/>
              <w:jc w:val="left"/>
            </w:pPr>
            <w:r>
              <w:rPr>
                <w:rFonts w:hint="eastAsia"/>
              </w:rPr>
              <w:t>主动参与量子数交换、电荷补偿、拓扑储库</w:t>
            </w:r>
          </w:p>
        </w:tc>
      </w:tr>
      <w:bookmarkEnd w:id="34"/>
    </w:tbl>
    <w:p w14:paraId="77CF48C5">
      <w:pPr>
        <w:pStyle w:val="5"/>
      </w:pPr>
      <w:bookmarkStart w:id="35" w:name="结论与展望"/>
      <w:r>
        <w:t xml:space="preserve">8 </w:t>
      </w:r>
      <w:r>
        <w:rPr>
          <w:rFonts w:hint="eastAsia"/>
        </w:rPr>
        <w:t>结论与展望</w:t>
      </w:r>
    </w:p>
    <w:p w14:paraId="1A0281A3">
      <w:pPr>
        <w:numPr>
          <w:ilvl w:val="0"/>
          <w:numId w:val="8"/>
        </w:numPr>
      </w:pPr>
      <w:r>
        <w:rPr>
          <w:rFonts w:hint="eastAsia"/>
        </w:rPr>
        <w:t>本文严格建立核子全夸克味守恒色荷反转拓扑动力学，精准核算质子吸能+3.55</w:t>
      </w:r>
      <w:r>
        <w:t xml:space="preserve"> </w:t>
      </w:r>
      <w:r>
        <w:rPr>
          <w:rFonts w:hint="eastAsia"/>
        </w:rPr>
        <w:t>MeV、中子放能−2.02</w:t>
      </w:r>
      <w:r>
        <w:t xml:space="preserve"> </w:t>
      </w:r>
      <w:r>
        <w:rPr>
          <w:rFonts w:hint="eastAsia"/>
        </w:rPr>
        <w:t>MeV，完整溯源单步能量构成，显式阐明上夸克释正电子、下夸克吸内源电子的电荷精准反号微观机理，所有量子数收支、守恒律完全自洽闭环。</w:t>
      </w:r>
    </w:p>
    <w:p w14:paraId="13CC0169">
      <w:pPr>
        <w:numPr>
          <w:ilvl w:val="0"/>
          <w:numId w:val="8"/>
        </w:numPr>
      </w:pPr>
      <w:r>
        <w:rPr>
          <w:rFonts w:hint="eastAsia"/>
        </w:rPr>
        <w:t>严格区分MeV虚拓扑形变与GeV实粒子激发双层物理过程，从理论上解释低能无自发反物质产生的物理根源，量化拓扑能占比，彻底解决能量层级混淆问题。</w:t>
      </w:r>
    </w:p>
    <w:p w14:paraId="0D81A6AF">
      <w:pPr>
        <w:numPr>
          <w:ilvl w:val="0"/>
          <w:numId w:val="8"/>
        </w:numPr>
      </w:pPr>
      <w:r>
        <w:rPr>
          <w:rFonts w:hint="eastAsia"/>
        </w:rPr>
        <w:t>全套机制与FCWFT-A1/A7/A9/B28公理体系完全兼容，无自由参数、无逻辑断点、无量纲矛盾、无守恒悖论，完成弱作用从单夸克味翻转到全夸克色反化的理论闭环。</w:t>
      </w:r>
    </w:p>
    <w:p w14:paraId="32BC0CE9">
      <w:pPr>
        <w:numPr>
          <w:ilvl w:val="0"/>
          <w:numId w:val="8"/>
        </w:numPr>
      </w:pPr>
      <w:r>
        <w:rPr>
          <w:rFonts w:hint="eastAsia"/>
        </w:rPr>
        <w:t>预言中子星超致密高极化真空环境下，反凝聚势垒显著降低，可实现亚GeV冷反物质拓扑激发，为人工可控反物质合成、宇宙正反物质不对称溯源提供全新理论方向。</w:t>
      </w:r>
    </w:p>
    <w:bookmarkEnd w:id="35"/>
    <w:p w14:paraId="3EFBE7E9">
      <w:pPr>
        <w:pStyle w:val="5"/>
      </w:pPr>
      <w:bookmarkStart w:id="36" w:name="参考文献"/>
      <w:r>
        <w:rPr>
          <w:rFonts w:hint="eastAsia"/>
        </w:rPr>
        <w:t>参考文献</w:t>
      </w:r>
    </w:p>
    <w:p w14:paraId="1D0AF8BC">
      <w:pPr>
        <w:pStyle w:val="4"/>
      </w:pPr>
      <w:r>
        <w:t xml:space="preserve">[1] Li Z J, Zhao G Y, Xue Y Y. A9 FCWFT </w:t>
      </w:r>
      <w:r>
        <w:rPr>
          <w:rFonts w:hint="eastAsia"/>
        </w:rPr>
        <w:t>β衰变机制——基于8胶子体系的胶子网络重组与中子-质子质量差起源,</w:t>
      </w:r>
      <w:r>
        <w:t xml:space="preserve"> 2026.</w:t>
      </w:r>
    </w:p>
    <w:p w14:paraId="356FD139">
      <w:pPr>
        <w:pStyle w:val="3"/>
      </w:pPr>
      <w:r>
        <w:t xml:space="preserve">[2] Li Z J, Zhao G Y, Xue Y Y. A7 </w:t>
      </w:r>
      <w:r>
        <w:rPr>
          <w:rFonts w:hint="eastAsia"/>
        </w:rPr>
        <w:t>FCWFT场组合驻波拓扑与真空波形峰谷结构,</w:t>
      </w:r>
      <w:r>
        <w:t xml:space="preserve"> 2026.</w:t>
      </w:r>
    </w:p>
    <w:p w14:paraId="03F77FAD">
      <w:pPr>
        <w:pStyle w:val="3"/>
      </w:pPr>
      <w:r>
        <w:t>[3] Li Z J, Zhao G Y, Xue Y Y. FCWFT Series A1: Fundamental axioms of field combination wave function theory, 2024.</w:t>
      </w:r>
    </w:p>
    <w:p w14:paraId="5AA80207">
      <w:pPr>
        <w:pStyle w:val="3"/>
      </w:pPr>
      <w:r>
        <w:t>[4] Li Z J, Zhao G Y, Xue Y Y. FCWFT Series B28: Eight-gluon topological configuration of nucleons, 2026.</w:t>
      </w:r>
    </w:p>
    <w:p w14:paraId="613106F5">
      <w:pPr>
        <w:pStyle w:val="3"/>
      </w:pPr>
      <w:r>
        <w:t>[5] Particle Data Group. Review of particle physics[J]. Prog. Theor. Exp. Phys., 2022, 2022(8):083C01.</w:t>
      </w:r>
    </w:p>
    <w:p w14:paraId="07B2884C">
      <w:pPr>
        <w:pStyle w:val="3"/>
      </w:pPr>
      <w:r>
        <w:t>[6] Gasser J, Leutwyler H. Quark masses[J]. Phys. Rep., 1982, 87(3):77-169.</w:t>
      </w:r>
    </w:p>
    <w:p w14:paraId="6EA559F3">
      <w:pPr>
        <w:pStyle w:val="3"/>
      </w:pPr>
      <w:r>
        <w:t>[7] Dirac P A M. The quantum theory of the electron[J]. Proc. R. Soc. Lond. A, 1928, 117:610.</w:t>
      </w:r>
    </w:p>
    <w:bookmarkEnd w:id="36"/>
    <w:p w14:paraId="3C8A9BFF">
      <w:pPr>
        <w:pStyle w:val="4"/>
      </w:pPr>
      <w:bookmarkStart w:id="37" w:name="终稿合规说明"/>
      <w:bookmarkStart w:id="38" w:name="_GoBack"/>
      <w:bookmarkEnd w:id="38"/>
    </w:p>
    <w:bookmarkEnd w:id="0"/>
    <w:bookmarkEnd w:id="37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4E07446D"/>
    <w:rsid w:val="51BB0241"/>
    <w:rsid w:val="5A365D37"/>
    <w:rsid w:val="5DAB16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1005</Words>
  <Characters>1151</Characters>
  <Lines>283</Lines>
  <Paragraphs>310</Paragraphs>
  <TotalTime>2</TotalTime>
  <ScaleCrop>false</ScaleCrop>
  <LinksUpToDate>false</LinksUpToDate>
  <CharactersWithSpaces>1168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2026-07-24T03:31:00Z</dcterms:created>
  <dc:creator>迈斯纳效应</dc:creator>
  <cp:lastModifiedBy>迈斯纳效应</cp:lastModifiedBy>
  <dcterms:modified xsi:type="dcterms:W3CDTF">2026-07-24T03:37:19Z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8E1E91963E8842CBAC54A313FC180BC1_12</vt:lpwstr>
  </property>
</Properties>
</file>