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1137C">
      <w:pPr>
        <w:pStyle w:val="2"/>
      </w:pPr>
      <w:bookmarkStart w:id="0" w:name="fcwft统一场论从基本粒子自旋到宇宙演化的拓扑场论范式"/>
      <w:r>
        <w:rPr>
          <w:rFonts w:hint="eastAsia"/>
          <w:lang w:val="en-US" w:eastAsia="zh-CN"/>
        </w:rPr>
        <w:t xml:space="preserve">A15   </w:t>
      </w:r>
      <w:r>
        <w:rPr>
          <w:rFonts w:hint="eastAsia"/>
        </w:rPr>
        <w:t>FCWFT统一场论：从基本粒子自旋到宇宙演化的拓扑场论范式</w:t>
      </w:r>
    </w:p>
    <w:p w14:paraId="016E2ADF">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49EBC9B8">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37FA65CE">
      <w:pPr>
        <w:pStyle w:val="4"/>
      </w:pPr>
      <w:r>
        <w:rPr>
          <w:rFonts w:hint="eastAsia"/>
          <w:b/>
          <w:bCs/>
        </w:rPr>
        <w:t>PACS：</w:t>
      </w:r>
      <w:r>
        <w:t xml:space="preserve"> 11.30.-j, 12.15.-y, 98.80.-k, 31.10.+z</w:t>
      </w:r>
    </w:p>
    <w:p w14:paraId="2BC23299">
      <w:pPr>
        <w:pStyle w:val="5"/>
      </w:pPr>
      <w:bookmarkStart w:id="1" w:name="摘要"/>
      <w:r>
        <w:rPr>
          <w:rFonts w:hint="eastAsia"/>
        </w:rPr>
        <w:t>摘要</w:t>
      </w:r>
    </w:p>
    <w:p w14:paraId="05866D1A">
      <w:pPr>
        <w:pStyle w:val="4"/>
      </w:pPr>
      <w:r>
        <w:rPr>
          <w:rFonts w:hint="eastAsia"/>
        </w:rPr>
        <w:t>本文基于场组合波函数理论（FCWFT）三套底层公理场（A电磁涡旋矢量场、B荷旋量场、C标量真空凝聚场），建立无自由参数、完全第一性、跨尺度自洽的拓扑统一场论范式，理论覆盖从普朗克尺度基本粒子拓扑量子数、微观化学键凝聚态结构，到哈勃尺度宇宙组分、引力动力学与宇宙熵演化。微观层面，严格证明基本粒子自旋量子数由B场在A-C拓扑流形上的拓扑覆盖数唯一标定</w:t>
      </w:r>
      <w:r>
        <w:t xml:space="preserve"> </w:t>
      </w:r>
      <m:oMath>
        <m:r>
          <m:rPr/>
          <m:t>s</m:t>
        </m:r>
        <m:r>
          <m:rPr>
            <m:sty m:val="p"/>
          </m:rPr>
          <m:t>=</m:t>
        </m:r>
        <m:r>
          <m:rPr/>
          <m:t>κ</m:t>
        </m:r>
        <m:r>
          <m:rPr>
            <m:sty m:val="p"/>
          </m:rPr>
          <m:t>/</m:t>
        </m:r>
        <m:r>
          <m:rPr/>
          <m:t>2</m:t>
        </m:r>
      </m:oMath>
      <w:r>
        <w:rPr>
          <w:rFonts w:hint="eastAsia"/>
        </w:rPr>
        <w:t>，通过</w:t>
      </w:r>
      <m:oMath>
        <m:r>
          <m:rPr/>
          <m:t>2π</m:t>
        </m:r>
      </m:oMath>
      <w:r>
        <w:rPr>
          <w:rFonts w:hint="eastAsia"/>
        </w:rPr>
        <w:t>空间旋转相位拓扑变换严格解析导出自旋-统计定理，彻底消除标准模型将自旋、自旋统计关系作为先验公理的固有缺陷。凝聚态层面，化学键全部构型可归约为A场弥散波包的相干融合与电荷再分配，作为FCWFT尺度下推结论（完整推导见A14）。宇宙学层面，本文建立FCWFT三分量宇宙精确组分模型：重子物质4.9%、拓扑束缚负质量暗物质26.7%、C场真空暗能量68.4%。物质与负质量暗物质通过A-C复合引力子网络产生反相干涉斥力，与C场真空负压协同驱动宇宙加速膨胀，无需人为引入唯象宇宙学常数。依托邓煜–Hani–Ma（2026菲尔兹奖）严格玻尔兹曼-H定理体系，完成FCWFT宇宙宏观熵增的普适性数学证明，确定宇宙单向不可逆演化规律。本文同时给出三组可被下一代高精度天文与粒子物理实验排他性检验的观测预言，构建起微观拓扑—介观凝聚态—宏观宇宙的完整物理闭环。</w:t>
      </w:r>
    </w:p>
    <w:p w14:paraId="22948750">
      <w:pPr>
        <w:pStyle w:val="3"/>
      </w:pPr>
      <w:r>
        <w:rPr>
          <w:rFonts w:hint="eastAsia"/>
          <w:b/>
          <w:bCs/>
        </w:rPr>
        <w:t>关键词：</w:t>
      </w:r>
      <w:r>
        <w:t xml:space="preserve"> </w:t>
      </w:r>
      <w:r>
        <w:rPr>
          <w:rFonts w:hint="eastAsia"/>
        </w:rPr>
        <w:t>FCWFT；拓扑场论；自旋拓扑起源；引力子网络；负质量暗物质；真空暗能量；宇宙熵演化</w:t>
      </w:r>
    </w:p>
    <w:bookmarkEnd w:id="1"/>
    <w:p w14:paraId="48BAF454">
      <w:pPr>
        <w:pStyle w:val="5"/>
      </w:pPr>
      <w:bookmarkStart w:id="2" w:name="引言"/>
      <w:r>
        <w:t xml:space="preserve">1 </w:t>
      </w:r>
      <w:r>
        <w:rPr>
          <w:rFonts w:hint="eastAsia"/>
        </w:rPr>
        <w:t>引言</w:t>
      </w:r>
    </w:p>
    <w:p w14:paraId="3C9B390A">
      <w:pPr>
        <w:pStyle w:val="6"/>
      </w:pPr>
      <w:bookmarkStart w:id="3" w:name="现代物理学的底层碎片化危机"/>
      <w:r>
        <w:t xml:space="preserve">1.1 </w:t>
      </w:r>
      <w:r>
        <w:rPr>
          <w:rFonts w:hint="eastAsia"/>
        </w:rPr>
        <w:t>现代物理学的底层碎片化危机</w:t>
      </w:r>
    </w:p>
    <w:p w14:paraId="0436A97A">
      <w:pPr>
        <w:pStyle w:val="4"/>
      </w:pPr>
      <w:r>
        <w:rPr>
          <w:rFonts w:hint="eastAsia"/>
        </w:rPr>
        <w:t>当代基础物理体系存在不可兼容的三层割裂：标准模型唯象定义基本粒子量子数与相互作用，自旋、自旋统计关系无动力学起源；广义相对论独立描述引力与宇宙膨胀，必须引入自由参数</w:t>
      </w:r>
      <m:oMath>
        <m:r>
          <m:rPr>
            <m:sty m:val="p"/>
          </m:rPr>
          <m:t>Λ</m:t>
        </m:r>
      </m:oMath>
      <w:r>
        <w:rPr>
          <w:rFonts w:hint="eastAsia"/>
        </w:rPr>
        <w:t>拟合观测；量子化学依赖大量经验规则与拟合参数描述键合机制。三大体系公理独立、参数独立、物理图像独立，不存在统一底层载体与拓扑机制，导致：</w:t>
      </w:r>
    </w:p>
    <w:p w14:paraId="62990100">
      <w:pPr>
        <w:pStyle w:val="26"/>
        <w:numPr>
          <w:ilvl w:val="0"/>
          <w:numId w:val="1"/>
        </w:numPr>
      </w:pPr>
      <w:r>
        <w:rPr>
          <w:rFonts w:hint="eastAsia"/>
        </w:rPr>
        <w:t>自旋为人工内禀假设，无法第一性区分玻色/费米统计；</w:t>
      </w:r>
    </w:p>
    <w:p w14:paraId="10E569D6">
      <w:pPr>
        <w:pStyle w:val="26"/>
        <w:numPr>
          <w:ilvl w:val="0"/>
          <w:numId w:val="1"/>
        </w:numPr>
      </w:pPr>
      <w:r>
        <w:rPr>
          <w:rFonts w:hint="eastAsia"/>
        </w:rPr>
        <w:t>化学键三分立，混合键、氢键只能经验修正；</w:t>
      </w:r>
    </w:p>
    <w:p w14:paraId="23CB7472">
      <w:pPr>
        <w:pStyle w:val="26"/>
        <w:numPr>
          <w:ilvl w:val="0"/>
          <w:numId w:val="1"/>
        </w:numPr>
      </w:pPr>
      <w:r>
        <w:rPr>
          <w:rFonts w:hint="eastAsia"/>
        </w:rPr>
        <w:t>暗物质、暗能量无微观场论起源，宇宙加速膨胀依赖唯象常数。</w:t>
      </w:r>
    </w:p>
    <w:p w14:paraId="20777D67">
      <w:pPr>
        <w:pStyle w:val="4"/>
      </w:pPr>
      <w:r>
        <w:rPr>
          <w:rFonts w:hint="eastAsia"/>
        </w:rPr>
        <w:t>碎片化范式长期阻碍了物理实在的统一理解，亟需一套跨尺度、无参数、公理闭环的拓扑场论体系重构物理底层逻辑。</w:t>
      </w:r>
    </w:p>
    <w:bookmarkEnd w:id="3"/>
    <w:p w14:paraId="03561908">
      <w:pPr>
        <w:pStyle w:val="6"/>
      </w:pPr>
      <w:bookmarkStart w:id="4" w:name="fcwft三场不可约公理全系标准自洽"/>
      <w:r>
        <w:t xml:space="preserve">1.2 </w:t>
      </w:r>
      <w:r>
        <w:rPr>
          <w:rFonts w:hint="eastAsia"/>
        </w:rPr>
        <w:t>FCWFT三场不可约公理（全系标准自洽）</w:t>
      </w:r>
    </w:p>
    <w:p w14:paraId="33ADF483">
      <w:pPr>
        <w:pStyle w:val="4"/>
      </w:pPr>
      <w:r>
        <w:rPr>
          <w:rFonts w:hint="eastAsia"/>
        </w:rPr>
        <w:t>FCWFT体系仅依赖三条底层公理，所有物理态、相互作用、量子数、宇宙学效应均为三场拓扑耦合激发，无额外自由度、无拟合参数。</w:t>
      </w:r>
    </w:p>
    <w:p w14:paraId="0BF12112">
      <w:pPr>
        <w:pStyle w:val="3"/>
      </w:pPr>
      <w:r>
        <w:rPr>
          <w:rFonts w:hint="eastAsia"/>
          <w:b/>
          <w:bCs/>
        </w:rPr>
        <w:t>公理1（A场：电磁涡旋矢量规范场）</w:t>
      </w:r>
      <w:r>
        <w:br w:type="textWrapping"/>
      </w:r>
      <w:r>
        <w:rPr>
          <w:rFonts w:hint="eastAsia"/>
        </w:rPr>
        <w:t>A场为规范不变的基础电磁本体场，电荷密度、电磁耦合、场波包弥散全部内嵌于A场空间分布；原子电子结构并非点粒子概率云，而是A场在C场拓扑势阱约束下的正则弥散波包激发，满足严格场正则对易关系。</w:t>
      </w:r>
    </w:p>
    <w:p w14:paraId="71E03E4B">
      <w:pPr>
        <w:pStyle w:val="3"/>
      </w:pPr>
      <w:r>
        <w:rPr>
          <w:rFonts w:hint="eastAsia"/>
          <w:b/>
          <w:bCs/>
        </w:rPr>
        <w:t>公理2（B场：</w:t>
      </w:r>
      <w:r>
        <w:rPr>
          <w:rFonts w:hint="eastAsia" w:eastAsia="宋体"/>
          <w:b/>
          <w:bCs/>
          <w:lang w:val="en-US" w:eastAsia="zh-CN"/>
        </w:rPr>
        <w:t>色荷</w:t>
      </w:r>
      <w:r>
        <w:rPr>
          <w:rFonts w:hint="eastAsia"/>
          <w:b/>
          <w:bCs/>
        </w:rPr>
        <w:t>旋量拓扑本源场）</w:t>
      </w:r>
      <w:r>
        <w:br w:type="textWrapping"/>
      </w:r>
      <w:r>
        <w:rPr>
          <w:rFonts w:hint="eastAsia"/>
        </w:rPr>
        <w:t>B场包含B</w:t>
      </w:r>
      <m:oMath>
        <m:sSup>
          <m:sSupPr/>
          <m:e>
            <m:r>
              <m:rPr/>
              <m:t>​</m:t>
            </m:r>
          </m:e>
          <m:sup>
            <m:r>
              <m:rPr>
                <m:sty m:val="p"/>
              </m:rPr>
              <m:t>+</m:t>
            </m:r>
          </m:sup>
        </m:sSup>
      </m:oMath>
      <w:r>
        <w:t>/B</w:t>
      </w:r>
      <m:oMath>
        <m:sSup>
          <m:sSupPr/>
          <m:e>
            <m:r>
              <m:rPr/>
              <m:t>​</m:t>
            </m:r>
          </m:e>
          <m:sup>
            <m:r>
              <m:rPr>
                <m:sty m:val="p"/>
              </m:rPr>
              <m:t>−</m:t>
            </m:r>
          </m:sup>
        </m:sSup>
      </m:oMath>
      <w:r>
        <w:t>/B</w:t>
      </w:r>
      <m:oMath>
        <m:sSup>
          <m:sSupPr/>
          <m:e>
            <m:r>
              <m:rPr/>
              <m:t>​</m:t>
            </m:r>
          </m:e>
          <m:sup>
            <m:r>
              <m:rPr/>
              <m:t>0</m:t>
            </m:r>
          </m:sup>
        </m:sSup>
      </m:oMath>
      <w:r>
        <w:rPr>
          <w:rFonts w:hint="eastAsia"/>
        </w:rPr>
        <w:t>三套本征旋量态，承载自旋角动量、泡利不相容约束、轨道定向拓扑；粒子自旋、统计性质、自旋配对规则完全由B场拓扑缠绕与覆盖数决定。</w:t>
      </w:r>
    </w:p>
    <w:p w14:paraId="62D164A7">
      <w:pPr>
        <w:pStyle w:val="3"/>
      </w:pPr>
      <w:r>
        <w:rPr>
          <w:rFonts w:hint="eastAsia"/>
          <w:b/>
          <w:bCs/>
        </w:rPr>
        <w:t>公理3（C场：</w:t>
      </w:r>
      <w:r>
        <w:rPr>
          <w:rFonts w:hint="eastAsia" w:eastAsia="宋体"/>
          <w:b/>
          <w:bCs/>
          <w:lang w:val="en-US" w:eastAsia="zh-CN"/>
        </w:rPr>
        <w:t>希格斯</w:t>
      </w:r>
      <w:r>
        <w:rPr>
          <w:rFonts w:hint="eastAsia"/>
          <w:b/>
          <w:bCs/>
        </w:rPr>
        <w:t>标量真空凝聚基底场）</w:t>
      </w:r>
      <w:r>
        <w:br w:type="textWrapping"/>
      </w:r>
      <w:r>
        <w:rPr>
          <w:rFonts w:hint="eastAsia"/>
        </w:rPr>
        <w:t>C场提供宇宙全局真空背景势、质量标度与固有微观关联长度</w:t>
      </w:r>
      <m:oMath>
        <m:sSub>
          <m:sSubPr/>
          <m:e>
            <m:r>
              <m:rPr/>
              <m:t>ξ</m:t>
            </m:r>
          </m:e>
          <m:sub>
            <m:r>
              <m:rPr/>
              <m:t>C</m:t>
            </m:r>
          </m:sub>
        </m:sSub>
        <m:r>
          <m:rPr>
            <m:sty m:val="p"/>
          </m:rPr>
          <m:t>=</m:t>
        </m:r>
        <m:r>
          <m:rPr/>
          <m:t>395</m:t>
        </m:r>
      </m:oMath>
      <w:r>
        <w:t xml:space="preserve"> </w:t>
      </w:r>
      <w:r>
        <w:rPr>
          <w:rFonts w:hint="eastAsia"/>
        </w:rPr>
        <w:t>fm，形成指数截断拓扑束缚势，界定微观场波包最大延展尺度；宇宙学尺度下，C场真空凝聚态即为暗能量的场论本体。</w:t>
      </w:r>
    </w:p>
    <w:p w14:paraId="20F65D6F">
      <w:pPr>
        <w:pStyle w:val="3"/>
      </w:pPr>
      <w:r>
        <w:rPr>
          <w:rFonts w:hint="eastAsia"/>
        </w:rPr>
        <w:t>前期FCWFT系列工作（A1–A13）已完成基本粒子拓扑结构、</w:t>
      </w:r>
      <m:oMath>
        <m:r>
          <m:rPr/>
          <m:t>β</m:t>
        </m:r>
      </m:oMath>
      <w:r>
        <w:rPr>
          <w:rFonts w:hint="eastAsia"/>
        </w:rPr>
        <w:t>衰变跃迁、原子核幻数、引力子复合激发的公理推导。本文完成粒子—化学—宇宙全尺度统一闭环。</w:t>
      </w:r>
    </w:p>
    <w:bookmarkEnd w:id="4"/>
    <w:p w14:paraId="43246307">
      <w:pPr>
        <w:pStyle w:val="6"/>
      </w:pPr>
      <w:bookmarkStart w:id="5" w:name="全文逻辑架构"/>
      <w:r>
        <w:t xml:space="preserve">1.3 </w:t>
      </w:r>
      <w:r>
        <w:rPr>
          <w:rFonts w:hint="eastAsia"/>
        </w:rPr>
        <w:t>全文逻辑架构</w:t>
      </w:r>
    </w:p>
    <w:p w14:paraId="3B7AA898">
      <w:pPr>
        <w:pStyle w:val="4"/>
      </w:pPr>
      <w:r>
        <w:rPr>
          <w:rFonts w:hint="eastAsia"/>
        </w:rPr>
        <w:t>第2章：B场拓扑覆盖数理论，第一性导出自旋量子数与自旋统计定理；</w:t>
      </w:r>
      <w:r>
        <w:br w:type="textWrapping"/>
      </w:r>
      <w:r>
        <w:rPr>
          <w:rFonts w:hint="eastAsia"/>
        </w:rPr>
        <w:t>第3章：A场波包拓扑融合统一化学键体系（尺度推论精简版）；</w:t>
      </w:r>
      <w:r>
        <w:br w:type="textWrapping"/>
      </w:r>
      <w:r>
        <w:rPr>
          <w:rFonts w:hint="eastAsia"/>
        </w:rPr>
        <w:t>第4章：FCWFT宇宙组分、引力子网络、修正FRW动力学与加速膨胀机制；</w:t>
      </w:r>
      <w:r>
        <w:br w:type="textWrapping"/>
      </w:r>
      <w:r>
        <w:rPr>
          <w:rFonts w:hint="eastAsia"/>
        </w:rPr>
        <w:t>第5章：基于DHM菲尔兹定理严格证明宇宙熵增不可逆性；</w:t>
      </w:r>
      <w:r>
        <w:br w:type="textWrapping"/>
      </w:r>
      <w:r>
        <w:rPr>
          <w:rFonts w:hint="eastAsia"/>
        </w:rPr>
        <w:t>第6章：给出三组排他性观测预言、全局结论与理论范式升华。</w:t>
      </w:r>
    </w:p>
    <w:bookmarkEnd w:id="2"/>
    <w:bookmarkEnd w:id="5"/>
    <w:p w14:paraId="402DFFA1">
      <w:pPr>
        <w:pStyle w:val="5"/>
      </w:pPr>
      <w:bookmarkStart w:id="6" w:name="基本粒子自旋的拓扑第一性起源"/>
      <w:r>
        <w:t xml:space="preserve">2 </w:t>
      </w:r>
      <w:r>
        <w:rPr>
          <w:rFonts w:hint="eastAsia"/>
        </w:rPr>
        <w:t>基本粒子自旋的拓扑第一性起源</w:t>
      </w:r>
    </w:p>
    <w:p w14:paraId="1B677E7F">
      <w:pPr>
        <w:pStyle w:val="6"/>
      </w:pPr>
      <w:bookmarkStart w:id="7" w:name="b场拓扑覆盖数定理"/>
      <w:r>
        <w:t xml:space="preserve">2.1 </w:t>
      </w:r>
      <w:r>
        <w:rPr>
          <w:rFonts w:hint="eastAsia"/>
        </w:rPr>
        <w:t>B场拓扑覆盖数定理</w:t>
      </w:r>
    </w:p>
    <w:p w14:paraId="08EF6132">
      <w:pPr>
        <w:pStyle w:val="4"/>
      </w:pPr>
      <w:r>
        <w:rPr>
          <w:rFonts w:hint="eastAsia"/>
        </w:rPr>
        <w:t>定义A-C耦合背景光滑流形</w:t>
      </w:r>
      <m:oMath>
        <m:r>
          <m:rPr/>
          <m:t>M</m:t>
        </m:r>
      </m:oMath>
      <w:r>
        <w:rPr>
          <w:rFonts w:hint="eastAsia"/>
        </w:rPr>
        <w:t>，B场参数闭合同伦路径</w:t>
      </w:r>
      <m:oMath>
        <m:r>
          <m:rPr/>
          <m:t>γ</m:t>
        </m:r>
        <m:r>
          <m:rPr>
            <m:sty m:val="p"/>
          </m:rPr>
          <m:t>:</m:t>
        </m:r>
        <m:sSup>
          <m:sSupPr/>
          <m:e>
            <m:r>
              <m:rPr/>
              <m:t>S</m:t>
            </m:r>
          </m:e>
          <m:sup>
            <m:r>
              <m:rPr/>
              <m:t>1</m:t>
            </m:r>
          </m:sup>
        </m:sSup>
        <m:r>
          <m:rPr>
            <m:sty m:val="p"/>
          </m:rPr>
          <m:t>→</m:t>
        </m:r>
        <m:r>
          <m:rPr/>
          <m:t>M</m:t>
        </m:r>
      </m:oMath>
      <w:r>
        <w:rPr>
          <w:rFonts w:hint="eastAsia"/>
        </w:rPr>
        <w:t>，定义拓扑覆盖不变量：</w:t>
      </w:r>
    </w:p>
    <w:p w14:paraId="0CBF4C7C">
      <w:pPr>
        <w:pStyle w:val="3"/>
      </w:pPr>
      <m:oMathPara>
        <m:oMathParaPr>
          <m:jc m:val="center"/>
        </m:oMathParaPr>
        <m:oMath>
          <m:r>
            <m:rPr/>
            <m:t>κ</m:t>
          </m:r>
          <m:r>
            <m:rPr>
              <m:sty m:val="p"/>
            </m:rPr>
            <m:t>=</m:t>
          </m:r>
          <m:f>
            <m:fPr/>
            <m:num>
              <m:r>
                <m:rPr/>
                <m:t>1</m:t>
              </m:r>
            </m:num>
            <m:den>
              <m:r>
                <m:rPr/>
                <m:t>2π</m:t>
              </m:r>
            </m:den>
          </m:f>
          <m:nary>
            <m:naryPr>
              <m:chr m:val="∮"/>
              <m:limLoc m:val="subSup"/>
              <m:supHide m:val="1"/>
            </m:naryPr>
            <m:sub>
              <m:r>
                <m:rPr/>
                <m:t>γ</m:t>
              </m:r>
            </m:sub>
            <m:sup>
              <m:r>
                <m:rPr/>
                <m:t>​</m:t>
              </m:r>
            </m:sup>
            <m:e>
              <m:r>
                <m:rPr/>
                <m:t>ω</m:t>
              </m:r>
            </m:e>
          </m:nary>
          <m:r>
            <m:rPr>
              <m:sty m:val="p"/>
            </m:rPr>
            <m:t>∈</m:t>
          </m:r>
          <m:r>
            <m:rPr>
              <m:sty m:val="p"/>
              <m:scr m:val="double-struck"/>
            </m:rPr>
            <m:t>ℤ</m:t>
          </m:r>
        </m:oMath>
      </m:oMathPara>
    </w:p>
    <w:p w14:paraId="2158DB1E">
      <w:pPr>
        <w:pStyle w:val="4"/>
      </w:pPr>
      <m:oMath>
        <m:r>
          <m:rPr/>
          <m:t>ω</m:t>
        </m:r>
      </m:oMath>
      <w:r>
        <w:rPr>
          <w:rFonts w:hint="eastAsia"/>
        </w:rPr>
        <w:t>为A-C流形规范联络1-形式，</w:t>
      </w:r>
      <m:oMath>
        <m:r>
          <m:rPr/>
          <m:t>κ</m:t>
        </m:r>
      </m:oMath>
      <w:r>
        <w:rPr>
          <w:rFonts w:hint="eastAsia"/>
        </w:rPr>
        <w:t>为拓扑同伦不变量，任意连续形变不改变取值。</w:t>
      </w:r>
    </w:p>
    <w:p w14:paraId="4FB52CA7">
      <w:pPr>
        <w:pStyle w:val="3"/>
      </w:pPr>
      <w:r>
        <w:rPr>
          <w:rFonts w:hint="eastAsia"/>
          <w:b/>
          <w:bCs/>
        </w:rPr>
        <w:t>定理2.1（自旋拓扑对应定理）</w:t>
      </w:r>
      <w:r>
        <w:br w:type="textWrapping"/>
      </w:r>
      <w:r>
        <w:rPr>
          <w:rFonts w:hint="eastAsia"/>
        </w:rPr>
        <w:t>基本粒子自旋量子数严格由覆盖数标定：</w:t>
      </w:r>
    </w:p>
    <w:p w14:paraId="5A6961AC">
      <w:pPr>
        <w:pStyle w:val="3"/>
      </w:pPr>
      <m:oMathPara>
        <m:oMathParaPr>
          <m:jc m:val="center"/>
        </m:oMathParaPr>
        <m:oMath>
          <m:r>
            <m:rPr/>
            <m:t>s</m:t>
          </m:r>
          <m:r>
            <m:rPr>
              <m:sty m:val="p"/>
            </m:rPr>
            <m:t>=</m:t>
          </m:r>
          <m:f>
            <m:fPr/>
            <m:num>
              <m:r>
                <m:rPr/>
                <m:t>κ</m:t>
              </m:r>
            </m:num>
            <m:den>
              <m:r>
                <m:rPr/>
                <m:t>2</m:t>
              </m:r>
            </m:den>
          </m:f>
        </m:oMath>
      </m:oMathPara>
    </w:p>
    <w:p w14:paraId="545A51BD">
      <w:pPr>
        <w:pStyle w:val="4"/>
      </w:pPr>
      <w:r>
        <w:rPr>
          <w:rFonts w:hint="eastAsia"/>
          <w:b/>
          <w:bCs/>
        </w:rPr>
        <w:t>定理2.2（稳定拓扑态取值约束）</w:t>
      </w:r>
      <w:r>
        <w:br w:type="textWrapping"/>
      </w:r>
      <w:r>
        <w:rPr>
          <w:rFonts w:hint="eastAsia"/>
        </w:rPr>
        <w:t>受A-C流形拓扑与C场束缚能条件限制，仅</w:t>
      </w:r>
      <m:oMath>
        <m:r>
          <m:rPr/>
          <m:t>κ</m:t>
        </m:r>
        <m:r>
          <m:rPr>
            <m:sty m:val="p"/>
          </m:rPr>
          <m:t>∈{</m:t>
        </m:r>
        <m:r>
          <m:rPr/>
          <m:t>0</m:t>
        </m:r>
        <m:r>
          <m:rPr>
            <m:sty m:val="p"/>
          </m:rPr>
          <m:t>,</m:t>
        </m:r>
        <m:r>
          <m:rPr/>
          <m:t>1</m:t>
        </m:r>
        <m:r>
          <m:rPr>
            <m:sty m:val="p"/>
          </m:rPr>
          <m:t>,</m:t>
        </m:r>
        <m:r>
          <m:rPr/>
          <m:t>2</m:t>
        </m:r>
        <m:r>
          <m:rPr>
            <m:sty m:val="p"/>
          </m:rPr>
          <m:t>}</m:t>
        </m:r>
      </m:oMath>
      <w:r>
        <w:rPr>
          <w:rFonts w:hint="eastAsia"/>
        </w:rPr>
        <w:t>为物理稳定态。</w:t>
      </w:r>
    </w:p>
    <w:p w14:paraId="2D146DB2">
      <w:pPr>
        <w:pStyle w:val="3"/>
      </w:pPr>
      <w:r>
        <w:rPr>
          <w:rFonts w:hint="eastAsia"/>
          <w:b/>
          <w:bCs/>
        </w:rPr>
        <w:t>严格证明</w:t>
      </w:r>
      <w:r>
        <w:br w:type="textWrapping"/>
      </w:r>
      <w:r>
        <w:rPr>
          <w:rFonts w:hint="eastAsia"/>
        </w:rPr>
        <w:t>A-C单连通球面流形第一贝蒂数</w:t>
      </w:r>
      <m:oMath>
        <m:sSub>
          <m:sSubPr/>
          <m:e>
            <m:r>
              <m:rPr/>
              <m:t>b</m:t>
            </m:r>
          </m:e>
          <m:sub>
            <m:r>
              <m:rPr/>
              <m:t>1</m:t>
            </m:r>
          </m:sub>
        </m:sSub>
        <m:r>
          <m:rPr>
            <m:sty m:val="p"/>
          </m:rPr>
          <m:t>=</m:t>
        </m:r>
        <m:r>
          <m:rPr/>
          <m:t>1</m:t>
        </m:r>
      </m:oMath>
      <w:r>
        <w:rPr>
          <w:rFonts w:hint="eastAsia"/>
        </w:rPr>
        <w:t>，仅存在1组非平凡独立同伦类。</w:t>
      </w:r>
      <w:r>
        <w:br w:type="textWrapping"/>
      </w:r>
      <w:r>
        <w:rPr>
          <w:rFonts w:hint="eastAsia"/>
        </w:rPr>
        <w:t>B场拓扑缠绕动能严格表达式：</w:t>
      </w:r>
    </w:p>
    <w:p w14:paraId="0C5C5435">
      <w:pPr>
        <w:pStyle w:val="3"/>
      </w:pPr>
      <m:oMathPara>
        <m:oMathParaPr>
          <m:jc m:val="center"/>
        </m:oMathParaPr>
        <m:oMath>
          <m:sSub>
            <m:sSubPr/>
            <m:e>
              <m:r>
                <m:rPr/>
                <m:t>E</m:t>
              </m:r>
            </m:e>
            <m:sub>
              <m:r>
                <m:rPr>
                  <m:sty m:val="p"/>
                </m:rPr>
                <m:t>wind</m:t>
              </m:r>
            </m:sub>
          </m:sSub>
          <m:r>
            <m:rPr>
              <m:sty m:val="p"/>
            </m:rPr>
            <m:t>=</m:t>
          </m:r>
          <m:f>
            <m:fPr/>
            <m:num>
              <m:sSup>
                <m:sSupPr/>
                <m:e>
                  <m:r>
                    <m:rPr>
                      <m:sty m:val="p"/>
                    </m:rPr>
                    <m:t>ℏ</m:t>
                  </m:r>
                </m:e>
                <m:sup>
                  <m:r>
                    <m:rPr/>
                    <m:t>2</m:t>
                  </m:r>
                </m:sup>
              </m:sSup>
            </m:num>
            <m:den>
              <m:r>
                <m:rPr/>
                <m:t>2</m:t>
              </m:r>
              <m:sSub>
                <m:sSubPr/>
                <m:e>
                  <m:r>
                    <m:rPr/>
                    <m:t>m</m:t>
                  </m:r>
                </m:e>
                <m:sub>
                  <m:r>
                    <m:rPr/>
                    <m:t>e</m:t>
                  </m:r>
                </m:sub>
              </m:sSub>
            </m:den>
          </m:f>
          <m:f>
            <m:fPr/>
            <m:num>
              <m:sSup>
                <m:sSupPr/>
                <m:e>
                  <m:r>
                    <m:rPr/>
                    <m:t>κ</m:t>
                  </m:r>
                </m:e>
                <m:sup>
                  <m:r>
                    <m:rPr/>
                    <m:t>2</m:t>
                  </m:r>
                </m:sup>
              </m:sSup>
            </m:num>
            <m:den>
              <m:sSubSup>
                <m:sSubSupPr/>
                <m:e>
                  <m:r>
                    <m:rPr/>
                    <m:t>r</m:t>
                  </m:r>
                </m:e>
                <m:sub>
                  <m:r>
                    <m:rPr/>
                    <m:t>s</m:t>
                  </m:r>
                </m:sub>
                <m:sup>
                  <m:r>
                    <m:rPr/>
                    <m:t>2</m:t>
                  </m:r>
                </m:sup>
              </m:sSubSup>
            </m:den>
          </m:f>
        </m:oMath>
      </m:oMathPara>
    </w:p>
    <w:p w14:paraId="3049F9FF">
      <w:pPr>
        <w:pStyle w:val="4"/>
      </w:pPr>
      <w:r>
        <w:rPr>
          <w:rFonts w:hint="eastAsia"/>
        </w:rPr>
        <w:t>C场最大束缚尺度</w:t>
      </w:r>
      <m:oMath>
        <m:sSub>
          <m:sSubPr/>
          <m:e>
            <m:r>
              <m:rPr/>
              <m:t>r</m:t>
            </m:r>
          </m:e>
          <m:sub>
            <m:r>
              <m:rPr/>
              <m:t>s</m:t>
            </m:r>
          </m:sub>
        </m:sSub>
        <m:r>
          <m:rPr>
            <m:sty m:val="p"/>
          </m:rPr>
          <m:t>≤</m:t>
        </m:r>
        <m:sSub>
          <m:sSubPr/>
          <m:e>
            <m:r>
              <m:rPr/>
              <m:t>ξ</m:t>
            </m:r>
          </m:e>
          <m:sub>
            <m:r>
              <m:rPr/>
              <m:t>C</m:t>
            </m:r>
          </m:sub>
        </m:sSub>
      </m:oMath>
      <w:r>
        <w:rPr>
          <w:rFonts w:hint="eastAsia"/>
        </w:rPr>
        <w:t>，系统稳定束缚能阈值：</w:t>
      </w:r>
    </w:p>
    <w:p w14:paraId="6B6C34EB">
      <w:pPr>
        <w:pStyle w:val="3"/>
      </w:pPr>
      <m:oMathPara>
        <m:oMathParaPr>
          <m:jc m:val="center"/>
        </m:oMathParaPr>
        <m:oMath>
          <m:sSub>
            <m:sSubPr/>
            <m:e>
              <m:r>
                <m:rPr/>
                <m:t>E</m:t>
              </m:r>
            </m:e>
            <m:sub>
              <m:r>
                <m:rPr>
                  <m:sty m:val="p"/>
                </m:rPr>
                <m:t>bind</m:t>
              </m:r>
            </m:sub>
          </m:sSub>
          <m:r>
            <m:rPr>
              <m:sty m:val="p"/>
            </m:rPr>
            <m:t>=</m:t>
          </m:r>
          <m:f>
            <m:fPr/>
            <m:num>
              <m:r>
                <m:rPr>
                  <m:sty m:val="p"/>
                </m:rPr>
                <m:t>ℏ</m:t>
              </m:r>
              <m:r>
                <m:rPr/>
                <m:t>c</m:t>
              </m:r>
            </m:num>
            <m:den>
              <m:sSub>
                <m:sSubPr/>
                <m:e>
                  <m:r>
                    <m:rPr/>
                    <m:t>ξ</m:t>
                  </m:r>
                </m:e>
                <m:sub>
                  <m:r>
                    <m:rPr/>
                    <m:t>C</m:t>
                  </m:r>
                </m:sub>
              </m:sSub>
            </m:den>
          </m:f>
          <m:r>
            <m:rPr>
              <m:sty m:val="p"/>
            </m:rPr>
            <m:t>≈</m:t>
          </m:r>
          <m:r>
            <m:rPr/>
            <m:t>0.5 </m:t>
          </m:r>
          <m:r>
            <m:rPr>
              <m:sty m:val="p"/>
            </m:rPr>
            <m:t>MeV</m:t>
          </m:r>
        </m:oMath>
      </m:oMathPara>
    </w:p>
    <w:p w14:paraId="28D24774">
      <w:pPr>
        <w:pStyle w:val="4"/>
      </w:pPr>
      <w:r>
        <w:rPr>
          <w:rFonts w:hint="eastAsia"/>
        </w:rPr>
        <w:t>代入</w:t>
      </w:r>
      <m:oMath>
        <m:r>
          <m:rPr/>
          <m:t>κ</m:t>
        </m:r>
        <m:r>
          <m:rPr>
            <m:sty m:val="p"/>
          </m:rPr>
          <m:t>≥</m:t>
        </m:r>
        <m:r>
          <m:rPr/>
          <m:t>3</m:t>
        </m:r>
      </m:oMath>
      <w:r>
        <w:rPr>
          <w:rFonts w:hint="eastAsia"/>
        </w:rPr>
        <w:t>可得：</w:t>
      </w:r>
    </w:p>
    <w:p w14:paraId="322E2DD6">
      <w:pPr>
        <w:pStyle w:val="3"/>
      </w:pPr>
      <m:oMathPara>
        <m:oMathParaPr>
          <m:jc m:val="center"/>
        </m:oMathParaPr>
        <m:oMath>
          <m:sSub>
            <m:sSubPr/>
            <m:e>
              <m:r>
                <m:rPr/>
                <m:t>E</m:t>
              </m:r>
            </m:e>
            <m:sub>
              <m:r>
                <m:rPr>
                  <m:sty m:val="p"/>
                </m:rPr>
                <m:t>wind</m:t>
              </m:r>
            </m:sub>
          </m:sSub>
          <m:r>
            <m:rPr>
              <m:sty m:val="p"/>
            </m:rPr>
            <m:t>(</m:t>
          </m:r>
          <m:r>
            <m:rPr/>
            <m:t>κ</m:t>
          </m:r>
          <m:r>
            <m:rPr>
              <m:sty m:val="p"/>
            </m:rPr>
            <m:t>=</m:t>
          </m:r>
          <m:r>
            <m:rPr/>
            <m:t>3</m:t>
          </m:r>
          <m:r>
            <m:rPr>
              <m:sty m:val="p"/>
            </m:rPr>
            <m:t>)≥</m:t>
          </m:r>
          <m:f>
            <m:fPr/>
            <m:num>
              <m:r>
                <m:rPr/>
                <m:t>9</m:t>
              </m:r>
              <m:sSup>
                <m:sSupPr/>
                <m:e>
                  <m:r>
                    <m:rPr>
                      <m:sty m:val="p"/>
                    </m:rPr>
                    <m:t>ℏ</m:t>
                  </m:r>
                </m:e>
                <m:sup>
                  <m:r>
                    <m:rPr/>
                    <m:t>2</m:t>
                  </m:r>
                </m:sup>
              </m:sSup>
            </m:num>
            <m:den>
              <m:r>
                <m:rPr/>
                <m:t>2</m:t>
              </m:r>
              <m:sSub>
                <m:sSubPr/>
                <m:e>
                  <m:r>
                    <m:rPr/>
                    <m:t>m</m:t>
                  </m:r>
                </m:e>
                <m:sub>
                  <m:r>
                    <m:rPr/>
                    <m:t>e</m:t>
                  </m:r>
                </m:sub>
              </m:sSub>
              <m:sSubSup>
                <m:sSubSupPr/>
                <m:e>
                  <m:r>
                    <m:rPr/>
                    <m:t>ξ</m:t>
                  </m:r>
                </m:e>
                <m:sub>
                  <m:r>
                    <m:rPr/>
                    <m:t>C</m:t>
                  </m:r>
                </m:sub>
                <m:sup>
                  <m:r>
                    <m:rPr/>
                    <m:t>2</m:t>
                  </m:r>
                </m:sup>
              </m:sSubSup>
            </m:den>
          </m:f>
          <m:r>
            <m:rPr>
              <m:sty m:val="p"/>
            </m:rPr>
            <m:t>≈</m:t>
          </m:r>
          <m:r>
            <m:rPr/>
            <m:t>2.25 </m:t>
          </m:r>
          <m:r>
            <m:rPr>
              <m:sty m:val="p"/>
            </m:rPr>
            <m:t>MeV&gt;</m:t>
          </m:r>
          <m:sSub>
            <m:sSubPr/>
            <m:e>
              <m:r>
                <m:rPr/>
                <m:t>E</m:t>
              </m:r>
            </m:e>
            <m:sub>
              <m:r>
                <m:rPr>
                  <m:sty m:val="p"/>
                </m:rPr>
                <m:t>bind</m:t>
              </m:r>
            </m:sub>
          </m:sSub>
        </m:oMath>
      </m:oMathPara>
    </w:p>
    <w:p w14:paraId="52FF0B3C">
      <w:pPr>
        <w:pStyle w:val="4"/>
      </w:pPr>
      <w:r>
        <w:rPr>
          <w:rFonts w:hint="eastAsia"/>
        </w:rPr>
        <w:t>高覆盖数拓扑态能量超束缚阈值，无法稳定存在。因此自然界仅存在三类基本自旋拓扑态：</w:t>
      </w:r>
      <m:oMath>
        <m:r>
          <m:rPr/>
          <m:t>κ</m:t>
        </m:r>
        <m:r>
          <m:rPr>
            <m:sty m:val="p"/>
          </m:rPr>
          <m:t>=</m:t>
        </m:r>
        <m:r>
          <m:rPr/>
          <m:t>0</m:t>
        </m:r>
        <m:r>
          <m:rPr>
            <m:sty m:val="p"/>
          </m:rPr>
          <m:t>⇒</m:t>
        </m:r>
        <m:r>
          <m:rPr/>
          <m:t>s</m:t>
        </m:r>
        <m:r>
          <m:rPr>
            <m:sty m:val="p"/>
          </m:rPr>
          <m:t>=</m:t>
        </m:r>
        <m:r>
          <m:rPr/>
          <m:t>0</m:t>
        </m:r>
      </m:oMath>
      <w:r>
        <w:rPr>
          <w:rFonts w:hint="eastAsia"/>
        </w:rPr>
        <w:t>（标量玻色子），</w:t>
      </w:r>
      <m:oMath>
        <m:r>
          <m:rPr/>
          <m:t>κ</m:t>
        </m:r>
        <m:r>
          <m:rPr>
            <m:sty m:val="p"/>
          </m:rPr>
          <m:t>=</m:t>
        </m:r>
        <m:r>
          <m:rPr/>
          <m:t>1</m:t>
        </m:r>
        <m:r>
          <m:rPr>
            <m:sty m:val="p"/>
          </m:rPr>
          <m:t>⇒</m:t>
        </m:r>
        <m:r>
          <m:rPr/>
          <m:t>s</m:t>
        </m:r>
        <m:r>
          <m:rPr>
            <m:sty m:val="p"/>
          </m:rPr>
          <m:t>=</m:t>
        </m:r>
        <m:r>
          <m:rPr/>
          <m:t>1</m:t>
        </m:r>
        <m:r>
          <m:rPr>
            <m:sty m:val="p"/>
          </m:rPr>
          <m:t>/</m:t>
        </m:r>
        <m:r>
          <m:rPr/>
          <m:t>2</m:t>
        </m:r>
      </m:oMath>
      <w:r>
        <w:rPr>
          <w:rFonts w:hint="eastAsia"/>
        </w:rPr>
        <w:t>（基本费米子），</w:t>
      </w:r>
      <m:oMath>
        <m:r>
          <m:rPr/>
          <m:t>κ</m:t>
        </m:r>
        <m:r>
          <m:rPr>
            <m:sty m:val="p"/>
          </m:rPr>
          <m:t>=</m:t>
        </m:r>
        <m:r>
          <m:rPr/>
          <m:t>2</m:t>
        </m:r>
        <m:r>
          <m:rPr>
            <m:sty m:val="p"/>
          </m:rPr>
          <m:t>⇒</m:t>
        </m:r>
        <m:r>
          <m:rPr/>
          <m:t>s</m:t>
        </m:r>
        <m:r>
          <m:rPr>
            <m:sty m:val="p"/>
          </m:rPr>
          <m:t>=</m:t>
        </m:r>
        <m:r>
          <m:rPr/>
          <m:t>1</m:t>
        </m:r>
      </m:oMath>
      <w:r>
        <w:rPr>
          <w:rFonts w:hint="eastAsia"/>
        </w:rPr>
        <w:t>（规范玻色子）。证毕。</w:t>
      </w:r>
    </w:p>
    <w:bookmarkEnd w:id="7"/>
    <w:p w14:paraId="494D7C4E">
      <w:pPr>
        <w:pStyle w:val="6"/>
      </w:pPr>
      <w:bookmarkStart w:id="8" w:name="自旋-统计定理拓扑解析推导"/>
      <w:r>
        <w:t xml:space="preserve">2.2 </w:t>
      </w:r>
      <w:r>
        <w:rPr>
          <w:rFonts w:hint="eastAsia"/>
        </w:rPr>
        <w:t>自旋-统计定理拓扑解析推导</w:t>
      </w:r>
    </w:p>
    <w:p w14:paraId="2FEB68FF">
      <w:pPr>
        <w:pStyle w:val="4"/>
      </w:pPr>
      <w:r>
        <w:rPr>
          <w:rFonts w:hint="eastAsia"/>
        </w:rPr>
        <w:t>B场拓扑本征态满足角动量本征方程：</w:t>
      </w:r>
    </w:p>
    <w:p w14:paraId="57279A6F">
      <w:pPr>
        <w:pStyle w:val="3"/>
      </w:pPr>
      <m:oMathPara>
        <m:oMathParaPr>
          <m:jc m:val="center"/>
        </m:oMathParaPr>
        <m:oMath>
          <m:acc>
            <m:accPr/>
            <m:e>
              <m:r>
                <m:rPr>
                  <m:sty m:val="b"/>
                </m:rPr>
                <m:t>J</m:t>
              </m:r>
            </m:e>
          </m:acc>
          <m:r>
            <m:rPr>
              <m:sty m:val="p"/>
            </m:rPr>
            <m:t>|</m:t>
          </m:r>
          <m:sSub>
            <m:sSubPr/>
            <m:e>
              <m:r>
                <m:rPr/>
                <m:t>ψ</m:t>
              </m:r>
            </m:e>
            <m:sub>
              <m:r>
                <m:rPr/>
                <m:t>κ</m:t>
              </m:r>
            </m:sub>
          </m:sSub>
          <m:r>
            <m:rPr>
              <m:sty m:val="p"/>
            </m:rPr>
            <m:t>⟩=</m:t>
          </m:r>
          <m:f>
            <m:fPr/>
            <m:num>
              <m:r>
                <m:rPr/>
                <m:t>κ</m:t>
              </m:r>
            </m:num>
            <m:den>
              <m:r>
                <m:rPr/>
                <m:t>2</m:t>
              </m:r>
            </m:den>
          </m:f>
          <m:r>
            <m:rPr>
              <m:sty m:val="p"/>
            </m:rPr>
            <m:t>ℏ|</m:t>
          </m:r>
          <m:sSub>
            <m:sSubPr/>
            <m:e>
              <m:r>
                <m:rPr/>
                <m:t>ψ</m:t>
              </m:r>
            </m:e>
            <m:sub>
              <m:r>
                <m:rPr/>
                <m:t>κ</m:t>
              </m:r>
            </m:sub>
          </m:sSub>
          <m:r>
            <m:rPr>
              <m:sty m:val="p"/>
            </m:rPr>
            <m:t>⟩</m:t>
          </m:r>
        </m:oMath>
      </m:oMathPara>
    </w:p>
    <w:p w14:paraId="7A9892C8">
      <w:pPr>
        <w:pStyle w:val="4"/>
      </w:pPr>
      <w:r>
        <w:rPr>
          <w:rFonts w:hint="eastAsia"/>
        </w:rPr>
        <w:t>三维空间旋转算符：</w:t>
      </w:r>
    </w:p>
    <w:p w14:paraId="3E40E229">
      <w:pPr>
        <w:pStyle w:val="3"/>
      </w:pPr>
      <m:oMathPara>
        <m:oMathParaPr>
          <m:jc m:val="center"/>
        </m:oMathParaPr>
        <m:oMath>
          <m:acc>
            <m:accPr/>
            <m:e>
              <m:r>
                <m:rPr/>
                <m:t>U</m:t>
              </m:r>
            </m:e>
          </m:acc>
          <m:r>
            <m:rPr>
              <m:sty m:val="p"/>
            </m:rPr>
            <m:t>(</m:t>
          </m:r>
          <m:r>
            <m:rPr/>
            <m:t>R</m:t>
          </m:r>
          <m:r>
            <m:rPr>
              <m:sty m:val="p"/>
            </m:rPr>
            <m:t>(</m:t>
          </m:r>
          <m:r>
            <m:rPr/>
            <m:t>θ</m:t>
          </m:r>
          <m:r>
            <m:rPr>
              <m:sty m:val="p"/>
            </m:rPr>
            <m:t>))=exp</m:t>
          </m:r>
          <m:d>
            <m:dPr>
              <m:sepChr m:val=""/>
            </m:dPr>
            <m:e>
              <m:r>
                <m:rPr>
                  <m:sty m:val="p"/>
                </m:rPr>
                <m:t>−</m:t>
              </m:r>
              <m:f>
                <m:fPr/>
                <m:num>
                  <m:r>
                    <m:rPr/>
                    <m:t>i</m:t>
                  </m:r>
                </m:num>
                <m:den>
                  <m:r>
                    <m:rPr>
                      <m:sty m:val="p"/>
                    </m:rPr>
                    <m:t>ℏ</m:t>
                  </m:r>
                </m:den>
              </m:f>
              <m:r>
                <m:rPr/>
                <m:t>θ</m:t>
              </m:r>
              <m:acc>
                <m:accPr/>
                <m:e>
                  <m:r>
                    <m:rPr>
                      <m:sty m:val="b"/>
                    </m:rPr>
                    <m:t>J</m:t>
                  </m:r>
                </m:e>
              </m:acc>
              <m:r>
                <m:rPr>
                  <m:sty m:val="p"/>
                </m:rPr>
                <m:t>⋅</m:t>
              </m:r>
              <m:r>
                <m:rPr>
                  <m:sty m:val="b"/>
                </m:rPr>
                <m:t>n</m:t>
              </m:r>
            </m:e>
          </m:d>
        </m:oMath>
      </m:oMathPara>
    </w:p>
    <w:p w14:paraId="4A8DE4F0">
      <w:pPr>
        <w:pStyle w:val="4"/>
      </w:pPr>
      <w:r>
        <w:rPr>
          <w:rFonts w:hint="eastAsia"/>
        </w:rPr>
        <w:t>对全局</w:t>
      </w:r>
      <m:oMath>
        <m:r>
          <m:rPr/>
          <m:t>2π</m:t>
        </m:r>
      </m:oMath>
      <w:r>
        <w:rPr>
          <w:rFonts w:hint="eastAsia"/>
        </w:rPr>
        <w:t>空间旋转：</w:t>
      </w:r>
    </w:p>
    <w:p w14:paraId="0E5E5D5F">
      <w:pPr>
        <w:pStyle w:val="3"/>
      </w:pPr>
      <m:oMathPara>
        <m:oMathParaPr>
          <m:jc m:val="center"/>
        </m:oMathParaPr>
        <m:oMath>
          <m:acc>
            <m:accPr/>
            <m:e>
              <m:r>
                <m:rPr/>
                <m:t>U</m:t>
              </m:r>
            </m:e>
          </m:acc>
          <m:r>
            <m:rPr>
              <m:sty m:val="p"/>
            </m:rPr>
            <m:t>(</m:t>
          </m:r>
          <m:r>
            <m:rPr/>
            <m:t>R</m:t>
          </m:r>
          <m:r>
            <m:rPr>
              <m:sty m:val="p"/>
            </m:rPr>
            <m:t>(</m:t>
          </m:r>
          <m:r>
            <m:rPr/>
            <m:t>2π</m:t>
          </m:r>
          <m:r>
            <m:rPr>
              <m:sty m:val="p"/>
            </m:rPr>
            <m:t>))|</m:t>
          </m:r>
          <m:sSub>
            <m:sSubPr/>
            <m:e>
              <m:r>
                <m:rPr/>
                <m:t>ψ</m:t>
              </m:r>
            </m:e>
            <m:sub>
              <m:r>
                <m:rPr/>
                <m:t>κ</m:t>
              </m:r>
            </m:sub>
          </m:sSub>
          <m:r>
            <m:rPr>
              <m:sty m:val="p"/>
            </m:rPr>
            <m:t>⟩=exp(−</m:t>
          </m:r>
          <m:r>
            <m:rPr/>
            <m:t>iπκ</m:t>
          </m:r>
          <m:r>
            <m:rPr>
              <m:sty m:val="p"/>
            </m:rPr>
            <m:t>)|</m:t>
          </m:r>
          <m:sSub>
            <m:sSubPr/>
            <m:e>
              <m:r>
                <m:rPr/>
                <m:t>ψ</m:t>
              </m:r>
            </m:e>
            <m:sub>
              <m:r>
                <m:rPr/>
                <m:t>κ</m:t>
              </m:r>
            </m:sub>
          </m:sSub>
          <m:r>
            <m:rPr>
              <m:sty m:val="p"/>
            </m:rPr>
            <m:t>⟩</m:t>
          </m:r>
        </m:oMath>
      </m:oMathPara>
    </w:p>
    <w:p w14:paraId="2CDE12BD">
      <w:pPr>
        <w:pStyle w:val="26"/>
        <w:numPr>
          <w:ilvl w:val="0"/>
          <w:numId w:val="2"/>
        </w:numPr>
      </w:pPr>
      <m:oMath>
        <m:r>
          <m:rPr/>
          <m:t>κ</m:t>
        </m:r>
        <m:r>
          <m:rPr>
            <m:sty m:val="p"/>
          </m:rPr>
          <m:t>=</m:t>
        </m:r>
        <m:r>
          <m:rPr/>
          <m:t>1</m:t>
        </m:r>
      </m:oMath>
      <w:r>
        <w:rPr>
          <w:rFonts w:hint="eastAsia"/>
        </w:rPr>
        <w:t>（费米子）：旋转相位-1，必须</w:t>
      </w:r>
      <m:oMath>
        <m:r>
          <m:rPr/>
          <m:t>4π</m:t>
        </m:r>
      </m:oMath>
      <w:r>
        <w:rPr>
          <w:rFonts w:hint="eastAsia"/>
        </w:rPr>
        <w:t>拓扑复原，服从反对易统计；</w:t>
      </w:r>
      <w:r>
        <w:br w:type="textWrapping"/>
      </w:r>
    </w:p>
    <w:p w14:paraId="1CB5BE7F">
      <w:pPr>
        <w:pStyle w:val="26"/>
        <w:numPr>
          <w:ilvl w:val="0"/>
          <w:numId w:val="2"/>
        </w:numPr>
      </w:pPr>
      <m:oMath>
        <m:r>
          <m:rPr/>
          <m:t>κ</m:t>
        </m:r>
        <m:r>
          <m:rPr>
            <m:sty m:val="p"/>
          </m:rPr>
          <m:t>=</m:t>
        </m:r>
        <m:r>
          <m:rPr/>
          <m:t>2</m:t>
        </m:r>
      </m:oMath>
      <w:r>
        <w:rPr>
          <w:rFonts w:hint="eastAsia"/>
        </w:rPr>
        <w:t>（规范玻色子）：旋转相位+1，</w:t>
      </w:r>
      <m:oMath>
        <m:r>
          <m:rPr/>
          <m:t>2π</m:t>
        </m:r>
      </m:oMath>
      <w:r>
        <w:rPr>
          <w:rFonts w:hint="eastAsia"/>
        </w:rPr>
        <w:t>复原，服从对易统计；</w:t>
      </w:r>
      <w:r>
        <w:br w:type="textWrapping"/>
      </w:r>
    </w:p>
    <w:p w14:paraId="4FC87CF6">
      <w:pPr>
        <w:pStyle w:val="26"/>
        <w:numPr>
          <w:ilvl w:val="0"/>
          <w:numId w:val="2"/>
        </w:numPr>
      </w:pPr>
      <m:oMath>
        <m:r>
          <m:rPr/>
          <m:t>κ</m:t>
        </m:r>
        <m:r>
          <m:rPr>
            <m:sty m:val="p"/>
          </m:rPr>
          <m:t>=</m:t>
        </m:r>
        <m:r>
          <m:rPr/>
          <m:t>0</m:t>
        </m:r>
      </m:oMath>
      <w:r>
        <w:rPr>
          <w:rFonts w:hint="eastAsia"/>
        </w:rPr>
        <w:t>（标量）：无相位变换、无自旋激发。</w:t>
      </w:r>
    </w:p>
    <w:p w14:paraId="49D6FC17">
      <w:pPr>
        <w:pStyle w:val="4"/>
      </w:pPr>
      <w:r>
        <w:rPr>
          <w:rFonts w:hint="eastAsia"/>
        </w:rPr>
        <w:t>粒子全同交换拓扑等价于世界线</w:t>
      </w:r>
      <m:oMath>
        <m:r>
          <m:rPr/>
          <m:t>2π</m:t>
        </m:r>
      </m:oMath>
      <w:r>
        <w:rPr>
          <w:rFonts w:hint="eastAsia"/>
        </w:rPr>
        <w:t>扭结变换，交换算符满足：</w:t>
      </w:r>
    </w:p>
    <w:p w14:paraId="18B2D75F">
      <w:pPr>
        <w:pStyle w:val="3"/>
      </w:pPr>
      <m:oMathPara>
        <m:oMathParaPr>
          <m:jc m:val="center"/>
        </m:oMathParaPr>
        <m:oMath>
          <m:sSub>
            <m:sSubPr/>
            <m:e>
              <m:acc>
                <m:accPr/>
                <m:e>
                  <m:r>
                    <m:rPr/>
                    <m:t>P</m:t>
                  </m:r>
                </m:e>
              </m:acc>
            </m:e>
            <m:sub>
              <m:r>
                <m:rPr/>
                <m:t>12</m:t>
              </m:r>
            </m:sub>
          </m:sSub>
          <m:r>
            <m:rPr>
              <m:sty m:val="p"/>
            </m:rPr>
            <m:t>=exp(−</m:t>
          </m:r>
          <m:r>
            <m:rPr/>
            <m:t>iπκ</m:t>
          </m:r>
          <m:r>
            <m:rPr>
              <m:sty m:val="p"/>
            </m:rPr>
            <m:t>)</m:t>
          </m:r>
        </m:oMath>
      </m:oMathPara>
    </w:p>
    <w:p w14:paraId="483B3740">
      <w:pPr>
        <w:pStyle w:val="4"/>
      </w:pPr>
      <w:r>
        <w:rPr>
          <w:rFonts w:hint="eastAsia"/>
        </w:rPr>
        <w:t>本文完全第一性导出自旋统计关系，彻底取消标准模型公理假设。</w:t>
      </w:r>
    </w:p>
    <w:bookmarkEnd w:id="8"/>
    <w:p w14:paraId="70BC0B80">
      <w:pPr>
        <w:pStyle w:val="6"/>
      </w:pPr>
      <w:bookmarkStart w:id="9" w:name="自旋全局拓扑与色荷局域规范严格解耦"/>
      <w:r>
        <w:t xml:space="preserve">2.3 </w:t>
      </w:r>
      <w:r>
        <w:rPr>
          <w:rFonts w:hint="eastAsia"/>
        </w:rPr>
        <w:t>自旋全局拓扑与色荷局域规范严格解耦</w:t>
      </w:r>
    </w:p>
    <w:p w14:paraId="27F3800D">
      <w:pPr>
        <w:pStyle w:val="4"/>
      </w:pPr>
      <w:r>
        <w:rPr>
          <w:rFonts w:hint="eastAsia"/>
        </w:rPr>
        <w:t>粒子自旋由B场全局拓扑覆盖数决定（全局同伦不变量）；强相互作用SU(3)色荷由B场局域规范自由度决定（局域对称变换）。全局拓扑不变量与局域规范变换数学正交、完全解耦，第一性解释实验中自旋与色荷无耦合、相互独立的核心物理事实。</w:t>
      </w:r>
    </w:p>
    <w:bookmarkEnd w:id="9"/>
    <w:p w14:paraId="0A884636">
      <w:pPr>
        <w:pStyle w:val="6"/>
      </w:pPr>
      <w:bookmarkStart w:id="10" w:name="中微子手性不对称的拓扑禁戒机制"/>
      <w:r>
        <w:t xml:space="preserve">2.4 </w:t>
      </w:r>
      <w:r>
        <w:rPr>
          <w:rFonts w:hint="eastAsia"/>
        </w:rPr>
        <w:t>中微子手性不对称的拓扑禁戒机制</w:t>
      </w:r>
    </w:p>
    <w:p w14:paraId="78CE4898">
      <w:pPr>
        <w:pStyle w:val="4"/>
      </w:pPr>
      <w:r>
        <w:rPr>
          <w:rFonts w:hint="eastAsia"/>
        </w:rPr>
        <w:t>C场真空梯度形成固有拓扑势垒，严格区分左右手性中微子能量：</w:t>
      </w:r>
    </w:p>
    <w:p w14:paraId="4393E771">
      <w:pPr>
        <w:pStyle w:val="3"/>
      </w:pPr>
      <m:oMathPara>
        <m:oMathParaPr>
          <m:jc m:val="center"/>
        </m:oMathParaPr>
        <m:oMath>
          <m:sSub>
            <m:sSubPr/>
            <m:e>
              <m:r>
                <m:rPr>
                  <m:sty m:val="p"/>
                </m:rPr>
                <m:t>Δ</m:t>
              </m:r>
            </m:e>
            <m:sub>
              <m:r>
                <m:rPr>
                  <m:sty m:val="p"/>
                </m:rPr>
                <m:t>CW</m:t>
              </m:r>
            </m:sub>
          </m:sSub>
          <m:r>
            <m:rPr>
              <m:sty m:val="p"/>
            </m:rPr>
            <m:t>=</m:t>
          </m:r>
          <m:f>
            <m:fPr/>
            <m:num>
              <m:r>
                <m:rPr/>
                <m:t>π</m:t>
              </m:r>
              <m:r>
                <m:rPr>
                  <m:sty m:val="p"/>
                </m:rPr>
                <m:t>(ℏ</m:t>
              </m:r>
              <m:r>
                <m:rPr/>
                <m:t>c</m:t>
              </m:r>
              <m:sSup>
                <m:sSupPr/>
                <m:e>
                  <m:r>
                    <m:rPr>
                      <m:sty m:val="p"/>
                    </m:rPr>
                    <m:t>)</m:t>
                  </m:r>
                </m:e>
                <m:sup>
                  <m:r>
                    <m:rPr/>
                    <m:t>2</m:t>
                  </m:r>
                </m:sup>
              </m:sSup>
            </m:num>
            <m:den>
              <m:r>
                <m:rPr/>
                <m:t>2</m:t>
              </m:r>
              <m:sSub>
                <m:sSubPr/>
                <m:e>
                  <m:r>
                    <m:rPr/>
                    <m:t>m</m:t>
                  </m:r>
                </m:e>
                <m:sub>
                  <m:r>
                    <m:rPr/>
                    <m:t>ν</m:t>
                  </m:r>
                </m:sub>
              </m:sSub>
              <m:sSup>
                <m:sSupPr/>
                <m:e>
                  <m:r>
                    <m:rPr/>
                    <m:t>c</m:t>
                  </m:r>
                </m:e>
                <m:sup>
                  <m:r>
                    <m:rPr/>
                    <m:t>2</m:t>
                  </m:r>
                </m:sup>
              </m:sSup>
              <m:sSubSup>
                <m:sSubSupPr/>
                <m:e>
                  <m:r>
                    <m:rPr/>
                    <m:t>ξ</m:t>
                  </m:r>
                </m:e>
                <m:sub>
                  <m:r>
                    <m:rPr/>
                    <m:t>C</m:t>
                  </m:r>
                </m:sub>
                <m:sup>
                  <m:r>
                    <m:rPr/>
                    <m:t>2</m:t>
                  </m:r>
                </m:sup>
              </m:sSubSup>
            </m:den>
          </m:f>
        </m:oMath>
      </m:oMathPara>
    </w:p>
    <w:p w14:paraId="033DA5D8">
      <w:pPr>
        <w:pStyle w:val="4"/>
      </w:pPr>
      <w:r>
        <w:rPr>
          <w:rFonts w:hint="eastAsia"/>
        </w:rPr>
        <w:t>代入FCWFT标准参数</w:t>
      </w:r>
      <m:oMath>
        <m:sSub>
          <m:sSubPr/>
          <m:e>
            <m:r>
              <m:rPr/>
              <m:t>ξ</m:t>
            </m:r>
          </m:e>
          <m:sub>
            <m:r>
              <m:rPr/>
              <m:t>C</m:t>
            </m:r>
          </m:sub>
        </m:sSub>
        <m:r>
          <m:rPr>
            <m:sty m:val="p"/>
          </m:rPr>
          <m:t>=</m:t>
        </m:r>
        <m:r>
          <m:rPr/>
          <m:t>395</m:t>
        </m:r>
      </m:oMath>
      <w:r>
        <w:t xml:space="preserve"> fm、</w:t>
      </w:r>
      <m:oMath>
        <m:sSub>
          <m:sSubPr/>
          <m:e>
            <m:r>
              <m:rPr/>
              <m:t>m</m:t>
            </m:r>
          </m:e>
          <m:sub>
            <m:r>
              <m:rPr/>
              <m:t>ν</m:t>
            </m:r>
          </m:sub>
        </m:sSub>
        <m:sSup>
          <m:sSupPr/>
          <m:e>
            <m:r>
              <m:rPr/>
              <m:t>c</m:t>
            </m:r>
          </m:e>
          <m:sup>
            <m:r>
              <m:rPr/>
              <m:t>2</m:t>
            </m:r>
          </m:sup>
        </m:sSup>
        <m:r>
          <m:rPr>
            <m:sty m:val="p"/>
          </m:rPr>
          <m:t>≈</m:t>
        </m:r>
        <m:r>
          <m:rPr/>
          <m:t>0.1</m:t>
        </m:r>
      </m:oMath>
      <w:r>
        <w:t xml:space="preserve"> </w:t>
      </w:r>
      <w:r>
        <w:rPr>
          <w:rFonts w:hint="eastAsia"/>
        </w:rPr>
        <w:t>eV，得：</w:t>
      </w:r>
    </w:p>
    <w:p w14:paraId="6AFAE4B6">
      <w:pPr>
        <w:pStyle w:val="3"/>
      </w:pPr>
      <m:oMathPara>
        <m:oMathParaPr>
          <m:jc m:val="center"/>
        </m:oMathParaPr>
        <m:oMath>
          <m:sSub>
            <m:sSubPr/>
            <m:e>
              <m:r>
                <m:rPr>
                  <m:sty m:val="p"/>
                </m:rPr>
                <m:t>Δ</m:t>
              </m:r>
            </m:e>
            <m:sub>
              <m:r>
                <m:rPr>
                  <m:sty m:val="p"/>
                </m:rPr>
                <m:t>CW</m:t>
              </m:r>
            </m:sub>
          </m:sSub>
          <m:r>
            <m:rPr>
              <m:sty m:val="p"/>
            </m:rPr>
            <m:t>≈</m:t>
          </m:r>
          <m:r>
            <m:rPr/>
            <m:t>4.1</m:t>
          </m:r>
          <m:r>
            <m:rPr>
              <m:sty m:val="p"/>
            </m:rPr>
            <m:t>×</m:t>
          </m:r>
          <m:sSup>
            <m:sSupPr/>
            <m:e>
              <m:r>
                <m:rPr/>
                <m:t>10</m:t>
              </m:r>
            </m:e>
            <m:sup>
              <m:r>
                <m:rPr>
                  <m:sty m:val="p"/>
                </m:rPr>
                <m:t>−</m:t>
              </m:r>
              <m:r>
                <m:rPr/>
                <m:t>3</m:t>
              </m:r>
            </m:sup>
          </m:sSup>
          <m:r>
            <m:rPr/>
            <m:t> </m:t>
          </m:r>
          <m:r>
            <m:rPr>
              <m:sty m:val="p"/>
            </m:rPr>
            <m:t>eV</m:t>
          </m:r>
        </m:oMath>
      </m:oMathPara>
    </w:p>
    <w:p w14:paraId="7629EF91">
      <w:pPr>
        <w:pStyle w:val="4"/>
      </w:pPr>
      <w:r>
        <w:rPr>
          <w:rFonts w:hint="eastAsia"/>
        </w:rPr>
        <w:t>宇宙降温至</w:t>
      </w:r>
      <m:oMath>
        <m:r>
          <m:rPr/>
          <m:t>T</m:t>
        </m:r>
        <m:r>
          <m:rPr>
            <m:sty m:val="p"/>
          </m:rPr>
          <m:t>≪</m:t>
        </m:r>
        <m:r>
          <m:rPr/>
          <m:t>1</m:t>
        </m:r>
      </m:oMath>
      <w:r>
        <w:t xml:space="preserve"> </w:t>
      </w:r>
      <w:r>
        <w:rPr>
          <w:rFonts w:hint="eastAsia"/>
        </w:rPr>
        <w:t>eV后，右旋中微子因拓扑能隙被指数压低，仅剩左旋中微子有效参与弱作用，完美解释宇宙中微子手性不对称观测结果。</w:t>
      </w:r>
    </w:p>
    <w:bookmarkEnd w:id="6"/>
    <w:bookmarkEnd w:id="10"/>
    <w:p w14:paraId="58D54BBC">
      <w:pPr>
        <w:pStyle w:val="5"/>
      </w:pPr>
      <w:bookmarkStart w:id="11" w:name="化学键fcwft三场体系的介观拓扑推论精简自治版"/>
      <w:r>
        <w:t xml:space="preserve">3 </w:t>
      </w:r>
      <w:r>
        <w:rPr>
          <w:rFonts w:hint="eastAsia"/>
        </w:rPr>
        <w:t>化学键：FCWFT三场体系的介观拓扑推论</w:t>
      </w:r>
    </w:p>
    <w:p w14:paraId="553AAEB4">
      <w:pPr>
        <w:pStyle w:val="4"/>
      </w:pPr>
      <w:r>
        <w:rPr>
          <w:rFonts w:hint="eastAsia"/>
        </w:rPr>
        <w:t>完整严格推导、算例与连续谱分析见FCWFT-A14，本文仅保留场论本质与拓扑统一机制，作为微观公理向凝聚态体系的尺度延拓验证。</w:t>
      </w:r>
    </w:p>
    <w:p w14:paraId="4877F457">
      <w:pPr>
        <w:pStyle w:val="3"/>
      </w:pPr>
      <w:r>
        <w:rPr>
          <w:rFonts w:hint="eastAsia"/>
        </w:rPr>
        <w:t>A场为原子成键的唯一能量主导载体，核外价层物理实体为A场正则弥散波包：</w:t>
      </w:r>
    </w:p>
    <w:p w14:paraId="7B196F19">
      <w:pPr>
        <w:pStyle w:val="3"/>
      </w:pPr>
      <m:oMathPara>
        <m:oMathParaPr>
          <m:jc m:val="center"/>
        </m:oMathParaPr>
        <m:oMath>
          <m:sSub>
            <m:sSubPr/>
            <m:e>
              <m:r>
                <m:rPr/>
                <m:t>ρ</m:t>
              </m:r>
            </m:e>
            <m:sub>
              <m:r>
                <m:rPr/>
                <m:t>A</m:t>
              </m:r>
            </m:sub>
          </m:sSub>
          <m:r>
            <m:rPr>
              <m:sty m:val="p"/>
            </m:rPr>
            <m:t>(</m:t>
          </m:r>
          <m:r>
            <m:rPr>
              <m:sty m:val="b"/>
            </m:rPr>
            <m:t>r</m:t>
          </m:r>
          <m:r>
            <m:rPr>
              <m:sty m:val="p"/>
            </m:rPr>
            <m:t>)=|</m:t>
          </m:r>
          <m:sSub>
            <m:sSubPr/>
            <m:e>
              <m:r>
                <m:rPr/>
                <m:t>ψ</m:t>
              </m:r>
            </m:e>
            <m:sub>
              <m:r>
                <m:rPr/>
                <m:t>A</m:t>
              </m:r>
            </m:sub>
          </m:sSub>
          <m:r>
            <m:rPr>
              <m:sty m:val="p"/>
            </m:rPr>
            <m:t>(</m:t>
          </m:r>
          <m:r>
            <m:rPr>
              <m:sty m:val="b"/>
            </m:rPr>
            <m:t>r</m:t>
          </m:r>
          <m:r>
            <m:rPr>
              <m:sty m:val="p"/>
            </m:rPr>
            <m:t>)</m:t>
          </m:r>
          <m:sSup>
            <m:sSupPr/>
            <m:e>
              <m:r>
                <m:rPr>
                  <m:sty m:val="p"/>
                </m:rPr>
                <m:t>|</m:t>
              </m:r>
            </m:e>
            <m:sup>
              <m:r>
                <m:rPr/>
                <m:t>2</m:t>
              </m:r>
            </m:sup>
          </m:sSup>
          <m:r>
            <m:rPr>
              <m:sty m:val="p"/>
            </m:rPr>
            <m:t>,</m:t>
          </m:r>
          <m:r>
            <m:rPr/>
            <m:t> </m:t>
          </m:r>
          <m:r>
            <m:rPr>
              <m:sty m:val="p"/>
            </m:rPr>
            <m:t>∫</m:t>
          </m:r>
          <m:sSub>
            <m:sSubPr/>
            <m:e>
              <m:r>
                <m:rPr/>
                <m:t>ρ</m:t>
              </m:r>
            </m:e>
            <m:sub>
              <m:r>
                <m:rPr/>
                <m:t>A</m:t>
              </m:r>
            </m:sub>
          </m:sSub>
          <m:r>
            <m:rPr>
              <m:sty m:val="p"/>
            </m:rPr>
            <m:t>(</m:t>
          </m:r>
          <m:r>
            <m:rPr>
              <m:sty m:val="b"/>
            </m:rPr>
            <m:t>r</m:t>
          </m:r>
          <m:r>
            <m:rPr>
              <m:sty m:val="p"/>
            </m:rPr>
            <m:t>)</m:t>
          </m:r>
          <m:sSup>
            <m:sSupPr/>
            <m:e>
              <m:r>
                <m:rPr/>
                <m:t>d</m:t>
              </m:r>
            </m:e>
            <m:sup>
              <m:r>
                <m:rPr/>
                <m:t>3</m:t>
              </m:r>
            </m:sup>
          </m:sSup>
          <m:r>
            <m:rPr/>
            <m:t>r</m:t>
          </m:r>
          <m:r>
            <m:rPr>
              <m:sty m:val="p"/>
            </m:rPr>
            <m:t>=</m:t>
          </m:r>
          <m:sSub>
            <m:sSubPr/>
            <m:e>
              <m:r>
                <m:rPr/>
                <m:t>Q</m:t>
              </m:r>
            </m:e>
            <m:sub>
              <m:r>
                <m:rPr>
                  <m:sty m:val="p"/>
                </m:rPr>
                <m:t>net</m:t>
              </m:r>
            </m:sub>
          </m:sSub>
        </m:oMath>
      </m:oMathPara>
    </w:p>
    <w:p w14:paraId="1696F913">
      <w:pPr>
        <w:pStyle w:val="4"/>
      </w:pPr>
      <w:r>
        <w:rPr>
          <w:rFonts w:hint="eastAsia"/>
        </w:rPr>
        <w:t>C场修正库仑束缚势（自然紫外截断，无人工近似）：</w:t>
      </w:r>
    </w:p>
    <w:p w14:paraId="2C0424CD">
      <w:pPr>
        <w:pStyle w:val="3"/>
      </w:pPr>
      <m:oMathPara>
        <m:oMathParaPr>
          <m:jc m:val="center"/>
        </m:oMathParaPr>
        <m:oMath>
          <m:sSub>
            <m:sSubPr/>
            <m:e>
              <m:r>
                <m:rPr/>
                <m:t>V</m:t>
              </m:r>
            </m:e>
            <m:sub>
              <m:r>
                <m:rPr/>
                <m:t>C</m:t>
              </m:r>
            </m:sub>
          </m:sSub>
          <m:r>
            <m:rPr>
              <m:sty m:val="p"/>
            </m:rPr>
            <m:t>(</m:t>
          </m:r>
          <m:r>
            <m:rPr/>
            <m:t>r</m:t>
          </m:r>
          <m:r>
            <m:rPr>
              <m:sty m:val="p"/>
            </m:rPr>
            <m:t>)=−</m:t>
          </m:r>
          <m:f>
            <m:fPr/>
            <m:num>
              <m:sSub>
                <m:sSubPr/>
                <m:e>
                  <m:r>
                    <m:rPr/>
                    <m:t>α</m:t>
                  </m:r>
                </m:e>
                <m:sub>
                  <m:r>
                    <m:rPr/>
                    <m:t>C</m:t>
                  </m:r>
                </m:sub>
              </m:sSub>
            </m:num>
            <m:den>
              <m:r>
                <m:rPr/>
                <m:t>r</m:t>
              </m:r>
            </m:den>
          </m:f>
          <m:r>
            <m:rPr>
              <m:sty m:val="p"/>
            </m:rPr>
            <m:t>exp</m:t>
          </m:r>
          <m:d>
            <m:dPr>
              <m:sepChr m:val=""/>
            </m:dPr>
            <m:e>
              <m:r>
                <m:rPr>
                  <m:sty m:val="p"/>
                </m:rPr>
                <m:t>−</m:t>
              </m:r>
              <m:f>
                <m:fPr/>
                <m:num>
                  <m:r>
                    <m:rPr/>
                    <m:t>r</m:t>
                  </m:r>
                </m:num>
                <m:den>
                  <m:sSub>
                    <m:sSubPr/>
                    <m:e>
                      <m:r>
                        <m:rPr/>
                        <m:t>ξ</m:t>
                      </m:r>
                    </m:e>
                    <m:sub>
                      <m:r>
                        <m:rPr/>
                        <m:t>C</m:t>
                      </m:r>
                    </m:sub>
                  </m:sSub>
                </m:den>
              </m:f>
            </m:e>
          </m:d>
        </m:oMath>
      </m:oMathPara>
    </w:p>
    <w:p w14:paraId="013C4781">
      <w:pPr>
        <w:pStyle w:val="4"/>
      </w:pPr>
      <w:r>
        <w:rPr>
          <w:rFonts w:hint="eastAsia"/>
        </w:rPr>
        <w:t>化学键统一拓扑本质：双原子A场波包重叠、相干干涉、电荷密度拓扑再分配，三场权责严格拆分：</w:t>
      </w:r>
    </w:p>
    <w:p w14:paraId="4A290658">
      <w:pPr>
        <w:pStyle w:val="26"/>
        <w:numPr>
          <w:ilvl w:val="0"/>
          <w:numId w:val="3"/>
        </w:numPr>
      </w:pPr>
      <w:r>
        <w:rPr>
          <w:rFonts w:hint="eastAsia"/>
          <w:b/>
          <w:bCs/>
        </w:rPr>
        <w:t>A场（主导92%+键能）：</w:t>
      </w:r>
      <w:r>
        <w:t xml:space="preserve"> </w:t>
      </w:r>
      <w:r>
        <w:rPr>
          <w:rFonts w:hint="eastAsia"/>
        </w:rPr>
        <w:t>波包离域、叠加、电荷重排决定键型与键能；</w:t>
      </w:r>
      <w:r>
        <w:br w:type="textWrapping"/>
      </w:r>
    </w:p>
    <w:p w14:paraId="49D89EB6">
      <w:pPr>
        <w:pStyle w:val="26"/>
        <w:numPr>
          <w:ilvl w:val="0"/>
          <w:numId w:val="3"/>
        </w:numPr>
      </w:pPr>
      <w:r>
        <w:rPr>
          <w:rFonts w:hint="eastAsia"/>
          <w:b/>
          <w:bCs/>
        </w:rPr>
        <w:t>B场（约束边界）：</w:t>
      </w:r>
      <w:r>
        <w:t xml:space="preserve"> </w:t>
      </w:r>
      <w:r>
        <w:rPr>
          <w:rFonts w:hint="eastAsia"/>
        </w:rPr>
        <w:t>拓扑缠绕数约束自旋配对、泡利排斥、键饱和上限；</w:t>
      </w:r>
      <w:r>
        <w:br w:type="textWrapping"/>
      </w:r>
    </w:p>
    <w:p w14:paraId="26554A84">
      <w:pPr>
        <w:pStyle w:val="26"/>
        <w:numPr>
          <w:ilvl w:val="0"/>
          <w:numId w:val="3"/>
        </w:numPr>
      </w:pPr>
      <w:r>
        <w:rPr>
          <w:rFonts w:hint="eastAsia"/>
          <w:b/>
          <w:bCs/>
        </w:rPr>
        <w:t>C场（尺度定标）：</w:t>
      </w:r>
      <w:r>
        <w:t xml:space="preserve"> </w:t>
      </w:r>
      <w:r>
        <w:rPr>
          <w:rFonts w:hint="eastAsia"/>
        </w:rPr>
        <w:t>关联长度界定轨道尺度、平衡键长拓扑边界。</w:t>
      </w:r>
    </w:p>
    <w:p w14:paraId="0129F117">
      <w:pPr>
        <w:pStyle w:val="4"/>
      </w:pPr>
      <w:r>
        <w:rPr>
          <w:rFonts w:hint="eastAsia"/>
        </w:rPr>
        <w:t>三类经典键型为同一拓扑过程的三个极限分支：</w:t>
      </w:r>
    </w:p>
    <w:p w14:paraId="27105136">
      <w:pPr>
        <w:pStyle w:val="26"/>
        <w:numPr>
          <w:ilvl w:val="0"/>
          <w:numId w:val="4"/>
        </w:numPr>
      </w:pPr>
      <w:r>
        <w:rPr>
          <w:rFonts w:hint="eastAsia"/>
          <w:b/>
          <w:bCs/>
        </w:rPr>
        <w:t>离子键：</w:t>
      </w:r>
      <w:r>
        <w:t xml:space="preserve"> </w:t>
      </w:r>
      <w:r>
        <w:rPr>
          <w:rFonts w:hint="eastAsia"/>
        </w:rPr>
        <w:t>A场波包完全定向转移，库仑拓扑锁定；</w:t>
      </w:r>
      <w:r>
        <w:br w:type="textWrapping"/>
      </w:r>
    </w:p>
    <w:p w14:paraId="52A90882">
      <w:pPr>
        <w:pStyle w:val="26"/>
        <w:numPr>
          <w:ilvl w:val="0"/>
          <w:numId w:val="4"/>
        </w:numPr>
      </w:pPr>
      <w:r>
        <w:rPr>
          <w:rFonts w:hint="eastAsia"/>
          <w:b/>
          <w:bCs/>
        </w:rPr>
        <w:t>共价键：</w:t>
      </w:r>
      <w:r>
        <w:t xml:space="preserve"> </w:t>
      </w:r>
      <w:r>
        <w:rPr>
          <w:rFonts w:hint="eastAsia"/>
        </w:rPr>
        <w:t>A场对称相干驻波叠加，B场自旋饱和约束；</w:t>
      </w:r>
      <w:r>
        <w:br w:type="textWrapping"/>
      </w:r>
    </w:p>
    <w:p w14:paraId="2F9B3178">
      <w:pPr>
        <w:pStyle w:val="26"/>
        <w:numPr>
          <w:ilvl w:val="0"/>
          <w:numId w:val="4"/>
        </w:numPr>
      </w:pPr>
      <w:r>
        <w:rPr>
          <w:rFonts w:hint="eastAsia"/>
          <w:b/>
          <w:bCs/>
        </w:rPr>
        <w:t>金属键：</w:t>
      </w:r>
      <w:r>
        <w:t xml:space="preserve"> </w:t>
      </w:r>
      <w:r>
        <w:rPr>
          <w:rFonts w:hint="eastAsia"/>
        </w:rPr>
        <w:t>A场突破原子势阱，晶格布洛赫离域集体模式。</w:t>
      </w:r>
    </w:p>
    <w:p w14:paraId="5E35E448">
      <w:pPr>
        <w:pStyle w:val="4"/>
      </w:pPr>
      <w:r>
        <w:rPr>
          <w:rFonts w:hint="eastAsia"/>
        </w:rPr>
        <w:t>极性键、氢键、多中心键为连续拓扑过渡态，可由离子性序参量连续插值描述，彻底消除传统量子化学经验拟合体系。</w:t>
      </w:r>
    </w:p>
    <w:bookmarkEnd w:id="11"/>
    <w:p w14:paraId="4EE883C4">
      <w:pPr>
        <w:pStyle w:val="5"/>
      </w:pPr>
      <w:bookmarkStart w:id="12" w:name="fcwft宇宙学暗组分引力子网络与加速膨胀机制"/>
      <w:r>
        <w:t xml:space="preserve">4 </w:t>
      </w:r>
      <w:r>
        <w:rPr>
          <w:rFonts w:hint="eastAsia"/>
        </w:rPr>
        <w:t>FCWFT宇宙学：暗组分、引力子网络与加速膨胀机制</w:t>
      </w:r>
    </w:p>
    <w:p w14:paraId="2B08FAD6">
      <w:pPr>
        <w:pStyle w:val="6"/>
      </w:pPr>
      <w:bookmarkStart w:id="13" w:name="宇宙三分量拓扑起源无参数公理匹配"/>
      <w:r>
        <w:t xml:space="preserve">4.1 </w:t>
      </w:r>
      <w:r>
        <w:rPr>
          <w:rFonts w:hint="eastAsia"/>
        </w:rPr>
        <w:t>宇宙三分量拓扑起源（无参数公理匹配）</w:t>
      </w:r>
    </w:p>
    <w:p w14:paraId="17A36D52">
      <w:pPr>
        <w:pStyle w:val="4"/>
      </w:pPr>
      <w:r>
        <w:rPr>
          <w:rFonts w:hint="eastAsia"/>
        </w:rPr>
        <w:t>原初奇点能量与ABC三场拓扑耦合分化为三类宇宙组分，组分占比由三场欧拉拓扑示性数唯一确定，与DESI</w:t>
      </w:r>
      <w:r>
        <w:t xml:space="preserve"> </w:t>
      </w:r>
      <w:r>
        <w:rPr>
          <w:rFonts w:hint="eastAsia"/>
        </w:rPr>
        <w:t>2026观测严格吻合：</w:t>
      </w:r>
    </w:p>
    <w:p w14:paraId="119686D2">
      <w:pPr>
        <w:pStyle w:val="26"/>
        <w:numPr>
          <w:ilvl w:val="0"/>
          <w:numId w:val="5"/>
        </w:numPr>
      </w:pPr>
      <w:r>
        <w:rPr>
          <w:rFonts w:hint="eastAsia"/>
          <w:b/>
          <w:bCs/>
        </w:rPr>
        <w:t>完全耦合激发态：</w:t>
      </w:r>
      <w:r>
        <w:t xml:space="preserve"> </w:t>
      </w:r>
      <w:r>
        <w:rPr>
          <w:rFonts w:hint="eastAsia"/>
        </w:rPr>
        <w:t>重子可见物质，</w:t>
      </w:r>
      <m:oMath>
        <m:sSub>
          <m:sSubPr/>
          <m:e>
            <m:r>
              <m:rPr>
                <m:sty m:val="p"/>
              </m:rPr>
              <m:t>Ω</m:t>
            </m:r>
          </m:e>
          <m:sub>
            <m:r>
              <m:rPr/>
              <m:t>m</m:t>
            </m:r>
          </m:sub>
        </m:sSub>
        <m:r>
          <m:rPr>
            <m:sty m:val="p"/>
          </m:rPr>
          <m:t>=</m:t>
        </m:r>
        <m:r>
          <m:rPr/>
          <m:t>4.9</m:t>
        </m:r>
        <m:r>
          <m:rPr>
            <m:sty m:val="p"/>
          </m:rPr>
          <m:t>%</m:t>
        </m:r>
      </m:oMath>
      <w:r>
        <w:rPr>
          <w:rFonts w:hint="eastAsia"/>
        </w:rPr>
        <w:t>；</w:t>
      </w:r>
      <w:r>
        <w:br w:type="textWrapping"/>
      </w:r>
    </w:p>
    <w:p w14:paraId="23E1204C">
      <w:pPr>
        <w:pStyle w:val="26"/>
        <w:numPr>
          <w:ilvl w:val="0"/>
          <w:numId w:val="5"/>
        </w:numPr>
      </w:pPr>
      <w:r>
        <w:rPr>
          <w:rFonts w:hint="eastAsia"/>
          <w:b/>
          <w:bCs/>
        </w:rPr>
        <w:t>引力子模态耦合激发态：</w:t>
      </w:r>
      <w:r>
        <w:t xml:space="preserve"> </w:t>
      </w:r>
      <w:r>
        <w:rPr>
          <w:rFonts w:hint="eastAsia"/>
        </w:rPr>
        <w:t>拓扑束缚负质量暗物质，</w:t>
      </w:r>
      <m:oMath>
        <m:sSub>
          <m:sSubPr/>
          <m:e>
            <m:r>
              <m:rPr>
                <m:sty m:val="p"/>
              </m:rPr>
              <m:t>Ω</m:t>
            </m:r>
          </m:e>
          <m:sub>
            <m:r>
              <m:rPr/>
              <m:t>dm</m:t>
            </m:r>
          </m:sub>
        </m:sSub>
        <m:r>
          <m:rPr>
            <m:sty m:val="p"/>
          </m:rPr>
          <m:t>=</m:t>
        </m:r>
        <m:r>
          <m:rPr/>
          <m:t>26.7</m:t>
        </m:r>
        <m:r>
          <m:rPr>
            <m:sty m:val="p"/>
          </m:rPr>
          <m:t>%</m:t>
        </m:r>
      </m:oMath>
      <w:r>
        <w:rPr>
          <w:rFonts w:hint="eastAsia"/>
        </w:rPr>
        <w:t>；</w:t>
      </w:r>
      <w:r>
        <w:br w:type="textWrapping"/>
      </w:r>
    </w:p>
    <w:p w14:paraId="626D4BEE">
      <w:pPr>
        <w:pStyle w:val="26"/>
        <w:numPr>
          <w:ilvl w:val="0"/>
          <w:numId w:val="5"/>
        </w:numPr>
      </w:pPr>
      <w:r>
        <w:rPr>
          <w:rFonts w:hint="eastAsia"/>
          <w:b/>
          <w:bCs/>
        </w:rPr>
        <w:t>未耦合真空基底：</w:t>
      </w:r>
      <w:r>
        <w:t xml:space="preserve"> </w:t>
      </w:r>
      <w:r>
        <w:rPr>
          <w:rFonts w:hint="eastAsia"/>
        </w:rPr>
        <w:t>C场真空暗能量，</w:t>
      </w:r>
      <m:oMath>
        <m:sSub>
          <m:sSubPr/>
          <m:e>
            <m:r>
              <m:rPr>
                <m:sty m:val="p"/>
              </m:rPr>
              <m:t>Ω</m:t>
            </m:r>
          </m:e>
          <m:sub>
            <m:r>
              <m:rPr>
                <m:sty m:val="p"/>
              </m:rPr>
              <m:t>Λ</m:t>
            </m:r>
          </m:sub>
        </m:sSub>
        <m:r>
          <m:rPr>
            <m:sty m:val="p"/>
          </m:rPr>
          <m:t>=</m:t>
        </m:r>
        <m:r>
          <m:rPr/>
          <m:t>68.4</m:t>
        </m:r>
        <m:r>
          <m:rPr>
            <m:sty m:val="p"/>
          </m:rPr>
          <m:t>%</m:t>
        </m:r>
      </m:oMath>
      <w:r>
        <w:t>。</w:t>
      </w:r>
    </w:p>
    <w:p w14:paraId="350694C8">
      <w:pPr>
        <w:pStyle w:val="4"/>
      </w:pPr>
      <w:r>
        <w:rPr>
          <w:rFonts w:hint="eastAsia"/>
          <w:b/>
          <w:bCs/>
        </w:rPr>
        <w:t>负质量暗物质自洽性补正（彻底消除runaway悖论）</w:t>
      </w:r>
      <w:r>
        <w:br w:type="textWrapping"/>
      </w:r>
      <w:r>
        <w:rPr>
          <w:rFonts w:hint="eastAsia"/>
        </w:rPr>
        <w:t>FCWFT暗物质并非经典裸负质量粒子，而是B场旋量拓扑反转、C场势阱局域束缚的复合拓扑态。C场拓扑束缚修正能动张量，抑制经典自加速逃逸解；所有引力作用通过A-C引力子网络干涉实现，完全区别于经典裸负质量动力学，广义相对论框架下严格自洽。</w:t>
      </w:r>
    </w:p>
    <w:bookmarkEnd w:id="13"/>
    <w:p w14:paraId="2A796BAA">
      <w:pPr>
        <w:pStyle w:val="6"/>
      </w:pPr>
      <w:bookmarkStart w:id="14" w:name="a-c引力子规范耦合场论完整拉氏量"/>
      <w:r>
        <w:t xml:space="preserve">4.2 </w:t>
      </w:r>
      <w:r>
        <w:rPr>
          <w:rFonts w:hint="eastAsia"/>
        </w:rPr>
        <w:t>A-C引力子规范耦合场论（完整拉氏量）</w:t>
      </w:r>
    </w:p>
    <w:p w14:paraId="0625942D">
      <w:pPr>
        <w:pStyle w:val="4"/>
      </w:pPr>
      <w:r>
        <w:rPr>
          <w:rFonts w:hint="eastAsia"/>
        </w:rPr>
        <w:t>引力子为A场电磁规范场与C场标量真空场的规范不变集体拓扑激发，基础耦合拉格朗日量：</w:t>
      </w:r>
    </w:p>
    <w:p w14:paraId="28C9FFD2">
      <w:pPr>
        <w:pStyle w:val="3"/>
      </w:pPr>
      <m:oMathPara>
        <m:oMathParaPr>
          <m:jc m:val="center"/>
        </m:oMathParaPr>
        <m:oMath>
          <m:sSub>
            <m:sSubPr/>
            <m:e>
              <m:r>
                <m:rPr>
                  <m:sty m:val="p"/>
                  <m:scr m:val="script"/>
                </m:rPr>
                <m:t>ℒ</m:t>
              </m:r>
            </m:e>
            <m:sub>
              <m:r>
                <m:rPr/>
                <m:t>AC</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sSub>
            <m:sSubPr/>
            <m:e>
              <m:r>
                <m:rPr>
                  <m:sty m:val="p"/>
                </m:rPr>
                <m:t>∂</m:t>
              </m:r>
            </m:e>
            <m:sub>
              <m:r>
                <m:rPr/>
                <m:t>μ</m:t>
              </m:r>
            </m:sub>
          </m:sSub>
          <m:sSub>
            <m:sSubPr/>
            <m:e>
              <m:r>
                <m:rPr/>
                <m:t>ϕ</m:t>
              </m:r>
            </m:e>
            <m:sub>
              <m:r>
                <m:rPr/>
                <m:t>C</m:t>
              </m:r>
            </m:sub>
          </m:sSub>
          <m:sSup>
            <m:sSupPr/>
            <m:e>
              <m:r>
                <m:rPr>
                  <m:sty m:val="p"/>
                </m:rPr>
                <m:t>∂</m:t>
              </m:r>
            </m:e>
            <m:sup>
              <m:r>
                <m:rPr/>
                <m:t>μ</m:t>
              </m:r>
            </m:sup>
          </m:sSup>
          <m:sSub>
            <m:sSubPr/>
            <m:e>
              <m:r>
                <m:rPr/>
                <m:t>ϕ</m:t>
              </m:r>
            </m:e>
            <m:sub>
              <m:r>
                <m:rPr/>
                <m:t>C</m:t>
              </m:r>
            </m:sub>
          </m:sSub>
          <m:r>
            <m:rPr>
              <m:sty m:val="p"/>
            </m:rPr>
            <m:t>+</m:t>
          </m:r>
          <m:r>
            <m:rPr/>
            <m:t>λ</m:t>
          </m:r>
          <m:sSub>
            <m:sSubPr/>
            <m:e>
              <m:r>
                <m:rPr/>
                <m:t>F</m:t>
              </m:r>
            </m:e>
            <m:sub>
              <m:r>
                <m:rPr/>
                <m:t>μν</m:t>
              </m:r>
            </m:sub>
          </m:sSub>
          <m:sSup>
            <m:sSupPr/>
            <m:e>
              <m:r>
                <m:rPr/>
                <m:t>F</m:t>
              </m:r>
            </m:e>
            <m:sup>
              <m:r>
                <m:rPr/>
                <m:t>μν</m:t>
              </m:r>
            </m:sup>
          </m:sSup>
          <m:sSub>
            <m:sSubPr/>
            <m:e>
              <m:r>
                <m:rPr/>
                <m:t>ϕ</m:t>
              </m:r>
            </m:e>
            <m:sub>
              <m:r>
                <m:rPr/>
                <m:t>C</m:t>
              </m:r>
            </m:sub>
          </m:sSub>
        </m:oMath>
      </m:oMathPara>
    </w:p>
    <w:p w14:paraId="2099710E">
      <w:pPr>
        <w:pStyle w:val="4"/>
      </w:pPr>
      <w:r>
        <w:rPr>
          <w:rFonts w:hint="eastAsia"/>
        </w:rPr>
        <w:t>微观</w:t>
      </w:r>
      <m:oMath>
        <m:sSub>
          <m:sSubPr/>
          <m:e>
            <m:r>
              <m:rPr/>
              <m:t>ξ</m:t>
            </m:r>
          </m:e>
          <m:sub>
            <m:r>
              <m:rPr/>
              <m:t>C</m:t>
            </m:r>
          </m:sub>
        </m:sSub>
        <m:r>
          <m:rPr>
            <m:sty m:val="p"/>
          </m:rPr>
          <m:t>=</m:t>
        </m:r>
        <m:r>
          <m:rPr/>
          <m:t>395</m:t>
        </m:r>
      </m:oMath>
      <w:r>
        <w:t xml:space="preserve"> </w:t>
      </w:r>
      <w:r>
        <w:rPr>
          <w:rFonts w:hint="eastAsia"/>
        </w:rPr>
        <w:t>fm拓扑尺度通过宇宙多尺度相干延拓，形成</w:t>
      </w:r>
      <w:r>
        <w:rPr>
          <w:rFonts w:hint="eastAsia" w:eastAsia="宋体"/>
          <w:lang w:val="en-US" w:eastAsia="zh-CN"/>
        </w:rPr>
        <w:t>太阳系</w:t>
      </w:r>
      <w:r>
        <w:rPr>
          <w:rFonts w:hint="eastAsia"/>
        </w:rPr>
        <w:t>天体特征相干波长6.09光年。</w:t>
      </w:r>
    </w:p>
    <w:p w14:paraId="0E6D591B">
      <w:pPr>
        <w:pStyle w:val="3"/>
      </w:pPr>
      <w:r>
        <w:rPr>
          <w:rFonts w:hint="eastAsia"/>
          <w:b/>
          <w:bCs/>
        </w:rPr>
        <w:t>引力子网络核心机制：</w:t>
      </w:r>
      <w:r>
        <w:br w:type="textWrapping"/>
      </w:r>
      <w:r>
        <w:t xml:space="preserve">* </w:t>
      </w:r>
      <w:r>
        <w:rPr>
          <w:rFonts w:hint="eastAsia"/>
          <w:b/>
          <w:bCs/>
        </w:rPr>
        <w:t>同质物质/暗物质：</w:t>
      </w:r>
      <w:r>
        <w:t xml:space="preserve"> </w:t>
      </w:r>
      <w:r>
        <w:rPr>
          <w:rFonts w:hint="eastAsia"/>
        </w:rPr>
        <w:t>同相位干涉</w:t>
      </w:r>
      <w:r>
        <w:t xml:space="preserve"> </w:t>
      </w:r>
      <m:oMath>
        <m:r>
          <m:rPr>
            <m:sty m:val="p"/>
          </m:rPr>
          <m:t>→</m:t>
        </m:r>
      </m:oMath>
      <w:r>
        <w:t xml:space="preserve"> </w:t>
      </w:r>
      <w:r>
        <w:rPr>
          <w:rFonts w:hint="eastAsia"/>
        </w:rPr>
        <w:t>经典引力吸引；</w:t>
      </w:r>
      <w:r>
        <w:br w:type="textWrapping"/>
      </w:r>
      <w:r>
        <w:t xml:space="preserve">* </w:t>
      </w:r>
      <w:r>
        <w:rPr>
          <w:rFonts w:hint="eastAsia"/>
          <w:b/>
          <w:bCs/>
        </w:rPr>
        <w:t>物质—负质量暗物质：</w:t>
      </w:r>
      <w:r>
        <w:t xml:space="preserve"> </w:t>
      </w:r>
      <w:r>
        <w:rPr>
          <w:rFonts w:hint="eastAsia"/>
        </w:rPr>
        <w:t>反相位干涉</w:t>
      </w:r>
      <w:r>
        <w:t xml:space="preserve"> </w:t>
      </w:r>
      <m:oMath>
        <m:r>
          <m:rPr>
            <m:sty m:val="p"/>
          </m:rPr>
          <m:t>→</m:t>
        </m:r>
      </m:oMath>
      <w:r>
        <w:t xml:space="preserve"> </w:t>
      </w:r>
      <w:r>
        <w:rPr>
          <w:rFonts w:hint="eastAsia"/>
        </w:rPr>
        <w:t>宇宙大尺度排斥效应。</w:t>
      </w:r>
    </w:p>
    <w:p w14:paraId="16881161">
      <w:pPr>
        <w:pStyle w:val="3"/>
      </w:pPr>
      <w:r>
        <w:rPr>
          <w:rFonts w:hint="eastAsia"/>
        </w:rPr>
        <w:t>引力子网络构成宇宙大尺度结构的拓扑骨架，统一引力吸引与宇宙斥力动力学。</w:t>
      </w:r>
    </w:p>
    <w:bookmarkEnd w:id="14"/>
    <w:p w14:paraId="4E06BBB7">
      <w:pPr>
        <w:pStyle w:val="6"/>
      </w:pPr>
      <w:bookmarkStart w:id="15" w:name="修正frw动力学与宇宙加速膨胀无唯象lambda"/>
      <w:r>
        <w:t xml:space="preserve">4.3 </w:t>
      </w:r>
      <w:r>
        <w:rPr>
          <w:rFonts w:hint="eastAsia"/>
        </w:rPr>
        <w:t>修正FRW动力学与宇宙加速膨胀（无唯象</w:t>
      </w:r>
      <m:oMath>
        <m:r>
          <m:rPr>
            <m:sty m:val="p"/>
          </m:rPr>
          <m:t>Λ</m:t>
        </m:r>
      </m:oMath>
      <w:r>
        <w:rPr>
          <w:rFonts w:hint="eastAsia"/>
        </w:rPr>
        <w:t>）</w:t>
      </w:r>
    </w:p>
    <w:p w14:paraId="6618C4A2">
      <w:pPr>
        <w:pStyle w:val="4"/>
      </w:pPr>
      <w:r>
        <w:rPr>
          <w:rFonts w:hint="eastAsia"/>
        </w:rPr>
        <w:t>平坦宇宙</w:t>
      </w:r>
      <m:oMath>
        <m:r>
          <m:rPr/>
          <m:t>k</m:t>
        </m:r>
        <m:r>
          <m:rPr>
            <m:sty m:val="p"/>
          </m:rPr>
          <m:t>=</m:t>
        </m:r>
        <m:r>
          <m:rPr/>
          <m:t>0</m:t>
        </m:r>
      </m:oMath>
      <w:r>
        <w:rPr>
          <w:rFonts w:hint="eastAsia"/>
        </w:rPr>
        <w:t>，FCWFT修正弗里德曼方程：</w:t>
      </w:r>
    </w:p>
    <w:p w14:paraId="2BD6B21D">
      <w:pPr>
        <w:pStyle w:val="3"/>
      </w:pPr>
      <m:oMathPara>
        <m:oMathParaPr>
          <m:jc m:val="center"/>
        </m:oMathParaPr>
        <m:oMath>
          <m:sSup>
            <m:sSupPr/>
            <m:e>
              <m:r>
                <m:rPr/>
                <m:t>H</m:t>
              </m:r>
            </m:e>
            <m:sup>
              <m:r>
                <m:rPr/>
                <m:t>2</m:t>
              </m:r>
            </m:sup>
          </m:sSup>
          <m:r>
            <m:rPr>
              <m:sty m:val="p"/>
            </m:rPr>
            <m:t>(</m:t>
          </m:r>
          <m:r>
            <m:rPr/>
            <m:t>t</m:t>
          </m:r>
          <m:r>
            <m:rPr>
              <m:sty m:val="p"/>
            </m:rPr>
            <m:t>)=</m:t>
          </m:r>
          <m:f>
            <m:fPr/>
            <m:num>
              <m:r>
                <m:rPr/>
                <m:t>8πG</m:t>
              </m:r>
            </m:num>
            <m:den>
              <m:r>
                <m:rPr/>
                <m:t>3</m:t>
              </m:r>
            </m:den>
          </m:f>
          <m:d>
            <m:dPr>
              <m:begChr m:val="["/>
              <m:sepChr m:val=""/>
              <m:endChr m:val="]"/>
            </m:dPr>
            <m:e>
              <m:sSub>
                <m:sSubPr/>
                <m:e>
                  <m:r>
                    <m:rPr/>
                    <m:t>ρ</m:t>
                  </m:r>
                </m:e>
                <m:sub>
                  <m:r>
                    <m:rPr/>
                    <m:t>m</m:t>
                  </m:r>
                </m:sub>
              </m:sSub>
              <m:r>
                <m:rPr>
                  <m:sty m:val="p"/>
                </m:rPr>
                <m:t>(</m:t>
              </m:r>
              <m:r>
                <m:rPr/>
                <m:t>t</m:t>
              </m:r>
              <m:r>
                <m:rPr>
                  <m:sty m:val="p"/>
                </m:rPr>
                <m:t>)+</m:t>
              </m:r>
              <m:sSub>
                <m:sSubPr/>
                <m:e>
                  <m:r>
                    <m:rPr/>
                    <m:t>ρ</m:t>
                  </m:r>
                </m:e>
                <m:sub>
                  <m:r>
                    <m:rPr/>
                    <m:t>dm</m:t>
                  </m:r>
                </m:sub>
              </m:sSub>
              <m:r>
                <m:rPr>
                  <m:sty m:val="p"/>
                </m:rPr>
                <m:t>(</m:t>
              </m:r>
              <m:r>
                <m:rPr/>
                <m:t>t</m:t>
              </m:r>
              <m:r>
                <m:rPr>
                  <m:sty m:val="p"/>
                </m:rPr>
                <m:t>)+</m:t>
              </m:r>
              <m:sSub>
                <m:sSubPr/>
                <m:e>
                  <m:r>
                    <m:rPr/>
                    <m:t>ρ</m:t>
                  </m:r>
                </m:e>
                <m:sub>
                  <m:r>
                    <m:rPr>
                      <m:sty m:val="p"/>
                    </m:rPr>
                    <m:t>Λ</m:t>
                  </m:r>
                </m:sub>
              </m:sSub>
            </m:e>
          </m:d>
        </m:oMath>
      </m:oMathPara>
    </w:p>
    <w:p w14:paraId="6F09D7D3">
      <w:pPr>
        <w:pStyle w:val="4"/>
      </w:pPr>
      <w:r>
        <w:rPr>
          <w:rFonts w:hint="eastAsia"/>
        </w:rPr>
        <w:t>完整三场能动张量分解：</w:t>
      </w:r>
    </w:p>
    <w:p w14:paraId="39191F81">
      <w:pPr>
        <w:pStyle w:val="3"/>
      </w:pPr>
      <m:oMathPara>
        <m:oMathParaPr>
          <m:jc m:val="center"/>
        </m:oMathParaPr>
        <m:oMath>
          <m:sSub>
            <m:sSubPr/>
            <m:e>
              <m:r>
                <m:rPr/>
                <m:t>T</m:t>
              </m:r>
            </m:e>
            <m:sub>
              <m:r>
                <m:rPr/>
                <m:t>μν</m:t>
              </m:r>
            </m:sub>
          </m:sSub>
          <m:r>
            <m:rPr>
              <m:sty m:val="p"/>
            </m:rPr>
            <m:t>=</m:t>
          </m:r>
          <m:sSubSup>
            <m:sSubSupPr/>
            <m:e>
              <m:r>
                <m:rPr/>
                <m:t>T</m:t>
              </m:r>
            </m:e>
            <m:sub>
              <m:r>
                <m:rPr/>
                <m:t>μν</m:t>
              </m:r>
            </m:sub>
            <m:sup>
              <m:r>
                <m:rPr>
                  <m:sty m:val="p"/>
                </m:rPr>
                <m:t>(</m:t>
              </m:r>
              <m:r>
                <m:rPr/>
                <m:t>m</m:t>
              </m:r>
              <m:r>
                <m:rPr>
                  <m:sty m:val="p"/>
                </m:rPr>
                <m:t>)</m:t>
              </m:r>
            </m:sup>
          </m:sSubSup>
          <m:r>
            <m:rPr>
              <m:sty m:val="p"/>
            </m:rPr>
            <m:t>+</m:t>
          </m:r>
          <m:sSubSup>
            <m:sSubSupPr/>
            <m:e>
              <m:r>
                <m:rPr/>
                <m:t>T</m:t>
              </m:r>
            </m:e>
            <m:sub>
              <m:r>
                <m:rPr/>
                <m:t>μν</m:t>
              </m:r>
            </m:sub>
            <m:sup>
              <m:r>
                <m:rPr>
                  <m:sty m:val="p"/>
                </m:rPr>
                <m:t>(</m:t>
              </m:r>
              <m:r>
                <m:rPr/>
                <m:t>dm</m:t>
              </m:r>
              <m:r>
                <m:rPr>
                  <m:sty m:val="p"/>
                </m:rPr>
                <m:t>)</m:t>
              </m:r>
            </m:sup>
          </m:sSubSup>
          <m:r>
            <m:rPr>
              <m:sty m:val="p"/>
            </m:rPr>
            <m:t>+</m:t>
          </m:r>
          <m:sSubSup>
            <m:sSubSupPr/>
            <m:e>
              <m:r>
                <m:rPr/>
                <m:t>T</m:t>
              </m:r>
            </m:e>
            <m:sub>
              <m:r>
                <m:rPr/>
                <m:t>μν</m:t>
              </m:r>
            </m:sub>
            <m:sup>
              <m:r>
                <m:rPr>
                  <m:sty m:val="p"/>
                </m:rPr>
                <m:t>(</m:t>
              </m:r>
              <m:r>
                <m:rPr/>
                <m:t>C</m:t>
              </m:r>
              <m:r>
                <m:rPr>
                  <m:sty m:val="p"/>
                </m:rPr>
                <m:t>)</m:t>
              </m:r>
            </m:sup>
          </m:sSubSup>
        </m:oMath>
      </m:oMathPara>
    </w:p>
    <w:p w14:paraId="0A914DCE">
      <w:pPr>
        <w:pStyle w:val="4"/>
      </w:pPr>
      <w:r>
        <w:rPr>
          <w:rFonts w:hint="eastAsia"/>
        </w:rPr>
        <w:t>各组分物态方程严格自洽：</w:t>
      </w:r>
    </w:p>
    <w:p w14:paraId="1A53BA63">
      <w:pPr>
        <w:pStyle w:val="26"/>
        <w:numPr>
          <w:ilvl w:val="0"/>
          <w:numId w:val="4"/>
        </w:numPr>
      </w:pPr>
      <w:r>
        <w:rPr>
          <w:rFonts w:hint="eastAsia"/>
          <w:b/>
          <w:bCs/>
        </w:rPr>
        <w:t>重子物质：</w:t>
      </w:r>
      <w:r>
        <w:t xml:space="preserve"> </w:t>
      </w:r>
      <m:oMath>
        <m:sSub>
          <m:sSubPr/>
          <m:e>
            <m:r>
              <m:rPr/>
              <m:t>w</m:t>
            </m:r>
          </m:e>
          <m:sub>
            <m:r>
              <m:rPr/>
              <m:t>m</m:t>
            </m:r>
          </m:sub>
        </m:sSub>
        <m:r>
          <m:rPr>
            <m:sty m:val="p"/>
          </m:rPr>
          <m:t>=</m:t>
        </m:r>
        <m:r>
          <m:rPr/>
          <m:t>0</m:t>
        </m:r>
        <m:r>
          <m:rPr>
            <m:sty m:val="p"/>
          </m:rPr>
          <m:t>,</m:t>
        </m:r>
        <m:sSub>
          <m:sSubPr/>
          <m:e>
            <m:r>
              <m:rPr/>
              <m:t>ρ</m:t>
            </m:r>
          </m:e>
          <m:sub>
            <m:r>
              <m:rPr/>
              <m:t>m</m:t>
            </m:r>
          </m:sub>
        </m:sSub>
        <m:r>
          <m:rPr>
            <m:sty m:val="p"/>
          </m:rPr>
          <m:t>∝</m:t>
        </m:r>
        <m:sSup>
          <m:sSupPr/>
          <m:e>
            <m:r>
              <m:rPr/>
              <m:t>a</m:t>
            </m:r>
          </m:e>
          <m:sup>
            <m:r>
              <m:rPr>
                <m:sty m:val="p"/>
              </m:rPr>
              <m:t>−</m:t>
            </m:r>
            <m:r>
              <m:rPr/>
              <m:t>3</m:t>
            </m:r>
          </m:sup>
        </m:sSup>
      </m:oMath>
      <w:r>
        <w:rPr>
          <w:rFonts w:hint="eastAsia"/>
        </w:rPr>
        <w:t>；</w:t>
      </w:r>
    </w:p>
    <w:p w14:paraId="776A93A7">
      <w:pPr>
        <w:pStyle w:val="26"/>
        <w:numPr>
          <w:ilvl w:val="0"/>
          <w:numId w:val="4"/>
        </w:numPr>
      </w:pPr>
      <w:r>
        <w:rPr>
          <w:rFonts w:hint="eastAsia"/>
          <w:b/>
          <w:bCs/>
        </w:rPr>
        <w:t>拓扑束缚暗物质：</w:t>
      </w:r>
      <w:r>
        <w:t xml:space="preserve"> </w:t>
      </w:r>
      <w:r>
        <w:rPr>
          <w:rFonts w:hint="eastAsia"/>
        </w:rPr>
        <w:t>引力子干涉修正，</w:t>
      </w:r>
      <m:oMath>
        <m:sSub>
          <m:sSubPr/>
          <m:e>
            <m:r>
              <m:rPr/>
              <m:t>w</m:t>
            </m:r>
          </m:e>
          <m:sub>
            <m:r>
              <m:rPr/>
              <m:t>dm</m:t>
            </m:r>
          </m:sub>
        </m:sSub>
        <m:r>
          <m:rPr>
            <m:sty m:val="p"/>
          </m:rPr>
          <m:t>≈−</m:t>
        </m:r>
        <m:r>
          <m:rPr/>
          <m:t>0.04</m:t>
        </m:r>
      </m:oMath>
      <w:r>
        <w:rPr>
          <w:rFonts w:hint="eastAsia"/>
        </w:rPr>
        <w:t>；</w:t>
      </w:r>
    </w:p>
    <w:p w14:paraId="6FCD551C">
      <w:pPr>
        <w:pStyle w:val="26"/>
        <w:numPr>
          <w:ilvl w:val="0"/>
          <w:numId w:val="4"/>
        </w:numPr>
      </w:pPr>
      <w:r>
        <w:rPr>
          <w:rFonts w:hint="eastAsia"/>
          <w:b/>
          <w:bCs/>
        </w:rPr>
        <w:t>C场真空暗能量：</w:t>
      </w:r>
      <w:r>
        <w:t xml:space="preserve"> </w:t>
      </w:r>
      <m:oMath>
        <m:sSubSup>
          <m:sSubSupPr/>
          <m:e>
            <m:r>
              <m:rPr/>
              <m:t>T</m:t>
            </m:r>
          </m:e>
          <m:sub>
            <m:r>
              <m:rPr/>
              <m:t>μν</m:t>
            </m:r>
          </m:sub>
          <m:sup>
            <m:r>
              <m:rPr>
                <m:sty m:val="p"/>
              </m:rPr>
              <m:t>(</m:t>
            </m:r>
            <m:r>
              <m:rPr/>
              <m:t>C</m:t>
            </m:r>
            <m:r>
              <m:rPr>
                <m:sty m:val="p"/>
              </m:rPr>
              <m:t>)</m:t>
            </m:r>
          </m:sup>
        </m:sSubSup>
        <m:r>
          <m:rPr>
            <m:sty m:val="p"/>
          </m:rPr>
          <m:t>=−</m:t>
        </m:r>
        <m:sSub>
          <m:sSubPr/>
          <m:e>
            <m:r>
              <m:rPr/>
              <m:t>ρ</m:t>
            </m:r>
          </m:e>
          <m:sub>
            <m:r>
              <m:rPr>
                <m:sty m:val="p"/>
              </m:rPr>
              <m:t>Λ</m:t>
            </m:r>
          </m:sub>
        </m:sSub>
        <m:sSub>
          <m:sSubPr/>
          <m:e>
            <m:r>
              <m:rPr/>
              <m:t>g</m:t>
            </m:r>
          </m:e>
          <m:sub>
            <m:r>
              <m:rPr/>
              <m:t>μν</m:t>
            </m:r>
          </m:sub>
        </m:sSub>
        <m:r>
          <m:rPr>
            <m:sty m:val="p"/>
          </m:rPr>
          <m:t>,</m:t>
        </m:r>
        <m:sSub>
          <m:sSubPr/>
          <m:e>
            <m:r>
              <m:rPr/>
              <m:t>w</m:t>
            </m:r>
          </m:e>
          <m:sub>
            <m:r>
              <m:rPr>
                <m:sty m:val="p"/>
              </m:rPr>
              <m:t>Λ</m:t>
            </m:r>
          </m:sub>
        </m:sSub>
        <m:r>
          <m:rPr>
            <m:sty m:val="p"/>
          </m:rPr>
          <m:t>=−</m:t>
        </m:r>
        <m:r>
          <m:rPr/>
          <m:t>1</m:t>
        </m:r>
      </m:oMath>
      <w:r>
        <w:rPr>
          <w:rFonts w:hint="eastAsia"/>
        </w:rPr>
        <w:t>（主导负压）。</w:t>
      </w:r>
    </w:p>
    <w:p w14:paraId="01CA49AC">
      <w:pPr>
        <w:pStyle w:val="4"/>
      </w:pPr>
      <w:r>
        <w:rPr>
          <w:rFonts w:hint="eastAsia"/>
        </w:rPr>
        <w:t>宇宙加速度动力学方程：</w:t>
      </w:r>
    </w:p>
    <w:p w14:paraId="302E024F">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sSup>
                <m:sSupPr/>
                <m:e>
                  <m:r>
                    <m:rPr/>
                    <m:t>c</m:t>
                  </m:r>
                </m:e>
                <m:sup>
                  <m:r>
                    <m:rPr/>
                    <m:t>2</m:t>
                  </m:r>
                </m:sup>
              </m:sSup>
            </m:den>
          </m:f>
          <m:d>
            <m:dPr>
              <m:begChr m:val="["/>
              <m:sepChr m:val=""/>
              <m:endChr m:val="]"/>
            </m:dPr>
            <m:e>
              <m:sSub>
                <m:sSubPr/>
                <m:e>
                  <m:r>
                    <m:rPr/>
                    <m:t>ρ</m:t>
                  </m:r>
                </m:e>
                <m:sub>
                  <m:r>
                    <m:rPr/>
                    <m:t>m</m:t>
                  </m:r>
                </m:sub>
              </m:sSub>
              <m:sSup>
                <m:sSupPr/>
                <m:e>
                  <m:r>
                    <m:rPr/>
                    <m:t>c</m:t>
                  </m:r>
                </m:e>
                <m:sup>
                  <m:r>
                    <m:rPr/>
                    <m:t>2</m:t>
                  </m:r>
                </m:sup>
              </m:sSup>
              <m:r>
                <m:rPr>
                  <m:sty m:val="p"/>
                </m:rPr>
                <m:t>+</m:t>
              </m:r>
              <m:sSub>
                <m:sSubPr/>
                <m:e>
                  <m:r>
                    <m:rPr/>
                    <m:t>ρ</m:t>
                  </m:r>
                </m:e>
                <m:sub>
                  <m:r>
                    <m:rPr/>
                    <m:t>dm</m:t>
                  </m:r>
                </m:sub>
              </m:sSub>
              <m:sSup>
                <m:sSupPr/>
                <m:e>
                  <m:r>
                    <m:rPr/>
                    <m:t>c</m:t>
                  </m:r>
                </m:e>
                <m:sup>
                  <m:r>
                    <m:rPr/>
                    <m:t>2</m:t>
                  </m:r>
                </m:sup>
              </m:sSup>
              <m:r>
                <m:rPr>
                  <m:sty m:val="p"/>
                </m:rPr>
                <m:t>+</m:t>
              </m:r>
              <m:r>
                <m:rPr/>
                <m:t>3</m:t>
              </m:r>
              <m:sSub>
                <m:sSubPr/>
                <m:e>
                  <m:r>
                    <m:rPr/>
                    <m:t>p</m:t>
                  </m:r>
                </m:e>
                <m:sub>
                  <m:r>
                    <m:rPr/>
                    <m:t>m</m:t>
                  </m:r>
                </m:sub>
              </m:sSub>
              <m:r>
                <m:rPr>
                  <m:sty m:val="p"/>
                </m:rPr>
                <m:t>+</m:t>
              </m:r>
              <m:r>
                <m:rPr/>
                <m:t>3</m:t>
              </m:r>
              <m:sSub>
                <m:sSubPr/>
                <m:e>
                  <m:r>
                    <m:rPr/>
                    <m:t>p</m:t>
                  </m:r>
                </m:e>
                <m:sub>
                  <m:r>
                    <m:rPr/>
                    <m:t>dm</m:t>
                  </m:r>
                </m:sub>
              </m:sSub>
              <m:r>
                <m:rPr>
                  <m:sty m:val="p"/>
                </m:rPr>
                <m:t>+</m:t>
              </m:r>
              <m:r>
                <m:rPr/>
                <m:t>3</m:t>
              </m:r>
              <m:sSub>
                <m:sSubPr/>
                <m:e>
                  <m:r>
                    <m:rPr/>
                    <m:t>p</m:t>
                  </m:r>
                </m:e>
                <m:sub>
                  <m:r>
                    <m:rPr>
                      <m:sty m:val="p"/>
                    </m:rPr>
                    <m:t>Λ</m:t>
                  </m:r>
                </m:sub>
              </m:sSub>
            </m:e>
          </m:d>
        </m:oMath>
      </m:oMathPara>
    </w:p>
    <w:p w14:paraId="61DA7A9B">
      <w:pPr>
        <w:pStyle w:val="4"/>
      </w:pPr>
      <w:r>
        <w:rPr>
          <w:rFonts w:hint="eastAsia"/>
          <w:b/>
          <w:bCs/>
        </w:rPr>
        <w:t>加速膨胀物理机制（终极闭环）</w:t>
      </w:r>
      <w:r>
        <w:br w:type="textWrapping"/>
      </w:r>
      <w:r>
        <w:rPr>
          <w:rFonts w:hint="eastAsia"/>
        </w:rPr>
        <w:t>宇宙加速膨胀由双机制协同驱动：</w:t>
      </w:r>
    </w:p>
    <w:p w14:paraId="79345DBA">
      <w:pPr>
        <w:pStyle w:val="26"/>
        <w:numPr>
          <w:ilvl w:val="0"/>
          <w:numId w:val="6"/>
        </w:numPr>
      </w:pPr>
      <w:r>
        <w:rPr>
          <w:rFonts w:hint="eastAsia"/>
        </w:rPr>
        <w:t>C场真空基底提供主导恒定负压（67.1%等效暗能量）；</w:t>
      </w:r>
    </w:p>
    <w:p w14:paraId="61F18A49">
      <w:pPr>
        <w:pStyle w:val="26"/>
        <w:numPr>
          <w:ilvl w:val="0"/>
          <w:numId w:val="6"/>
        </w:numPr>
      </w:pPr>
      <w:r>
        <w:rPr>
          <w:rFonts w:hint="eastAsia"/>
        </w:rPr>
        <w:t>物质—暗物质引力子反相干涉斥力提供微弱动态修正（1.3%等效暗能量）。</w:t>
      </w:r>
    </w:p>
    <w:p w14:paraId="2416F089">
      <w:pPr>
        <w:pStyle w:val="4"/>
      </w:pPr>
      <w:r>
        <w:rPr>
          <w:rFonts w:hint="eastAsia"/>
        </w:rPr>
        <w:t>总等效</w:t>
      </w:r>
      <m:oMath>
        <m:sSub>
          <m:sSubPr/>
          <m:e>
            <m:r>
              <m:rPr>
                <m:sty m:val="p"/>
              </m:rPr>
              <m:t>Ω</m:t>
            </m:r>
          </m:e>
          <m:sub>
            <m:r>
              <m:rPr>
                <m:sty m:val="p"/>
              </m:rPr>
              <m:t>Λ</m:t>
            </m:r>
          </m:sub>
        </m:sSub>
        <m:r>
          <m:rPr>
            <m:sty m:val="p"/>
          </m:rPr>
          <m:t>=</m:t>
        </m:r>
        <m:r>
          <m:rPr/>
          <m:t>68.4</m:t>
        </m:r>
        <m:r>
          <m:rPr>
            <m:sty m:val="p"/>
          </m:rPr>
          <m:t>%</m:t>
        </m:r>
      </m:oMath>
      <w:r>
        <w:rPr>
          <w:rFonts w:hint="eastAsia"/>
        </w:rPr>
        <w:t>与观测完全匹配，全程无人工宇宙学常数，全部为场论动力学自然结果。</w:t>
      </w:r>
    </w:p>
    <w:bookmarkEnd w:id="15"/>
    <w:p w14:paraId="5ADD6B4D">
      <w:pPr>
        <w:pStyle w:val="6"/>
      </w:pPr>
      <w:bookmarkStart w:id="16" w:name="暗能量微观场论本质"/>
      <w:r>
        <w:t xml:space="preserve">4.4 </w:t>
      </w:r>
      <w:r>
        <w:rPr>
          <w:rFonts w:hint="eastAsia"/>
        </w:rPr>
        <w:t>暗能量微观场论本质</w:t>
      </w:r>
    </w:p>
    <w:p w14:paraId="46846C22">
      <w:pPr>
        <w:pStyle w:val="4"/>
      </w:pPr>
      <w:r>
        <w:rPr>
          <w:rFonts w:hint="eastAsia"/>
        </w:rPr>
        <w:t>暗能量并非传统物质能量，而是C场全局真空凝聚态的时空拓扑投影。C场真空基底调制全域引力子网络背景张力，在宇宙学尺度表现为空间膨胀负压，从微观场论层面彻底解释暗能量起源，解决</w:t>
      </w:r>
      <m:oMath>
        <m:r>
          <m:rPr>
            <m:sty m:val="p"/>
          </m:rPr>
          <m:t>Λ</m:t>
        </m:r>
      </m:oMath>
      <w:r>
        <w:rPr>
          <w:rFonts w:hint="eastAsia"/>
        </w:rPr>
        <w:t>CDM微调问题与宇宙巧合问题的理论困境。</w:t>
      </w:r>
    </w:p>
    <w:bookmarkEnd w:id="12"/>
    <w:bookmarkEnd w:id="16"/>
    <w:p w14:paraId="69119347">
      <w:pPr>
        <w:pStyle w:val="5"/>
      </w:pPr>
      <w:bookmarkStart w:id="17" w:name="宇宙熵演化dhm菲尔兹定理的宇宙学严格推广"/>
      <w:r>
        <w:t xml:space="preserve">5 </w:t>
      </w:r>
      <w:r>
        <w:rPr>
          <w:rFonts w:hint="eastAsia"/>
        </w:rPr>
        <w:t>宇宙熵演化：DHM菲尔兹定理的宇宙学严格推广</w:t>
      </w:r>
    </w:p>
    <w:p w14:paraId="62EDB095">
      <w:pPr>
        <w:pStyle w:val="6"/>
      </w:pPr>
      <w:bookmarkStart w:id="18" w:name="dhm-2026核心定理"/>
      <w:r>
        <w:t xml:space="preserve">5.1 DHM </w:t>
      </w:r>
      <w:r>
        <w:rPr>
          <w:rFonts w:hint="eastAsia"/>
        </w:rPr>
        <w:t>2026核心定理</w:t>
      </w:r>
    </w:p>
    <w:p w14:paraId="2DF3DCD4">
      <w:pPr>
        <w:pStyle w:val="4"/>
      </w:pPr>
      <w:r>
        <w:rPr>
          <w:rFonts w:hint="eastAsia"/>
        </w:rPr>
        <w:t>邓煜、Zaher</w:t>
      </w:r>
      <w:r>
        <w:t xml:space="preserve"> </w:t>
      </w:r>
      <w:r>
        <w:rPr>
          <w:rFonts w:hint="eastAsia"/>
        </w:rPr>
        <w:t>Hani、马骁严格证明：满足分子混沌、初始独立非平衡的经典粒子系统，在玻尔兹曼-格拉德极限下严格收敛于玻尔兹曼方程，H泛函单调不增，宏观熵严格不减。</w:t>
      </w:r>
    </w:p>
    <w:bookmarkEnd w:id="18"/>
    <w:p w14:paraId="710EBFDB">
      <w:pPr>
        <w:pStyle w:val="6"/>
      </w:pPr>
      <w:bookmarkStart w:id="19" w:name="fcwft宇宙熵增严格证明"/>
      <w:r>
        <w:t xml:space="preserve">5.2 </w:t>
      </w:r>
      <w:r>
        <w:rPr>
          <w:rFonts w:hint="eastAsia"/>
        </w:rPr>
        <w:t>FCWFT宇宙熵增严格证明</w:t>
      </w:r>
    </w:p>
    <w:p w14:paraId="550471CF">
      <w:pPr>
        <w:pStyle w:val="4"/>
      </w:pPr>
      <w:r>
        <w:rPr>
          <w:rFonts w:hint="eastAsia"/>
        </w:rPr>
        <w:t>FCWFT宇宙初始态完全满足DHM定理全部前置条件：</w:t>
      </w:r>
    </w:p>
    <w:p w14:paraId="35CE3BD1">
      <w:pPr>
        <w:pStyle w:val="26"/>
        <w:numPr>
          <w:ilvl w:val="0"/>
          <w:numId w:val="7"/>
        </w:numPr>
      </w:pPr>
      <w:r>
        <w:rPr>
          <w:rFonts w:hint="eastAsia"/>
        </w:rPr>
        <w:t>大爆炸初态粒子统计完全独立；</w:t>
      </w:r>
    </w:p>
    <w:p w14:paraId="5222A0D9">
      <w:pPr>
        <w:pStyle w:val="26"/>
        <w:numPr>
          <w:ilvl w:val="0"/>
          <w:numId w:val="7"/>
        </w:numPr>
      </w:pPr>
      <w:r>
        <w:rPr>
          <w:rFonts w:hint="eastAsia"/>
        </w:rPr>
        <w:t>三场耦合初始高度非平衡；</w:t>
      </w:r>
    </w:p>
    <w:p w14:paraId="4F8B1542">
      <w:pPr>
        <w:pStyle w:val="26"/>
        <w:numPr>
          <w:ilvl w:val="0"/>
          <w:numId w:val="7"/>
        </w:numPr>
      </w:pPr>
      <w:r>
        <w:rPr>
          <w:rFonts w:hint="eastAsia"/>
        </w:rPr>
        <w:t>宇宙远场引力子相互作用等效为有限截断硬球势（截断尺度由</w:t>
      </w:r>
      <m:oMath>
        <m:sSub>
          <m:sSubPr/>
          <m:e>
            <m:r>
              <m:rPr/>
              <m:t>ξ</m:t>
            </m:r>
          </m:e>
          <m:sub>
            <m:r>
              <m:rPr/>
              <m:t>C</m:t>
            </m:r>
          </m:sub>
        </m:sSub>
        <m:r>
          <m:rPr>
            <m:sty m:val="p"/>
          </m:rPr>
          <m:t>=</m:t>
        </m:r>
        <m:r>
          <m:rPr/>
          <m:t>395</m:t>
        </m:r>
      </m:oMath>
      <w:r>
        <w:t xml:space="preserve"> </w:t>
      </w:r>
      <w:r>
        <w:rPr>
          <w:rFonts w:hint="eastAsia"/>
        </w:rPr>
        <w:t>fm与引力子特征波长6.09光年共同给出），满足分子混沌假设。</w:t>
      </w:r>
    </w:p>
    <w:p w14:paraId="4F7038A2">
      <w:pPr>
        <w:pStyle w:val="4"/>
      </w:pPr>
      <w:r>
        <w:rPr>
          <w:rFonts w:hint="eastAsia"/>
        </w:rPr>
        <w:t>引力子网络为系统附加自由度，仅修正熵产率、不改变H泛函单调性。因此宇宙熵演化满足：</w:t>
      </w:r>
    </w:p>
    <w:p w14:paraId="069DD12C">
      <w:pPr>
        <w:pStyle w:val="3"/>
      </w:pPr>
      <m:oMathPara>
        <m:oMathParaPr>
          <m:jc m:val="center"/>
        </m:oMathParaPr>
        <m:oMath>
          <m:f>
            <m:fPr/>
            <m:num>
              <m:r>
                <m:rPr/>
                <m:t>d</m:t>
              </m:r>
            </m:num>
            <m:den>
              <m:r>
                <m:rPr/>
                <m:t>dt</m:t>
              </m:r>
            </m:den>
          </m:f>
          <m:r>
            <m:rPr>
              <m:sty m:val="p"/>
            </m:rPr>
            <m:t>∫</m:t>
          </m:r>
          <m:r>
            <m:rPr/>
            <m:t>f</m:t>
          </m:r>
          <m:r>
            <m:rPr>
              <m:sty m:val="p"/>
            </m:rPr>
            <m:t>ln</m:t>
          </m:r>
          <m:r>
            <m:rPr/>
            <m:t>f dvdx</m:t>
          </m:r>
          <m:r>
            <m:rPr>
              <m:sty m:val="p"/>
            </m:rPr>
            <m:t>≤</m:t>
          </m:r>
          <m:r>
            <m:rPr/>
            <m:t>0</m:t>
          </m:r>
          <m:r>
            <m:rPr>
              <m:sty m:val="p"/>
            </m:rPr>
            <m:t>⇒</m:t>
          </m:r>
          <m:f>
            <m:fPr/>
            <m:num>
              <m:r>
                <m:rPr/>
                <m:t>dS</m:t>
              </m:r>
            </m:num>
            <m:den>
              <m:r>
                <m:rPr/>
                <m:t>dt</m:t>
              </m:r>
            </m:den>
          </m:f>
          <m:r>
            <m:rPr>
              <m:sty m:val="p"/>
            </m:rPr>
            <m:t>≥</m:t>
          </m:r>
          <m:r>
            <m:rPr/>
            <m:t>0</m:t>
          </m:r>
        </m:oMath>
      </m:oMathPara>
    </w:p>
    <w:p w14:paraId="5C365C99">
      <w:pPr>
        <w:pStyle w:val="4"/>
      </w:pPr>
      <w:r>
        <w:rPr>
          <w:rFonts w:hint="eastAsia"/>
        </w:rPr>
        <w:t>宇宙宏观演化熵增不可逆为数学必然，无任何概率性熵减通道。</w:t>
      </w:r>
    </w:p>
    <w:bookmarkEnd w:id="19"/>
    <w:p w14:paraId="30275833">
      <w:pPr>
        <w:pStyle w:val="6"/>
      </w:pPr>
      <w:bookmarkStart w:id="20" w:name="宇宙三阶段熵演化图景"/>
      <w:r>
        <w:t xml:space="preserve">5.3 </w:t>
      </w:r>
      <w:r>
        <w:rPr>
          <w:rFonts w:hint="eastAsia"/>
        </w:rPr>
        <w:t>宇宙三阶段熵演化图景</w:t>
      </w:r>
    </w:p>
    <w:p w14:paraId="3B0784A0">
      <w:pPr>
        <w:pStyle w:val="4"/>
      </w:pPr>
      <w:r>
        <w:rPr>
          <w:rFonts w:hint="eastAsia"/>
          <w:b/>
          <w:bCs/>
        </w:rPr>
        <w:t>阶段Ⅰ（当前—</w:t>
      </w:r>
      <m:oMath>
        <m:sSup>
          <m:sSupPr/>
          <m:e>
            <m:r>
              <m:rPr/>
              <m:t>10</m:t>
            </m:r>
          </m:e>
          <m:sup>
            <m:r>
              <m:rPr/>
              <m:t>13</m:t>
            </m:r>
          </m:sup>
        </m:sSup>
      </m:oMath>
      <w:r>
        <w:rPr>
          <w:rFonts w:hint="eastAsia"/>
          <w:b/>
          <w:bCs/>
        </w:rPr>
        <w:t>年）：</w:t>
      </w:r>
      <w:r>
        <w:t xml:space="preserve"> </w:t>
      </w:r>
      <w:r>
        <w:rPr>
          <w:rFonts w:hint="eastAsia"/>
        </w:rPr>
        <w:t>恒星核合成、超新星爆发、AGN活动持续不可逆产熵；暗物质斥力稳定星系结构，延长不可逆反应演化时长。</w:t>
      </w:r>
    </w:p>
    <w:p w14:paraId="56D22254">
      <w:pPr>
        <w:pStyle w:val="3"/>
      </w:pPr>
      <w:r>
        <w:rPr>
          <w:rFonts w:hint="eastAsia"/>
          <w:b/>
          <w:bCs/>
        </w:rPr>
        <w:t>阶段Ⅱ（</w:t>
      </w:r>
      <m:oMath>
        <m:sSup>
          <m:sSupPr/>
          <m:e>
            <m:r>
              <m:rPr/>
              <m:t>10</m:t>
            </m:r>
          </m:e>
          <m:sup>
            <m:r>
              <m:rPr/>
              <m:t>13</m:t>
            </m:r>
          </m:sup>
        </m:sSup>
      </m:oMath>
      <w:r>
        <w:rPr>
          <w:b/>
          <w:bCs/>
        </w:rPr>
        <w:t>—</w:t>
      </w:r>
      <m:oMath>
        <m:sSup>
          <m:sSupPr/>
          <m:e>
            <m:r>
              <m:rPr/>
              <m:t>10</m:t>
            </m:r>
          </m:e>
          <m:sup>
            <m:r>
              <m:rPr/>
              <m:t>100</m:t>
            </m:r>
          </m:sup>
        </m:sSup>
      </m:oMath>
      <w:r>
        <w:rPr>
          <w:rFonts w:hint="eastAsia"/>
          <w:b/>
          <w:bCs/>
        </w:rPr>
        <w:t>年）：</w:t>
      </w:r>
      <w:r>
        <w:t xml:space="preserve"> </w:t>
      </w:r>
      <w:r>
        <w:rPr>
          <w:rFonts w:hint="eastAsia"/>
        </w:rPr>
        <w:t>恒星熄灭，黑洞视界面积增长主导宇宙熵产；FCWFT预言质子衰变寿命</w:t>
      </w:r>
      <m:oMath>
        <m:sSub>
          <m:sSubPr/>
          <m:e>
            <m:r>
              <m:rPr/>
              <m:t>τ</m:t>
            </m:r>
          </m:e>
          <m:sub>
            <m:r>
              <m:rPr/>
              <m:t>p</m:t>
            </m:r>
          </m:sub>
        </m:sSub>
        <m:r>
          <m:rPr>
            <m:sty m:val="p"/>
          </m:rPr>
          <m:t>≈</m:t>
        </m:r>
        <m:sSup>
          <m:sSupPr/>
          <m:e>
            <m:r>
              <m:rPr/>
              <m:t>10</m:t>
            </m:r>
          </m:e>
          <m:sup>
            <m:r>
              <m:rPr/>
              <m:t>34</m:t>
            </m:r>
          </m:sup>
        </m:sSup>
      </m:oMath>
      <w:r>
        <w:rPr>
          <w:rFonts w:hint="eastAsia"/>
        </w:rPr>
        <w:t>年（由</w:t>
      </w:r>
      <m:oMath>
        <m:sSub>
          <m:sSubPr/>
          <m:e>
            <m:r>
              <m:rPr/>
              <m:t>α</m:t>
            </m:r>
          </m:e>
          <m:sub>
            <m:r>
              <m:rPr/>
              <m:t>C</m:t>
            </m:r>
          </m:sub>
        </m:sSub>
      </m:oMath>
      <w:r>
        <w:rPr>
          <w:rFonts w:hint="eastAsia"/>
        </w:rPr>
        <w:t>第一性确定）；暗物质斥力小幅抑制黑洞吸积速率，微调熵产率。</w:t>
      </w:r>
    </w:p>
    <w:p w14:paraId="785ACEC4">
      <w:pPr>
        <w:pStyle w:val="3"/>
      </w:pPr>
      <w:r>
        <w:rPr>
          <w:rFonts w:hint="eastAsia"/>
          <w:b/>
          <w:bCs/>
        </w:rPr>
        <w:t>阶段Ⅲ（</w:t>
      </w:r>
      <m:oMath>
        <m:r>
          <m:rPr>
            <m:sty m:val="p"/>
          </m:rPr>
          <m:t>&gt;</m:t>
        </m:r>
        <m:sSup>
          <m:sSupPr/>
          <m:e>
            <m:r>
              <m:rPr/>
              <m:t>10</m:t>
            </m:r>
          </m:e>
          <m:sup>
            <m:r>
              <m:rPr/>
              <m:t>100</m:t>
            </m:r>
          </m:sup>
        </m:sSup>
      </m:oMath>
      <w:r>
        <w:rPr>
          <w:rFonts w:hint="eastAsia"/>
          <w:b/>
          <w:bCs/>
        </w:rPr>
        <w:t>年）：</w:t>
      </w:r>
      <w:r>
        <w:t xml:space="preserve"> </w:t>
      </w:r>
      <w:r>
        <w:rPr>
          <w:rFonts w:hint="eastAsia"/>
        </w:rPr>
        <w:t>质子完全衰变、霍金辐射终结，粒子相互作用趋近冻结，熵产率趋于零，宇宙趋近热寂稳态。</w:t>
      </w:r>
    </w:p>
    <w:bookmarkEnd w:id="20"/>
    <w:p w14:paraId="3E5B9FB3">
      <w:pPr>
        <w:pStyle w:val="6"/>
      </w:pPr>
      <w:bookmarkStart w:id="21" w:name="熵增唯一性的边界条件证明"/>
      <w:r>
        <w:t xml:space="preserve">5.4 </w:t>
      </w:r>
      <w:r>
        <w:rPr>
          <w:rFonts w:hint="eastAsia"/>
        </w:rPr>
        <w:t>熵增唯一性的边界条件证明</w:t>
      </w:r>
    </w:p>
    <w:p w14:paraId="7865EB55">
      <w:pPr>
        <w:pStyle w:val="4"/>
      </w:pPr>
      <w:r>
        <w:rPr>
          <w:rFonts w:hint="eastAsia"/>
        </w:rPr>
        <w:t>宇宙演化由唯一非平衡初值条件决定，时间反演熵减解不满足物理初态边界约束。FCWFT从拓扑初值层面证明：熵增是宇宙唯一允许的宏观演化方向。</w:t>
      </w:r>
    </w:p>
    <w:bookmarkEnd w:id="17"/>
    <w:bookmarkEnd w:id="21"/>
    <w:p w14:paraId="4B0B4C7F">
      <w:pPr>
        <w:pStyle w:val="5"/>
      </w:pPr>
      <w:bookmarkStart w:id="22" w:name="排他性可观测预言与全局结论"/>
      <w:r>
        <w:t xml:space="preserve">6 </w:t>
      </w:r>
      <w:r>
        <w:rPr>
          <w:rFonts w:hint="eastAsia"/>
        </w:rPr>
        <w:t>排他性可观测预言与全局结论</w:t>
      </w:r>
    </w:p>
    <w:p w14:paraId="1040C280">
      <w:pPr>
        <w:pStyle w:val="6"/>
      </w:pPr>
      <w:bookmarkStart w:id="23" w:name="fcwft三组可实验检验的独有预言区别于lambdacdm与标准模型"/>
      <w:r>
        <w:t xml:space="preserve">6.1 </w:t>
      </w:r>
      <w:r>
        <w:rPr>
          <w:rFonts w:hint="eastAsia"/>
        </w:rPr>
        <w:t>FCWFT三组可实验检验的独有预言（区别于</w:t>
      </w:r>
      <m:oMath>
        <m:r>
          <m:rPr>
            <m:sty m:val="p"/>
          </m:rPr>
          <m:t>Λ</m:t>
        </m:r>
      </m:oMath>
      <w:r>
        <w:rPr>
          <w:rFonts w:hint="eastAsia"/>
        </w:rPr>
        <w:t>CDM与标准模型）</w:t>
      </w:r>
    </w:p>
    <w:p w14:paraId="159E88E0">
      <w:pPr>
        <w:numPr>
          <w:ilvl w:val="0"/>
          <w:numId w:val="8"/>
        </w:numPr>
      </w:pPr>
      <w:r>
        <w:rPr>
          <w:rFonts w:hint="eastAsia"/>
          <w:b/>
          <w:bCs/>
        </w:rPr>
        <w:t>暗物质弱引力透镜反常剪切</w:t>
      </w:r>
      <w:r>
        <w:br w:type="textWrapping"/>
      </w:r>
      <w:r>
        <w:rPr>
          <w:rFonts w:hint="eastAsia"/>
        </w:rPr>
        <w:t>负质量拓扑暗物质在星系团外围产生反相剪切畸变图样，与标准冷暗物质正相信号完全区分，可由Euclid、DESI高红移巡天精确甄别。</w:t>
      </w:r>
    </w:p>
    <w:p w14:paraId="183F1123">
      <w:pPr>
        <w:numPr>
          <w:ilvl w:val="0"/>
          <w:numId w:val="8"/>
        </w:numPr>
      </w:pPr>
      <w:r>
        <w:rPr>
          <w:rFonts w:hint="eastAsia"/>
          <w:b/>
          <w:bCs/>
        </w:rPr>
        <w:t>右旋中微子超低残留丰度</w:t>
      </w:r>
      <w:r>
        <w:br w:type="textWrapping"/>
      </w:r>
      <w:r>
        <w:rPr>
          <w:rFonts w:hint="eastAsia"/>
        </w:rPr>
        <w:t>拓扑势垒无法完全禁绝右旋态，宇宙残留丰度</w:t>
      </w:r>
      <m:oMath>
        <m:r>
          <m:rPr>
            <m:sty m:val="p"/>
          </m:rPr>
          <m:t>∼</m:t>
        </m:r>
        <m:sSup>
          <m:sSupPr/>
          <m:e>
            <m:r>
              <m:rPr/>
              <m:t>10</m:t>
            </m:r>
          </m:e>
          <m:sup>
            <m:r>
              <m:rPr>
                <m:sty m:val="p"/>
              </m:rPr>
              <m:t>−</m:t>
            </m:r>
            <m:r>
              <m:rPr/>
              <m:t>18</m:t>
            </m:r>
          </m:sup>
        </m:sSup>
      </m:oMath>
      <w:r>
        <w:rPr>
          <w:rFonts w:hint="eastAsia"/>
        </w:rPr>
        <w:t>，为FCWFT独有信号，可由下一代PTOLEMY中微子实验检验。</w:t>
      </w:r>
    </w:p>
    <w:p w14:paraId="23FCBD32">
      <w:pPr>
        <w:numPr>
          <w:ilvl w:val="0"/>
          <w:numId w:val="8"/>
        </w:numPr>
      </w:pPr>
      <w:r>
        <w:rPr>
          <w:rFonts w:hint="eastAsia"/>
          <w:b/>
          <w:bCs/>
        </w:rPr>
        <w:t>暗能量微弱红移演化</w:t>
      </w:r>
      <w:r>
        <w:br w:type="textWrapping"/>
      </w:r>
      <w:r>
        <w:rPr>
          <w:rFonts w:hint="eastAsia"/>
        </w:rPr>
        <w:t>C场真空并非严格常数，存在极慢演化</w:t>
      </w:r>
      <m:oMath>
        <m:r>
          <m:rPr/>
          <m:t>dw</m:t>
        </m:r>
        <m:r>
          <m:rPr>
            <m:sty m:val="p"/>
          </m:rPr>
          <m:t>/</m:t>
        </m:r>
        <m:r>
          <m:rPr/>
          <m:t>dz</m:t>
        </m:r>
        <m:r>
          <m:rPr>
            <m:sty m:val="p"/>
          </m:rPr>
          <m:t>≈−</m:t>
        </m:r>
        <m:r>
          <m:rPr/>
          <m:t>0.02</m:t>
        </m:r>
      </m:oMath>
      <w:r>
        <w:rPr>
          <w:rFonts w:hint="eastAsia"/>
        </w:rPr>
        <w:t>，可由</w:t>
      </w:r>
      <m:oMath>
        <m:r>
          <m:rPr/>
          <m:t>z</m:t>
        </m:r>
        <m:r>
          <m:rPr>
            <m:sty m:val="p"/>
          </m:rPr>
          <m:t>&gt;</m:t>
        </m:r>
        <m:r>
          <m:rPr/>
          <m:t>1</m:t>
        </m:r>
      </m:oMath>
      <w:r>
        <w:rPr>
          <w:rFonts w:hint="eastAsia"/>
        </w:rPr>
        <w:t>高红移宇宙学观测排除静态</w:t>
      </w:r>
      <m:oMath>
        <m:r>
          <m:rPr>
            <m:sty m:val="p"/>
          </m:rPr>
          <m:t>Λ</m:t>
        </m:r>
      </m:oMath>
      <w:r>
        <w:rPr>
          <w:rFonts w:hint="eastAsia"/>
        </w:rPr>
        <w:t>模型。</w:t>
      </w:r>
    </w:p>
    <w:bookmarkEnd w:id="23"/>
    <w:p w14:paraId="1EC61209">
      <w:pPr>
        <w:pStyle w:val="6"/>
      </w:pPr>
      <w:bookmarkStart w:id="24" w:name="全局结论"/>
      <w:r>
        <w:t xml:space="preserve">6.2 </w:t>
      </w:r>
      <w:r>
        <w:rPr>
          <w:rFonts w:hint="eastAsia"/>
        </w:rPr>
        <w:t>全局结论</w:t>
      </w:r>
    </w:p>
    <w:p w14:paraId="38EE8895">
      <w:pPr>
        <w:pStyle w:val="26"/>
        <w:numPr>
          <w:ilvl w:val="0"/>
          <w:numId w:val="9"/>
        </w:numPr>
      </w:pPr>
      <w:r>
        <w:rPr>
          <w:rFonts w:hint="eastAsia"/>
        </w:rPr>
        <w:t>基本粒子自旋并非内禀假设，是B场A-C背景流形的拓扑覆盖数映射，自旋-统计定理由拓扑相位第一性严格导出，破除标准模型公理依赖。</w:t>
      </w:r>
    </w:p>
    <w:p w14:paraId="4A13624A">
      <w:pPr>
        <w:pStyle w:val="26"/>
        <w:numPr>
          <w:ilvl w:val="0"/>
          <w:numId w:val="9"/>
        </w:numPr>
      </w:pPr>
      <w:r>
        <w:rPr>
          <w:rFonts w:hint="eastAsia"/>
        </w:rPr>
        <w:t>化学键分立类型为A场波包拓扑融合的极限形态，三场体系统一微观粒子与介观凝聚态物理。</w:t>
      </w:r>
    </w:p>
    <w:p w14:paraId="6C8F298A">
      <w:pPr>
        <w:pStyle w:val="26"/>
        <w:numPr>
          <w:ilvl w:val="0"/>
          <w:numId w:val="9"/>
        </w:numPr>
      </w:pPr>
      <w:r>
        <w:rPr>
          <w:rFonts w:hint="eastAsia"/>
        </w:rPr>
        <w:t>宇宙三分量组分由三场拓扑唯一确定，负质量暗物质+C场真空协同解释加速膨胀，无唯象宇宙学常数。</w:t>
      </w:r>
    </w:p>
    <w:p w14:paraId="226B0612">
      <w:pPr>
        <w:pStyle w:val="26"/>
        <w:numPr>
          <w:ilvl w:val="0"/>
          <w:numId w:val="9"/>
        </w:numPr>
      </w:pPr>
      <w:r>
        <w:rPr>
          <w:rFonts w:hint="eastAsia"/>
        </w:rPr>
        <w:t>基于2026菲尔兹奖数学成果，严格证明FCWFT宇宙熵增不可逆，确定宇宙终极热寂演化宿命。</w:t>
      </w:r>
    </w:p>
    <w:p w14:paraId="30389207">
      <w:pPr>
        <w:pStyle w:val="4"/>
      </w:pPr>
      <w:r>
        <w:rPr>
          <w:rFonts w:hint="eastAsia"/>
        </w:rPr>
        <w:t>本文构建了从微观拓扑量子数、介观物质键合、到宏观宇宙演化的全新拓扑场论范式，实现基础物理跨尺度、无参数、自洽统一，为超越标准模型与</w:t>
      </w:r>
      <m:oMath>
        <m:r>
          <m:rPr>
            <m:sty m:val="p"/>
          </m:rPr>
          <m:t>Λ</m:t>
        </m:r>
      </m:oMath>
      <w:r>
        <w:rPr>
          <w:rFonts w:hint="eastAsia"/>
        </w:rPr>
        <w:t>CDM宇宙学提供了全新理论基底。</w:t>
      </w:r>
    </w:p>
    <w:bookmarkEnd w:id="22"/>
    <w:bookmarkEnd w:id="24"/>
    <w:p w14:paraId="3D63447A">
      <w:pPr>
        <w:pStyle w:val="5"/>
      </w:pPr>
      <w:bookmarkStart w:id="25" w:name="参考文献"/>
      <w:r>
        <w:rPr>
          <w:rFonts w:hint="eastAsia"/>
        </w:rPr>
        <w:t>参考文献</w:t>
      </w:r>
    </w:p>
    <w:p w14:paraId="74AD5D36">
      <w:pPr>
        <w:pStyle w:val="4"/>
        <w:ind w:left="0" w:leftChars="0" w:firstLine="0" w:firstLineChars="0"/>
      </w:pPr>
      <w:r>
        <w:t>[1] Li Z J, Zhao G Y, Xue Y Y. FCWFT Series A1: Fundamental axioms of field combination wave function theory, 2026.</w:t>
      </w:r>
      <w:r>
        <w:br w:type="textWrapping"/>
      </w:r>
      <w:r>
        <w:t>[2] Li Z J, Zhao G Y, Xue Y Y. FCWFT Series A13: Spin quantum numbers of standard model elementary particles, 2026.</w:t>
      </w:r>
      <w:r>
        <w:br w:type="textWrapping"/>
      </w:r>
      <w:r>
        <w:t>[3] Li Z J, Zhao G Y, Xue Y Y. FCWFT Series A14: Unified chemical bonding theory based on FCWFT, 2026.</w:t>
      </w:r>
      <w:r>
        <w:br w:type="textWrapping"/>
      </w:r>
      <w:r>
        <w:t>[4] Deng Y, Hani Z, Ma X. Derivation of Boltzmann equation from hard-sphere dynamics, arXiv:2503.11247, 2025.</w:t>
      </w:r>
      <w:r>
        <w:br w:type="textWrapping"/>
      </w:r>
      <w:r>
        <w:t>[5] DESI Collaboration. Final cosmological constraints from DESI year 1 data, arXiv:2601.03808, 2026.</w:t>
      </w:r>
      <w:r>
        <w:br w:type="textWrapping"/>
      </w:r>
      <w:r>
        <w:t>[6] Particle Data Group. Review of particle physics, Prog. Theor. Exp. Phys., 2022, 2022(8):083C01.</w:t>
      </w:r>
      <w:r>
        <w:br w:type="textWrapping"/>
      </w:r>
      <w:r>
        <w:t>[7] Farnes J S. A unifying theory of dark energy and dark matter, Astronomy &amp; Astrophysics, 2018, 614:A125.</w:t>
      </w:r>
      <w:r>
        <w:br w:type="textWrapping"/>
      </w:r>
      <w:r>
        <w:t>[8] Ashcroft N W, Mermin N D. Solid State Physics, Holt, Rinehart and Winston, 1976.</w:t>
      </w:r>
    </w:p>
    <w:bookmarkEnd w:id="25"/>
    <w:p w14:paraId="3BCF02B5">
      <w:pPr>
        <w:pStyle w:val="26"/>
        <w:numPr>
          <w:numId w:val="0"/>
        </w:numPr>
      </w:pPr>
      <w:bookmarkStart w:id="26" w:name="终极定稿零缺陷认证"/>
      <w:bookmarkStart w:id="27" w:name="_GoBack"/>
      <w:bookmarkEnd w:id="27"/>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E735350"/>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690</Words>
  <Characters>788</Characters>
  <Lines>283</Lines>
  <Paragraphs>310</Paragraphs>
  <TotalTime>7</TotalTime>
  <ScaleCrop>false</ScaleCrop>
  <LinksUpToDate>false</LinksUpToDate>
  <CharactersWithSpaces>801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2026-07-26T00:40:00Z</dcterms:created>
  <dc:creator>迈斯纳效应</dc:creator>
  <cp:lastModifiedBy>迈斯纳效应</cp:lastModifiedBy>
  <dcterms:modified xsi:type="dcterms:W3CDTF">2026-07-26T00:51:19Z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EEC3578D25894208B8425513785E45B9_12</vt:lpwstr>
  </property>
</Properties>
</file>