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D1F28">
      <w:pPr>
        <w:pStyle w:val="2"/>
      </w:pPr>
      <w:bookmarkStart w:id="0" w:name="Xd17898fdaa2d34bc47d8c769d2e2ecf1846c1d9"/>
      <w:r>
        <w:rPr>
          <w:rFonts w:hint="eastAsia"/>
          <w:lang w:val="en-US" w:eastAsia="zh-CN"/>
        </w:rPr>
        <w:t xml:space="preserve">D1    </w:t>
      </w:r>
      <w:bookmarkStart w:id="43" w:name="_GoBack"/>
      <w:bookmarkEnd w:id="43"/>
      <w:r>
        <w:t>A Comparative Study of Higher-Dimensional Hyperspacetime Unification and Three-Dimensional Three-Field Ontology</w:t>
      </w:r>
    </w:p>
    <w:p w14:paraId="26E0D048">
      <w:pPr>
        <w:pStyle w:val="5"/>
      </w:pPr>
      <w:bookmarkStart w:id="1" w:name="X5543e43a45c41db3ed5bdf68e9564baa2e4f456"/>
      <w:r>
        <w:t>An In-depth Analysis of the Intrinsic Mechanisms of Wu’s Hyperunified Field Theory and Li’s Field Combination Wave Function Theory (FCWFT)</w:t>
      </w:r>
    </w:p>
    <w:p w14:paraId="4FC15C16">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416479D4">
      <w:pPr>
        <w:pStyle w:val="3"/>
      </w:pPr>
      <w:r>
        <w:rPr>
          <w:b/>
          <w:bCs/>
        </w:rPr>
        <w:t>PACS:</w:t>
      </w:r>
      <w:r>
        <w:t xml:space="preserve"> 11.30.-j, 12.15.-y, 98.80.-k, 31.10.+z</w:t>
      </w:r>
    </w:p>
    <w:p w14:paraId="2A391589">
      <w:pPr>
        <w:pStyle w:val="6"/>
      </w:pPr>
      <w:bookmarkStart w:id="2" w:name="abstract"/>
      <w:r>
        <w:t>Abstract</w:t>
      </w:r>
    </w:p>
    <w:p w14:paraId="4FC3D902">
      <w:pPr>
        <w:pStyle w:val="4"/>
      </w:pPr>
      <w:r>
        <w:t>Unified field theory represents the ultimate direction of theoretical physics in exploring the fundamental laws of nature. Currently, two major research paradigms have emerged: the higher-dimensional geometric unification paradigm and the low-dimensional field ontology unification paradigm. Based on the complete literature system of FCWFT (Field Combination Wave Function Theory) Series A1–C17, this paper systematically compares the theoretical frameworks, core mechanisms, and physical connotations of Academician Wu Yueliang’s 19-dimensional hyperspacetime hyperunified field theory (HFT) and the three-dimensional three-field axiomatic system of FCWFT.</w:t>
      </w:r>
    </w:p>
    <w:p w14:paraId="18A4FB40">
      <w:pPr>
        <w:pStyle w:val="3"/>
      </w:pPr>
      <w:r>
        <w:t>HFT adheres to the core principle that “intrinsic quantum numbers determine spacetime dimensions,” constructing a 19-dimensional hyperspacetime framework with a single Majorana-type superspinor field as the fundamental material element. Relying on the SP(1,18) superspin gauge symmetry and the double-frame hyperspacetime fiber bundle structure, it establishes the gauge-gravity correspondence and gravity-geometry duality, achieving the higher-dimensional geometric unification of the four fundamental interactions. It represents a systematic achievement of contemporary higher-dimensional unified field theory.</w:t>
      </w:r>
    </w:p>
    <w:p w14:paraId="30C888A8">
      <w:pPr>
        <w:pStyle w:val="3"/>
      </w:pPr>
      <w:r>
        <w:t>FCWFT abandons the assumption of extra dimensions, taking four-dimensional physical spacetime (three spatial dimensions plus one time dimension) as its sole foundation, and constructs three irreducible axiomatic fields: the A electromagnetic vortex field, the B color-spinor field, and the C Higgs scalar field. Through first-principle topological mechanisms such as winding numbers, covering numbers, and graviton network coupling, it characterizes cross-scale physical laws—from microscopic particle spin, color charge structure, mass spectra, and quantum properties to macroscopic cosmic composition, large-scale void structures, and cosmic expansion—without any artificial free parameters.</w:t>
      </w:r>
    </w:p>
    <w:p w14:paraId="54B4BF38">
      <w:pPr>
        <w:pStyle w:val="3"/>
      </w:pPr>
      <w:r>
        <w:t xml:space="preserve">This paper completes a systematic comparison across nine dimensions: dimensional philosophy, fundamental material elements, origin of symmetry, unification mechanism of interactions, essence of wave-particle duality, physical origin of dark matter and dark energy, explanatory power for large-scale cosmic structures, generation mechanism of particle mass spectra, mathematical self-consistency, and falsifiability. Through the original FCWFT dimensional chain analysis perspective, it clarifies the symmetry group evolution logic of </w:t>
      </w:r>
      <m:oMath>
        <m:r>
          <m:rPr>
            <m:sty m:val="p"/>
          </m:rPr>
          <m:t>SP(</m:t>
        </m:r>
        <m:r>
          <m:rPr/>
          <m:t>1</m:t>
        </m:r>
        <m:r>
          <m:rPr>
            <m:sty m:val="p"/>
          </m:rPr>
          <m:t>,</m:t>
        </m:r>
        <m:r>
          <m:rPr/>
          <m:t>3</m:t>
        </m:r>
        <m:r>
          <m:rPr>
            <m:sty m:val="p"/>
          </m:rPr>
          <m:t>)→</m:t>
        </m:r>
        <m:r>
          <m:rPr/>
          <m:t>9</m:t>
        </m:r>
        <m:r>
          <m:rPr>
            <m:sty m:val="p"/>
          </m:rPr>
          <m:t>−dimensions→SP(</m:t>
        </m:r>
        <m:r>
          <m:rPr/>
          <m:t>2</m:t>
        </m:r>
        <m:r>
          <m:rPr>
            <m:sty m:val="p"/>
          </m:rPr>
          <m:t>,</m:t>
        </m:r>
        <m:r>
          <m:rPr/>
          <m:t>8</m:t>
        </m:r>
        <m:r>
          <m:rPr>
            <m:sty m:val="p"/>
          </m:rPr>
          <m:t>)→four−dimensions→SP(</m:t>
        </m:r>
        <m:r>
          <m:rPr/>
          <m:t>3</m:t>
        </m:r>
        <m:r>
          <m:rPr>
            <m:sty m:val="p"/>
          </m:rPr>
          <m:t>,</m:t>
        </m:r>
        <m:r>
          <m:rPr/>
          <m:t>18</m:t>
        </m:r>
        <m:r>
          <m:rPr>
            <m:sty m:val="p"/>
          </m:rPr>
          <m:t>)</m:t>
        </m:r>
      </m:oMath>
      <w:r>
        <w:t>, rigorously proving that the higher-dimensional supersymmetric structure and the three-dimensional three-field topological structure possess only formal dimensional analogy, with no physical dynamical equivalence.</w:t>
      </w:r>
    </w:p>
    <w:p w14:paraId="6D131840">
      <w:pPr>
        <w:pStyle w:val="3"/>
      </w:pPr>
      <w:r>
        <w:t>Research indicates that HFT achieves theoretical unification of interactions through higher-dimensional geometric symmetry, with a mature mathematical system connected to gravitational wave observations, possessing solid theoretical heritage and academic foundation. FCWFT achieves full-scale physical unification through three-dimensional field ontology topological excitations, with core advantages including zero free parameters, first-principle derivations, strong falsifiability, and alignment with the observable universe. The two theories exhibit fundamental and irreconcilable paradigmatic opposition in underlying spacetime philosophy, unification mechanisms, and physical ontology, providing two differentiated and competing frontier paths for the exploration of the ultimate unified field theory.</w:t>
      </w:r>
    </w:p>
    <w:p w14:paraId="0B592961">
      <w:pPr>
        <w:pStyle w:val="3"/>
      </w:pPr>
      <w:r>
        <w:rPr>
          <w:b/>
          <w:bCs/>
        </w:rPr>
        <w:t>Keywords:</w:t>
      </w:r>
      <w:r>
        <w:t xml:space="preserve"> Hyperunified field theory; Field Combination Wave Function Theory; 19-dimensional hyperspacetime; Three-field axiomatic system; Gauge-gravity duality; Topological field theory; KBC void; Particle indistinguishability; Unified field theory paradigm</w:t>
      </w:r>
    </w:p>
    <w:bookmarkEnd w:id="1"/>
    <w:bookmarkEnd w:id="2"/>
    <w:p w14:paraId="4718B73A">
      <w:pPr>
        <w:pStyle w:val="5"/>
      </w:pPr>
      <w:bookmarkStart w:id="3" w:name="X8dbc604c808a03dd5c007637fdc1f3d09994e69"/>
      <w:r>
        <w:t>1 Introduction: Two Paradigmatic Paths of Unified Field Theory</w:t>
      </w:r>
    </w:p>
    <w:p w14:paraId="5959C161">
      <w:pPr>
        <w:pStyle w:val="4"/>
      </w:pPr>
      <w:r>
        <w:t>Since Einstein proposed the concept of unified field theory, theoretical physics has continuously evolved around two core objectives: “unifying fundamental interactions” and “unifying the essence of spacetime and matter,” gradually diverging into two completely independent research paradigms.</w:t>
      </w:r>
    </w:p>
    <w:p w14:paraId="2DBEA7C9">
      <w:pPr>
        <w:pStyle w:val="3"/>
      </w:pPr>
      <w:r>
        <w:t>The first is the higher-dimensional geometric unification paradigm: Inheriting the geometric spacetime core of general relativity, it introduces extra spacetime dimensions, extends gauge symmetry groups, and constructs higher-dimensional fiber bundle geometric structures to unify gravitational, electromagnetic, strong, and weak interactions within the geometric dynamics framework of higher-dimensional spacetime. Representative theories include Kaluza-Klein theory, superstring theory, M-theory, and the 19-dimensional hyperspacetime hyperunified field theory (HFT) systematically constructed by Academician Wu Yueliang. The core logic of this paradigm is that the intrinsic degrees of freedom and quantum numbers of elementary particles determine the dimensions and geometric structure of spacetime, while low-dimensional observable physics is a projection effect after higher-dimensional symmetry breaking.</w:t>
      </w:r>
    </w:p>
    <w:p w14:paraId="7B991A9C">
      <w:pPr>
        <w:pStyle w:val="3"/>
      </w:pPr>
      <w:r>
        <w:t>The second is the low-dimensional field ontology unification paradigm: Rejecting unobservable compactified extra dimensions, it insists on the fundamentality of four-dimensional physical spacetime, taking spatially inherent fundamental fields as the ontology of the universe. All particles, interactions, and cosmic phenomena are topological excitations and coupled evolutions of these fundamental fields. The Field Combination Wave Function Theory (FCWFT) is a novel systematic theory within this paradigm, constructing a complete physical system through three underlying field axioms, achieving cross-scale physical descriptions without free parameters.</w:t>
      </w:r>
    </w:p>
    <w:p w14:paraId="4BD0C217">
      <w:pPr>
        <w:pStyle w:val="3"/>
      </w:pPr>
      <w:r>
        <w:t>The core philosophical divergence between the two paradigms permeates their entire theoretical systems: HFT takes spacetime geometry as its core, symmetry breaking as its mechanism, and higher-dimensional projection as the source of physics; FCWFT takes ontological field topology as its core, field coupling excitation as its mechanism, and three-dimensional spacetime as the sole physical foundation.</w:t>
      </w:r>
    </w:p>
    <w:p w14:paraId="302DCCAD">
      <w:pPr>
        <w:pStyle w:val="3"/>
      </w:pPr>
      <w:r>
        <w:t>Based on the complete literature system of over sixty FCWFT series papers, this paper rigorously, neutrally, and systematically analyzes the core mechanisms, strengths and weaknesses, paradigmatic differences, and empirical boundaries of the two theories, clarifying the analogical relationships and essential distinctions between higher-dimensional theory and three-dimensional field theory, providing clear paradigmatic references and theoretical boundary definitions for subsequent research on unified field theory.</w:t>
      </w:r>
    </w:p>
    <w:bookmarkEnd w:id="3"/>
    <w:p w14:paraId="0A683FFE">
      <w:pPr>
        <w:pStyle w:val="5"/>
      </w:pPr>
      <w:bookmarkStart w:id="4" w:name="Xdb30c0505da113d634a5aed345bf2c910771d76"/>
      <w:r>
        <w:t>2 Core Theoretical System of Wu’s Hyperunified Field Theory (HFT)</w:t>
      </w:r>
    </w:p>
    <w:p w14:paraId="5C6B2E5D">
      <w:pPr>
        <w:pStyle w:val="4"/>
      </w:pPr>
      <w:r>
        <w:t>HFT is a systematic unified field theory built upon quantum field theory and differential geometry. Breaking through the limitations of traditional four-dimensional spacetime, it is based on the core principle that “spacetime dimensions match the superspin quantum degrees of freedom of particles,” constructing a complete 19-dimensional hyperspacetime theoretical framework and achieving the geometric unification of the four fundamental interactions. This theoretical system is mature and mathematically self-consistent, connected to the Taiji gravitational wave observation plan, and has received systematic attention and academic recognition within the domestic theoretical physics community.</w:t>
      </w:r>
    </w:p>
    <w:p w14:paraId="66D7611A">
      <w:pPr>
        <w:pStyle w:val="6"/>
      </w:pPr>
      <w:bookmarkStart w:id="5" w:name="Xd7f3e5362465c817febea680177be70ed42e6e8"/>
      <w:r>
        <w:t>2.1 19-Dimensional Hyperspacetime and the Single Superspinor Field Element</w:t>
      </w:r>
    </w:p>
    <w:p w14:paraId="7AC860B5">
      <w:pPr>
        <w:pStyle w:val="4"/>
      </w:pPr>
      <w:r>
        <w:t xml:space="preserve">The core spacetime architecture of HFT is a 19-dimensional hyperspacetime consisting of 1 time dimension and 18 spatial dimensions. Its maximal Poincaré symmetry is </w:t>
      </w:r>
      <m:oMath>
        <m:r>
          <m:rPr>
            <m:sty m:val="p"/>
          </m:rPr>
          <m:t>PO(</m:t>
        </m:r>
        <m:r>
          <m:rPr/>
          <m:t>1</m:t>
        </m:r>
        <m:r>
          <m:rPr>
            <m:sty m:val="p"/>
          </m:rPr>
          <m:t>,</m:t>
        </m:r>
        <m:r>
          <m:rPr/>
          <m:t>18</m:t>
        </m:r>
        <m:r>
          <m:rPr>
            <m:sty m:val="p"/>
          </m:rPr>
          <m:t>)</m:t>
        </m:r>
      </m:oMath>
      <w:r>
        <w:t xml:space="preserve">, governing all spacetime kinematics; its maximal inhomogeneous superspin gauge symmetry is </w:t>
      </w:r>
      <m:oMath>
        <m:r>
          <m:rPr>
            <m:sty m:val="p"/>
          </m:rPr>
          <m:t>SP(</m:t>
        </m:r>
        <m:r>
          <m:rPr/>
          <m:t>1</m:t>
        </m:r>
        <m:r>
          <m:rPr>
            <m:sty m:val="p"/>
          </m:rPr>
          <m:t>,</m:t>
        </m:r>
        <m:r>
          <m:rPr/>
          <m:t>18</m:t>
        </m:r>
        <m:r>
          <m:rPr>
            <m:sty m:val="p"/>
          </m:rPr>
          <m:t>)</m:t>
        </m:r>
      </m:oMath>
      <w:r>
        <w:t>, uniformly governing the four fundamental interactions of nature.</w:t>
      </w:r>
    </w:p>
    <w:p w14:paraId="6E2D3634">
      <w:pPr>
        <w:pStyle w:val="3"/>
      </w:pPr>
      <w:r>
        <w:t>The existence of 19-dimensional spacetime has a rigorous quantum correspondence basis: the qubit degrees of freedom of the superspin charges of elementary particles determine the dimensional structure of spacetime. When the fundamental number of qubits is 9, spacetime naturally exhibits a 19-dimensional periodic pattern, achieving a strict matching between the degrees of freedom of elementary particles and the dimensions of spacetime.</w:t>
      </w:r>
    </w:p>
    <w:p w14:paraId="69F0A3A3">
      <w:pPr>
        <w:pStyle w:val="3"/>
      </w:pPr>
      <w:r>
        <w:t>At the level of material elements, HFT unifies all elementary particles of the universe (all quarks and leptons) into a single Majorana-type superspinor field. The intrinsic quantum numbers, spins, and charge quantum characteristics of all particles are the low-dimensional projection results of different components of the 19-dimensional superspinor field, thereby theoretically achieving the ultimate unification of material elements.</w:t>
      </w:r>
    </w:p>
    <w:bookmarkEnd w:id="5"/>
    <w:p w14:paraId="6B87148C">
      <w:pPr>
        <w:pStyle w:val="6"/>
      </w:pPr>
      <w:bookmarkStart w:id="6" w:name="X3a930aa2854c723c75044666cdcee33cd13dfda"/>
      <w:r>
        <w:t>2.2 Double-Frame Hyperspacetime Fiber Bundle Structure</w:t>
      </w:r>
    </w:p>
    <w:p w14:paraId="250B1599">
      <w:pPr>
        <w:pStyle w:val="4"/>
      </w:pPr>
      <w:r>
        <w:t>HFT innovatively proposes a dual-frame hyperspacetime core architecture, constructing a two-layer spacetime fiber bundle system that strictly distinguishes kinematic spacetime from dynamic spacetime, resolving the long-standing issues of coordinate ambiguity and gauge redundancy in higher-dimensional field theory:</w:t>
      </w:r>
    </w:p>
    <w:p w14:paraId="4AE14B0E">
      <w:pPr>
        <w:pStyle w:val="26"/>
        <w:numPr>
          <w:ilvl w:val="0"/>
          <w:numId w:val="1"/>
        </w:numPr>
      </w:pPr>
      <w:r>
        <w:rPr>
          <w:b/>
          <w:bCs/>
        </w:rPr>
        <w:t>Globally flat Minkowski hyperspacetime:</w:t>
      </w:r>
      <w:r>
        <w:t xml:space="preserve"> Serving as the base manifold of the fiber bundle, it defines global spacetime coordinates and describes the free kinematic laws of fundamental fields, satisfying global Poincaré symmetry;</w:t>
      </w:r>
    </w:p>
    <w:p w14:paraId="034D1B16">
      <w:pPr>
        <w:pStyle w:val="26"/>
        <w:numPr>
          <w:ilvl w:val="0"/>
          <w:numId w:val="1"/>
        </w:numPr>
      </w:pPr>
      <w:r>
        <w:rPr>
          <w:b/>
          <w:bCs/>
        </w:rPr>
        <w:t>Locally flat hypergravitational field spacetime:</w:t>
      </w:r>
      <w:r>
        <w:t xml:space="preserve"> Serving as the fiber structure of the fiber bundle, it characterizes the local dynamical evolution of fundamental fields, the coupling of intrinsic degrees of freedom, and the correlation of interactions.</w:t>
      </w:r>
    </w:p>
    <w:p w14:paraId="28B098D7">
      <w:pPr>
        <w:pStyle w:val="4"/>
      </w:pPr>
      <w:r>
        <w:t>Among these, the hypergravitational field is a bicovariant vector field possessing the dual attributes of both a gauge field and a Goldstone boson field: it not only serves as the mediator of superspin gauge interactions but also induces hyperspacetime symmetry through symmetry transformations, fundamentally revealing the gravitational origin of gauge symmetry.</w:t>
      </w:r>
    </w:p>
    <w:bookmarkEnd w:id="6"/>
    <w:p w14:paraId="43174CC8">
      <w:pPr>
        <w:pStyle w:val="6"/>
      </w:pPr>
      <w:bookmarkStart w:id="7" w:name="core-principles-of-gauge-gravity-duality"/>
      <w:r>
        <w:t>2.3 Core Principles of Gauge-Gravity Duality</w:t>
      </w:r>
    </w:p>
    <w:p w14:paraId="51A632DA">
      <w:pPr>
        <w:pStyle w:val="4"/>
      </w:pPr>
      <w:r>
        <w:t>HFT establishes two foundational duality principles, achieving a deep unification of gravity and gauge interactions, representing its core theoretical innovation:</w:t>
      </w:r>
    </w:p>
    <w:p w14:paraId="311369E8">
      <w:pPr>
        <w:pStyle w:val="26"/>
        <w:numPr>
          <w:ilvl w:val="0"/>
          <w:numId w:val="2"/>
        </w:numPr>
      </w:pPr>
      <w:r>
        <w:rPr>
          <w:b/>
          <w:bCs/>
        </w:rPr>
        <w:t>Gauge-Gravity Correspondence Principle:</w:t>
      </w:r>
      <w:r>
        <w:t xml:space="preserve"> The gauge interactions of locally flat hypergravitational field spacetime can be completely equivalent to the geometric evolution effects of higher-dimensional spacetime. All fundamental interactions can be unified as superspin gauge interactions within the framework of the hypergravitational field;</w:t>
      </w:r>
    </w:p>
    <w:p w14:paraId="18EE88DA">
      <w:pPr>
        <w:pStyle w:val="26"/>
        <w:numPr>
          <w:ilvl w:val="0"/>
          <w:numId w:val="2"/>
        </w:numPr>
      </w:pPr>
      <w:r>
        <w:rPr>
          <w:b/>
          <w:bCs/>
        </w:rPr>
        <w:t>Gravity-Geometry Duality Principle:</w:t>
      </w:r>
      <w:r>
        <w:t xml:space="preserve"> The gauge dynamical evolution of the hypergravitational field is equivalent to the geometric dynamical evolution of the Riemann curvature of hyperspacetime, achieving the complete equivalence between the “gauge field theory formulation” and the “geometric spacetime formulation” of gravity.</w:t>
      </w:r>
    </w:p>
    <w:p w14:paraId="31028AD5">
      <w:pPr>
        <w:pStyle w:val="4"/>
      </w:pPr>
      <w:r>
        <w:t>Relying on the generalized scaling gauge invariance condition and the unitary gauge fixing condition, HFT rigorously proves the complete self-consistency between higher-dimensional hypergravitational gauge dynamics and hyperspacetime geometric dynamics, unifying gravity and quantum gauge field theory at the theoretical level.</w:t>
      </w:r>
    </w:p>
    <w:bookmarkEnd w:id="7"/>
    <w:p w14:paraId="5C7DD27E">
      <w:pPr>
        <w:pStyle w:val="6"/>
      </w:pPr>
      <w:bookmarkStart w:id="8" w:name="X4d5cd4ddd3cd8c4604b4f81896e918ea102dc09"/>
      <w:r>
        <w:t>2.4 Theoretical Definition of Dark Matter and Dark Energy</w:t>
      </w:r>
    </w:p>
    <w:p w14:paraId="4EC13A35">
      <w:pPr>
        <w:pStyle w:val="4"/>
      </w:pPr>
      <w:r>
        <w:t>HFT provides a gauge field theory origin for the dark components of the universe based on higher-dimensional symmetric field evolution:</w:t>
      </w:r>
    </w:p>
    <w:p w14:paraId="7FAD2446">
      <w:pPr>
        <w:pStyle w:val="26"/>
        <w:numPr>
          <w:ilvl w:val="0"/>
          <w:numId w:val="3"/>
        </w:numPr>
      </w:pPr>
      <w:r>
        <w:rPr>
          <w:b/>
          <w:bCs/>
        </w:rPr>
        <w:t>Scaling gauge field:</w:t>
      </w:r>
      <w:r>
        <w:t xml:space="preserve"> A residual gauge field from higher-dimensional symmetry, serving as a core candidate field for dark matter, dominating gravitational correction effects at galactic scales;</w:t>
      </w:r>
    </w:p>
    <w:p w14:paraId="6D7F49B7">
      <w:pPr>
        <w:pStyle w:val="26"/>
        <w:numPr>
          <w:ilvl w:val="0"/>
          <w:numId w:val="3"/>
        </w:numPr>
      </w:pPr>
      <w:r>
        <w:rPr>
          <w:b/>
          <w:bCs/>
        </w:rPr>
        <w:t>Q(c)-spin scalar field:</w:t>
      </w:r>
      <w:r>
        <w:t xml:space="preserve"> A vacuum scalar field induced by the scaling evolution of hyperspacetime, driving cosmic expansion and constituting the physical origin of dark energy.</w:t>
      </w:r>
    </w:p>
    <w:p w14:paraId="47B58934">
      <w:pPr>
        <w:pStyle w:val="4"/>
      </w:pPr>
      <w:r>
        <w:t xml:space="preserve">These two fields rely on the hidden symmetry of the </w:t>
      </w:r>
      <m:oMath>
        <m:r>
          <m:rPr>
            <m:sty m:val="p"/>
          </m:rPr>
          <m:t>GL(</m:t>
        </m:r>
        <m:r>
          <m:rPr/>
          <m:t>19</m:t>
        </m:r>
        <m:r>
          <m:rPr>
            <m:sty m:val="p"/>
          </m:rPr>
          <m:t>,</m:t>
        </m:r>
        <m:r>
          <m:rPr>
            <m:sty m:val="p"/>
            <m:scr m:val="double-struck"/>
          </m:rPr>
          <m:t>ℝ</m:t>
        </m:r>
        <m:r>
          <m:rPr>
            <m:sty m:val="p"/>
          </m:rPr>
          <m:t>)</m:t>
        </m:r>
      </m:oMath>
      <w:r>
        <w:t xml:space="preserve"> generalized linear group, characterizing the fundamental energy scale and spacetime evolution laws of the universe, providing higher-dimensional theoretical explanations for cosmic origins, early inflation, and cosmic expansion.</w:t>
      </w:r>
    </w:p>
    <w:bookmarkEnd w:id="8"/>
    <w:p w14:paraId="174CC164">
      <w:pPr>
        <w:pStyle w:val="6"/>
      </w:pPr>
      <w:bookmarkStart w:id="9" w:name="Xcfb26fd01eecdd996436893fa72de94e7509d4a"/>
      <w:r>
        <w:t>2.5 Cosmology and Empirical Connection System</w:t>
      </w:r>
    </w:p>
    <w:p w14:paraId="211ACCD1">
      <w:pPr>
        <w:pStyle w:val="4"/>
      </w:pPr>
      <w:r>
        <w:t>HFT systematically constructs an early universe inflation mechanism, using the spacetime-evolving scaling metric field to drive primordial cosmic inflation, explaining primordial fluctuations and the formation of large-scale cosmic structures. At the empirical level, HFT is rigorously connected to the Taiji space gravitational wave detection program, predicting new physical signals such as graviton modification effects, mirror particle states, and vector-type quark-lepton states resulting from higher-dimensional supersymmetry breaking, possessing clear high-energy physics and cosmological empirical interfaces.</w:t>
      </w:r>
    </w:p>
    <w:bookmarkEnd w:id="4"/>
    <w:bookmarkEnd w:id="9"/>
    <w:p w14:paraId="5F513EF1">
      <w:pPr>
        <w:pStyle w:val="5"/>
      </w:pPr>
      <w:bookmarkStart w:id="10" w:name="X8a7a618c0244efd23b46ae67a41ef2161ef5629"/>
      <w:r>
        <w:t>3 Core Axiomatic System of the Field Combination Wave Function Theory (FCWFT)</w:t>
      </w:r>
    </w:p>
    <w:p w14:paraId="3AA6CFCD">
      <w:pPr>
        <w:pStyle w:val="4"/>
      </w:pPr>
      <w:r>
        <w:t>FCWFT is a topological field theory based on four-dimensional spacetime, abandoning auxiliary assumptions such as extra dimensions, compactification, and artificial symmetry breaking. It defines all fundamental fields of the three-dimensional universe through three irreducible axioms without free parameters, derived from first principles. All microscopic and macroscopic physical laws are strictly derived from the topological coupling, excitation, and evolution of the three fields. The core characteristics of the theory are unique ontology, direct mechanisms, strong observability, and zero parameter fitting.</w:t>
      </w:r>
    </w:p>
    <w:p w14:paraId="13FE4A05">
      <w:pPr>
        <w:pStyle w:val="6"/>
      </w:pPr>
      <w:bookmarkStart w:id="11" w:name="Xda5f31f45fc4470a3e9c7b31cff3790cd35d8b5"/>
      <w:r>
        <w:t>3.1 Axiomatic Definitions of the Three Fundamental Vortex Fields</w:t>
      </w:r>
    </w:p>
    <w:p w14:paraId="0E814D7A">
      <w:pPr>
        <w:pStyle w:val="4"/>
      </w:pPr>
      <w:r>
        <w:t>The entire physical foundation of FCWFT consists of three mutually coupled and inseparable types of vortex ontological fields within three-dimensional space, each with its distinct function, completely covering all physical attributes without any redundant degrees of freedom:</w:t>
      </w:r>
    </w:p>
    <w:p w14:paraId="4D363C5E">
      <w:pPr>
        <w:pStyle w:val="7"/>
      </w:pPr>
      <w:bookmarkStart w:id="12" w:name="X31f22ba5e048da783e3d97d2dc7fe4398806591"/>
      <w:r>
        <w:t>Axiom 1: A Field (Electromagnetic Vortex Vector Field)</w:t>
      </w:r>
    </w:p>
    <w:p w14:paraId="7169BF3A">
      <w:pPr>
        <w:pStyle w:val="4"/>
      </w:pPr>
      <w:r>
        <w:t>The A field is a globally gauge-invariant electromagnetic foundational field, serving as the sole ontological carrier of wave-like properties in the universe. The A field does not carry internal quantum numbers such as color charge, electric charge, or weak charge; it is solely responsible for electromagnetic wave evolution, quantum wave packet dispersion, and spacetime topological gravitational coupling. Atomic electron clouds are not probabilistic assumptions but steady-state wave packet excitations of the A field constrained by the potential well of the C field. The ground-state quantum excitation of the A field constitutes the graviton, forming a universal spacetime gravitational medium whose vortex winding number is an integer topological invariant, strictly distinguishing wave modes.</w:t>
      </w:r>
    </w:p>
    <w:bookmarkEnd w:id="12"/>
    <w:p w14:paraId="55DBF5B4">
      <w:pPr>
        <w:pStyle w:val="7"/>
      </w:pPr>
      <w:bookmarkStart w:id="13" w:name="Xe5722a2c00e0e53af672913f4fb9dcc700052ee"/>
      <w:r>
        <w:t>Axiom 2: B Field (Color Charge Vortex Spinor Field)</w:t>
      </w:r>
    </w:p>
    <w:p w14:paraId="45455299">
      <w:pPr>
        <w:pStyle w:val="4"/>
      </w:pPr>
      <w:r>
        <w:t>The B field is a topological marker field for all internal quantum degrees of freedom of particles, inherently possessing a dichotomous topological symmetry-breaking structure, completely encompassing the quantum origins of the three fundamental fermion types—quarks, antiquarks, and leptons—serving as the sole source of the internal charge structure and statistical laws of particles.</w:t>
      </w:r>
    </w:p>
    <w:p w14:paraId="64E6D6AD">
      <w:pPr>
        <w:pStyle w:val="3"/>
      </w:pPr>
      <w:r>
        <w:t>The B field contains positive color charge topological units and anti-color charge topological units. Quarks and antiquarks are distinguished by the topological combination patterns of positive and anti-color charge units, with the specific color charge distribution rules as follows:</w:t>
      </w:r>
    </w:p>
    <w:p w14:paraId="779D06D5">
      <w:pPr>
        <w:pStyle w:val="26"/>
        <w:numPr>
          <w:ilvl w:val="0"/>
          <w:numId w:val="4"/>
        </w:numPr>
      </w:pPr>
      <w:r>
        <w:rPr>
          <w:b/>
          <w:bCs/>
        </w:rPr>
        <w:t>Up quark (u):</w:t>
      </w:r>
      <w:r>
        <w:t xml:space="preserve"> Carries 2 positive color charge topological units, net color charge = </w:t>
      </w:r>
      <m:oMath>
        <m:r>
          <m:rPr>
            <m:sty m:val="p"/>
          </m:rPr>
          <m:t>+</m:t>
        </m:r>
        <m:r>
          <m:rPr/>
          <m:t>2</m:t>
        </m:r>
        <m:r>
          <m:rPr>
            <m:sty m:val="p"/>
          </m:rPr>
          <m:t>/</m:t>
        </m:r>
        <m:r>
          <m:rPr/>
          <m:t>3</m:t>
        </m:r>
      </m:oMath>
      <w:r>
        <w:t xml:space="preserve"> (color charge unit);</w:t>
      </w:r>
    </w:p>
    <w:p w14:paraId="1FFBA4E1">
      <w:pPr>
        <w:pStyle w:val="26"/>
        <w:numPr>
          <w:ilvl w:val="0"/>
          <w:numId w:val="4"/>
        </w:numPr>
      </w:pPr>
      <w:r>
        <w:rPr>
          <w:b/>
          <w:bCs/>
        </w:rPr>
        <w:t>Down quark (d):</w:t>
      </w:r>
      <w:r>
        <w:t xml:space="preserve"> Carries 1 anti-color charge topological unit, net color charge = </w:t>
      </w:r>
      <m:oMath>
        <m:r>
          <m:rPr>
            <m:sty m:val="p"/>
          </m:rPr>
          <m:t>−</m:t>
        </m:r>
        <m:r>
          <m:rPr/>
          <m:t>1</m:t>
        </m:r>
        <m:r>
          <m:rPr>
            <m:sty m:val="p"/>
          </m:rPr>
          <m:t>/</m:t>
        </m:r>
        <m:r>
          <m:rPr/>
          <m:t>3</m:t>
        </m:r>
      </m:oMath>
      <w:r>
        <w:t>;</w:t>
      </w:r>
    </w:p>
    <w:p w14:paraId="1ADA76AB">
      <w:pPr>
        <w:pStyle w:val="26"/>
        <w:numPr>
          <w:ilvl w:val="0"/>
          <w:numId w:val="4"/>
        </w:numPr>
      </w:pPr>
      <w:r>
        <w:rPr>
          <w:b/>
          <w:bCs/>
        </w:rPr>
        <w:t>Anti-up quark (</w:t>
      </w:r>
      <m:oMath>
        <m:acc>
          <m:accPr>
            <m:chr m:val="‾"/>
          </m:accPr>
          <m:e>
            <m:r>
              <m:rPr/>
              <m:t>u</m:t>
            </m:r>
          </m:e>
        </m:acc>
      </m:oMath>
      <w:r>
        <w:rPr>
          <w:b/>
          <w:bCs/>
        </w:rPr>
        <w:t>):</w:t>
      </w:r>
      <w:r>
        <w:t xml:space="preserve"> Carries 2 anti-color charge topological units, net color charge = </w:t>
      </w:r>
      <m:oMath>
        <m:r>
          <m:rPr>
            <m:sty m:val="p"/>
          </m:rPr>
          <m:t>−</m:t>
        </m:r>
        <m:r>
          <m:rPr/>
          <m:t>2</m:t>
        </m:r>
        <m:r>
          <m:rPr>
            <m:sty m:val="p"/>
          </m:rPr>
          <m:t>/</m:t>
        </m:r>
        <m:r>
          <m:rPr/>
          <m:t>3</m:t>
        </m:r>
      </m:oMath>
      <w:r>
        <w:t>;</w:t>
      </w:r>
    </w:p>
    <w:p w14:paraId="7D582200">
      <w:pPr>
        <w:pStyle w:val="26"/>
        <w:numPr>
          <w:ilvl w:val="0"/>
          <w:numId w:val="4"/>
        </w:numPr>
      </w:pPr>
      <w:r>
        <w:rPr>
          <w:b/>
          <w:bCs/>
        </w:rPr>
        <w:t>Anti-down quark (</w:t>
      </w:r>
      <m:oMath>
        <m:acc>
          <m:accPr>
            <m:chr m:val="‾"/>
          </m:accPr>
          <m:e>
            <m:r>
              <m:rPr/>
              <m:t>d</m:t>
            </m:r>
          </m:e>
        </m:acc>
      </m:oMath>
      <w:r>
        <w:rPr>
          <w:b/>
          <w:bCs/>
        </w:rPr>
        <w:t>):</w:t>
      </w:r>
      <w:r>
        <w:t xml:space="preserve"> Carries 1 positive color charge topological unit, net color charge = </w:t>
      </w:r>
      <m:oMath>
        <m:r>
          <m:rPr>
            <m:sty m:val="p"/>
          </m:rPr>
          <m:t>+</m:t>
        </m:r>
        <m:r>
          <m:rPr/>
          <m:t>1</m:t>
        </m:r>
        <m:r>
          <m:rPr>
            <m:sty m:val="p"/>
          </m:rPr>
          <m:t>/</m:t>
        </m:r>
        <m:r>
          <m:rPr/>
          <m:t>3</m:t>
        </m:r>
      </m:oMath>
      <w:r>
        <w:t>.</w:t>
      </w:r>
    </w:p>
    <w:p w14:paraId="4B4E9E00">
      <w:pPr>
        <w:pStyle w:val="4"/>
      </w:pPr>
      <w:r>
        <w:t>For the lepton system, the three branches of anti-color charge components of the B field (anti-R/anti-G/anti-B) completely cancel out through vector superposition, forming a colorless neutral ground state exclusive to leptons. Therefore, leptons have no effective color charge and do not participate in strong interactions, fully consistent with the fundamental laws of quantum chromodynamics.</w:t>
      </w:r>
    </w:p>
    <w:p w14:paraId="6F049A78">
      <w:pPr>
        <w:pStyle w:val="3"/>
      </w:pPr>
      <w:r>
        <w:t xml:space="preserve">The B field naturally embeds a weak doublet structure, endowing particles with weak charge and weak interactions; particle electric charge is strictly quantized through the vector summation of the positive and anti-components of the B field; particle spin is uniquely determined by the B field topological covering number as </w:t>
      </w:r>
      <m:oMath>
        <m:r>
          <m:rPr/>
          <m:t>s</m:t>
        </m:r>
        <m:r>
          <m:rPr>
            <m:sty m:val="p"/>
          </m:rPr>
          <m:t>=</m:t>
        </m:r>
        <m:r>
          <m:rPr/>
          <m:t>κ</m:t>
        </m:r>
        <m:r>
          <m:rPr>
            <m:sty m:val="p"/>
          </m:rPr>
          <m:t>/</m:t>
        </m:r>
        <m:r>
          <m:rPr/>
          <m:t>2</m:t>
        </m:r>
      </m:oMath>
      <w:r>
        <w:t>. Simultaneously, the B field topological winding number strictly constrains the Pauli exclusion principle and chemical bond saturation, explaining quantum statistical laws from the topological level.</w:t>
      </w:r>
    </w:p>
    <w:bookmarkEnd w:id="13"/>
    <w:p w14:paraId="0648CEDE">
      <w:pPr>
        <w:pStyle w:val="7"/>
      </w:pPr>
      <w:bookmarkStart w:id="14" w:name="X92cbc5cd3cd1c29526fb092b474a2a8e4fc87cf"/>
      <w:r>
        <w:t>Axiom 3: C Field (Higgs Vortex Scalar Field)</w:t>
      </w:r>
    </w:p>
    <w:p w14:paraId="4EBE5CDF">
      <w:pPr>
        <w:pStyle w:val="4"/>
      </w:pPr>
      <w:r>
        <w:t xml:space="preserve">The C field is a vacuum condensate scalar field, serving as the sole carrier of particle nature, rest mass, and vacuum dark energy. Its core functions include: localizing the A field wave packet through topological potential wells, achieving a field-theoretic unification of wave-particle duality; locking the rest masses of fermions through vacuum condensation effects, following topological seesaw energy conservation; defining the universal correlation length of the universe </w:t>
      </w:r>
      <m:oMath>
        <m:sSub>
          <m:sSubPr/>
          <m:e>
            <m:r>
              <m:rPr/>
              <m:t>ξ</m:t>
            </m:r>
          </m:e>
          <m:sub>
            <m:r>
              <m:rPr/>
              <m:t>C</m:t>
            </m:r>
          </m:sub>
        </m:sSub>
        <m:r>
          <m:rPr>
            <m:sty m:val="p"/>
          </m:rPr>
          <m:t>=</m:t>
        </m:r>
        <m:r>
          <m:rPr/>
          <m:t>395 </m:t>
        </m:r>
        <m:r>
          <m:rPr>
            <m:sty m:val="p"/>
          </m:rPr>
          <m:t>fm</m:t>
        </m:r>
      </m:oMath>
      <w:r>
        <w:t>, providing the ultraviolet cutoff for microscopic physics and the cosmic mass scale.</w:t>
      </w:r>
    </w:p>
    <w:p w14:paraId="74AFC6BE">
      <w:pPr>
        <w:pStyle w:val="3"/>
      </w:pPr>
      <w:r>
        <w:t>At cosmological scales, the global vacuum foundation of the C field constitutes dark energy (approximately 68.4%); the exponentially decaying topological potential well of the C field uniformly constrains atomic orbital scales, chemical bond equilibrium, and the localization of negative-mass dark matter, achieving mechanistic connectivity between microscopic and cosmic scales.</w:t>
      </w:r>
    </w:p>
    <w:bookmarkEnd w:id="11"/>
    <w:bookmarkEnd w:id="14"/>
    <w:p w14:paraId="484FB1C6">
      <w:pPr>
        <w:pStyle w:val="6"/>
      </w:pPr>
      <w:bookmarkStart w:id="15" w:name="Xc7a98cc5b4a7a17dc45a7e5f7c48d3089488685"/>
      <w:r>
        <w:t>3.2 First-Principle Explanation of Wave-Particle Duality</w:t>
      </w:r>
    </w:p>
    <w:p w14:paraId="32528739">
      <w:pPr>
        <w:pStyle w:val="4"/>
      </w:pPr>
      <w:r>
        <w:t>Traditional quantum mechanics treats wave-particle duality as a fundamental postulate. FCWFT achieves a first-principle derivation through the coupling of the three fields at the physical ontological level, eliminating artificial assumptions:</w:t>
      </w:r>
    </w:p>
    <w:p w14:paraId="0F6063D4">
      <w:pPr>
        <w:pStyle w:val="26"/>
        <w:numPr>
          <w:ilvl w:val="0"/>
          <w:numId w:val="4"/>
        </w:numPr>
      </w:pPr>
      <w:r>
        <w:rPr>
          <w:b/>
          <w:bCs/>
        </w:rPr>
        <w:t>Wave nature:</w:t>
      </w:r>
      <w:r>
        <w:t xml:space="preserve"> The topological property of pure A field wave packet interference, dispersion, and propagation;</w:t>
      </w:r>
    </w:p>
    <w:p w14:paraId="7FDF6A3B">
      <w:pPr>
        <w:pStyle w:val="26"/>
        <w:numPr>
          <w:ilvl w:val="0"/>
          <w:numId w:val="4"/>
        </w:numPr>
      </w:pPr>
      <w:r>
        <w:rPr>
          <w:b/>
          <w:bCs/>
        </w:rPr>
        <w:t>Particle nature:</w:t>
      </w:r>
      <w:r>
        <w:t xml:space="preserve"> The localization and binding effect of the pure C field topological potential well;</w:t>
      </w:r>
    </w:p>
    <w:p w14:paraId="6DD69B8E">
      <w:pPr>
        <w:pStyle w:val="26"/>
        <w:numPr>
          <w:ilvl w:val="0"/>
          <w:numId w:val="4"/>
        </w:numPr>
      </w:pPr>
      <w:r>
        <w:rPr>
          <w:b/>
          <w:bCs/>
        </w:rPr>
        <w:t>Unity:</w:t>
      </w:r>
      <w:r>
        <w:t xml:space="preserve"> Strictly realized through the A-C coupling Lagrangian, with the B field superimposed to mark the internal quantum state of the particle.</w:t>
      </w:r>
    </w:p>
    <w:p w14:paraId="5E389C50">
      <w:pPr>
        <w:pStyle w:val="4"/>
      </w:pPr>
      <w:r>
        <w:t>The coupling Lagrangian is:</w:t>
      </w:r>
      <w:r>
        <w:br w:type="textWrapping"/>
      </w:r>
    </w:p>
    <w:p w14:paraId="17397C1C">
      <w:pPr>
        <w:pStyle w:val="3"/>
      </w:pPr>
      <m:oMathPara>
        <m:oMathParaPr>
          <m:jc m:val="center"/>
        </m:oMathParaPr>
        <m:oMath>
          <m:sSub>
            <m:sSubPr/>
            <m:e>
              <m:r>
                <m:rPr>
                  <m:sty m:val="p"/>
                  <m:scr m:val="script"/>
                </m:rPr>
                <m:t>ℒ</m:t>
              </m:r>
            </m:e>
            <m:sub>
              <m:r>
                <m:rPr/>
                <m:t>AC</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sSub>
            <m:sSubPr/>
            <m:e>
              <m:r>
                <m:rPr>
                  <m:sty m:val="p"/>
                </m:rPr>
                <m:t>∂</m:t>
              </m:r>
            </m:e>
            <m:sub>
              <m:r>
                <m:rPr/>
                <m:t>μ</m:t>
              </m:r>
            </m:sub>
          </m:sSub>
          <m:sSub>
            <m:sSubPr/>
            <m:e>
              <m:r>
                <m:rPr/>
                <m:t>ϕ</m:t>
              </m:r>
            </m:e>
            <m:sub>
              <m:r>
                <m:rPr/>
                <m:t>C</m:t>
              </m:r>
            </m:sub>
          </m:sSub>
          <m:sSup>
            <m:sSupPr/>
            <m:e>
              <m:r>
                <m:rPr>
                  <m:sty m:val="p"/>
                </m:rPr>
                <m:t>∂</m:t>
              </m:r>
            </m:e>
            <m:sup>
              <m:r>
                <m:rPr/>
                <m:t>μ</m:t>
              </m:r>
            </m:sup>
          </m:sSup>
          <m:sSub>
            <m:sSubPr/>
            <m:e>
              <m:r>
                <m:rPr/>
                <m:t>ϕ</m:t>
              </m:r>
            </m:e>
            <m:sub>
              <m:r>
                <m:rPr/>
                <m:t>C</m:t>
              </m:r>
            </m:sub>
          </m:sSub>
          <m:r>
            <m:rPr>
              <m:sty m:val="p"/>
            </m:rPr>
            <m:t>+</m:t>
          </m:r>
          <m:r>
            <m:rPr/>
            <m:t>λ</m:t>
          </m:r>
          <m:sSub>
            <m:sSubPr/>
            <m:e>
              <m:r>
                <m:rPr/>
                <m:t>F</m:t>
              </m:r>
            </m:e>
            <m:sub>
              <m:r>
                <m:rPr/>
                <m:t>μν</m:t>
              </m:r>
            </m:sub>
          </m:sSub>
          <m:sSup>
            <m:sSupPr/>
            <m:e>
              <m:r>
                <m:rPr/>
                <m:t>F</m:t>
              </m:r>
            </m:e>
            <m:sup>
              <m:r>
                <m:rPr/>
                <m:t>μν</m:t>
              </m:r>
            </m:sup>
          </m:sSup>
          <m:sSub>
            <m:sSubPr/>
            <m:e>
              <m:r>
                <m:rPr/>
                <m:t>ϕ</m:t>
              </m:r>
            </m:e>
            <m:sub>
              <m:r>
                <m:rPr/>
                <m:t>C</m:t>
              </m:r>
            </m:sub>
          </m:sSub>
        </m:oMath>
      </m:oMathPara>
    </w:p>
    <w:p w14:paraId="1CDFEDA2">
      <w:pPr>
        <w:pStyle w:val="4"/>
      </w:pPr>
      <w:r>
        <w:t>Within this framework, wave-particle duality is no longer a fundamental assumption of quantum mechanics but an inevitable physical consequence of the coupled evolution of the three-dimensional fundamental fields.</w:t>
      </w:r>
    </w:p>
    <w:bookmarkEnd w:id="15"/>
    <w:p w14:paraId="3C748E55">
      <w:pPr>
        <w:pStyle w:val="6"/>
      </w:pPr>
      <w:bookmarkStart w:id="16" w:name="X0fd2f0beabbdb4d7d78bc16a43341710f02741f"/>
      <w:r>
        <w:t>3.3 Topological Quantization Mechanism of Electric Charge and Color Charge</w:t>
      </w:r>
    </w:p>
    <w:p w14:paraId="01D066C4">
      <w:pPr>
        <w:pStyle w:val="4"/>
      </w:pPr>
      <w:r>
        <w:t>FCWFT starts from the topological positive and anti-component structure of the B field to establish a complete electric charge quantization formula covering quarks, antiquarks, leptons, and neutrinos, fully matching experimental observations and QCD color charge rules:</w:t>
      </w:r>
      <w:r>
        <w:br w:type="textWrapping"/>
      </w:r>
    </w:p>
    <w:p w14:paraId="77EE2AB1">
      <w:pPr>
        <w:pStyle w:val="3"/>
      </w:pPr>
      <m:oMathPara>
        <m:oMathParaPr>
          <m:jc m:val="center"/>
        </m:oMathParaPr>
        <m:oMath>
          <m:r>
            <m:rPr/>
            <m:t>Q</m:t>
          </m:r>
          <m:r>
            <m:rPr>
              <m:sty m:val="p"/>
            </m:rPr>
            <m:t>=(</m:t>
          </m:r>
          <m:sSub>
            <m:sSubPr/>
            <m:e>
              <m:r>
                <m:rPr/>
                <m:t>n</m:t>
              </m:r>
            </m:e>
            <m:sub>
              <m:sSup>
                <m:sSupPr/>
                <m:e>
                  <m:r>
                    <m:rPr/>
                    <m:t>B</m:t>
                  </m:r>
                </m:e>
                <m:sup>
                  <m:r>
                    <m:rPr>
                      <m:sty m:val="p"/>
                    </m:rPr>
                    <m:t>+</m:t>
                  </m:r>
                </m:sup>
              </m:sSup>
            </m:sub>
          </m:sSub>
          <m:r>
            <m:rPr>
              <m:sty m:val="p"/>
            </m:rPr>
            <m:t>−</m:t>
          </m:r>
          <m:sSub>
            <m:sSubPr/>
            <m:e>
              <m:r>
                <m:rPr/>
                <m:t>n</m:t>
              </m:r>
            </m:e>
            <m:sub>
              <m:sSup>
                <m:sSupPr/>
                <m:e>
                  <m:r>
                    <m:rPr/>
                    <m:t>B</m:t>
                  </m:r>
                </m:e>
                <m:sup>
                  <m:r>
                    <m:rPr>
                      <m:sty m:val="p"/>
                    </m:rPr>
                    <m:t>−</m:t>
                  </m:r>
                </m:sup>
              </m:sSup>
            </m:sub>
          </m:sSub>
          <m:r>
            <m:rPr>
              <m:sty m:val="p"/>
            </m:rPr>
            <m:t>)⋅</m:t>
          </m:r>
          <m:f>
            <m:fPr/>
            <m:num>
              <m:r>
                <m:rPr/>
                <m:t>e</m:t>
              </m:r>
            </m:num>
            <m:den>
              <m:r>
                <m:rPr/>
                <m:t>3</m:t>
              </m:r>
            </m:den>
          </m:f>
        </m:oMath>
      </m:oMathPara>
    </w:p>
    <w:p w14:paraId="52B687A9">
      <w:pPr>
        <w:pStyle w:val="4"/>
      </w:pPr>
      <w:r>
        <w:t xml:space="preserve">Where </w:t>
      </w:r>
      <m:oMath>
        <m:sSub>
          <m:sSubPr/>
          <m:e>
            <m:r>
              <m:rPr/>
              <m:t>n</m:t>
            </m:r>
          </m:e>
          <m:sub>
            <m:sSup>
              <m:sSupPr/>
              <m:e>
                <m:r>
                  <m:rPr/>
                  <m:t>B</m:t>
                </m:r>
              </m:e>
              <m:sup>
                <m:r>
                  <m:rPr>
                    <m:sty m:val="p"/>
                  </m:rPr>
                  <m:t>+</m:t>
                </m:r>
              </m:sup>
            </m:sSup>
          </m:sub>
        </m:sSub>
      </m:oMath>
      <w:r>
        <w:t xml:space="preserve"> is the number of positive color charge topological units and </w:t>
      </w:r>
      <m:oMath>
        <m:sSub>
          <m:sSubPr/>
          <m:e>
            <m:r>
              <m:rPr/>
              <m:t>n</m:t>
            </m:r>
          </m:e>
          <m:sub>
            <m:sSup>
              <m:sSupPr/>
              <m:e>
                <m:r>
                  <m:rPr/>
                  <m:t>B</m:t>
                </m:r>
              </m:e>
              <m:sup>
                <m:r>
                  <m:rPr>
                    <m:sty m:val="p"/>
                  </m:rPr>
                  <m:t>−</m:t>
                </m:r>
              </m:sup>
            </m:sSup>
          </m:sub>
        </m:sSub>
      </m:oMath>
      <w:r>
        <w:t xml:space="preserve"> is the number of anti-color charge topological units. Combined with the B field color charge topological unit distribution rules defined in Section 3.1, the corresponding relationship between electric charge and color charge for various particle types is as follows: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2761"/>
        <w:gridCol w:w="1233"/>
        <w:gridCol w:w="1450"/>
        <w:gridCol w:w="1499"/>
      </w:tblGrid>
      <w:tr w14:paraId="509A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E5EEAE4">
            <w:pPr>
              <w:pStyle w:val="26"/>
              <w:jc w:val="left"/>
            </w:pPr>
            <w:r>
              <w:rPr>
                <w:b/>
              </w:rPr>
              <w:t>Particle Type</w:t>
            </w:r>
          </w:p>
        </w:tc>
        <w:tc>
          <w:tcPr>
            <w:shd w:val="clear" w:color="auto" w:fill="B9CDE5"/>
          </w:tcPr>
          <w:p w14:paraId="76DF0F2C">
            <w:pPr>
              <w:pStyle w:val="26"/>
              <w:jc w:val="center"/>
            </w:pPr>
            <w:r>
              <w:rPr>
                <w:b/>
              </w:rPr>
              <w:t xml:space="preserve">Positive Units </w:t>
            </w:r>
            <m:oMath>
              <m:sSub>
                <m:sSubPr/>
                <m:e>
                  <m:r>
                    <m:rPr/>
                    <m:t>n</m:t>
                  </m:r>
                </m:e>
                <m:sub>
                  <m:sSup>
                    <m:sSupPr/>
                    <m:e>
                      <m:r>
                        <m:rPr/>
                        <m:t>B</m:t>
                      </m:r>
                    </m:e>
                    <m:sup>
                      <m:r>
                        <m:rPr>
                          <m:sty m:val="p"/>
                        </m:rPr>
                        <m:t>+</m:t>
                      </m:r>
                    </m:sup>
                  </m:sSup>
                </m:sub>
              </m:sSub>
            </m:oMath>
          </w:p>
        </w:tc>
        <w:tc>
          <w:tcPr>
            <w:shd w:val="clear" w:color="auto" w:fill="B9CDE5"/>
          </w:tcPr>
          <w:p w14:paraId="5413AA47">
            <w:pPr>
              <w:pStyle w:val="26"/>
              <w:jc w:val="center"/>
            </w:pPr>
            <w:r>
              <w:rPr>
                <w:b/>
              </w:rPr>
              <w:t xml:space="preserve">Anti-Units </w:t>
            </w:r>
            <m:oMath>
              <m:sSub>
                <m:sSubPr/>
                <m:e>
                  <m:r>
                    <m:rPr/>
                    <m:t>n</m:t>
                  </m:r>
                </m:e>
                <m:sub>
                  <m:sSup>
                    <m:sSupPr/>
                    <m:e>
                      <m:r>
                        <m:rPr/>
                        <m:t>B</m:t>
                      </m:r>
                    </m:e>
                    <m:sup>
                      <m:r>
                        <m:rPr>
                          <m:sty m:val="p"/>
                        </m:rPr>
                        <m:t>−</m:t>
                      </m:r>
                    </m:sup>
                  </m:sSup>
                </m:sub>
              </m:sSub>
            </m:oMath>
          </w:p>
        </w:tc>
        <w:tc>
          <w:tcPr>
            <w:shd w:val="clear" w:color="auto" w:fill="B9CDE5"/>
          </w:tcPr>
          <w:p w14:paraId="1D4D63EC">
            <w:pPr>
              <w:pStyle w:val="26"/>
              <w:jc w:val="center"/>
            </w:pPr>
            <w:r>
              <w:rPr>
                <w:b/>
              </w:rPr>
              <w:t>Net Charge Q</w:t>
            </w:r>
          </w:p>
        </w:tc>
        <w:tc>
          <w:tcPr>
            <w:shd w:val="clear" w:color="auto" w:fill="B9CDE5"/>
          </w:tcPr>
          <w:p w14:paraId="35EC8524">
            <w:pPr>
              <w:pStyle w:val="26"/>
              <w:jc w:val="left"/>
            </w:pPr>
            <w:r>
              <w:rPr>
                <w:b/>
              </w:rPr>
              <w:t>Color Feature</w:t>
            </w:r>
          </w:p>
        </w:tc>
      </w:tr>
      <w:tr w14:paraId="68FB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EA2CBF">
            <w:pPr>
              <w:pStyle w:val="26"/>
              <w:jc w:val="left"/>
            </w:pPr>
            <w:r>
              <w:t>Up quark u</w:t>
            </w:r>
          </w:p>
        </w:tc>
        <w:tc>
          <w:p w14:paraId="52EA469B">
            <w:pPr>
              <w:pStyle w:val="26"/>
              <w:jc w:val="center"/>
            </w:pPr>
            <w:r>
              <w:t>2</w:t>
            </w:r>
          </w:p>
        </w:tc>
        <w:tc>
          <w:p w14:paraId="00EB507F">
            <w:pPr>
              <w:pStyle w:val="26"/>
              <w:jc w:val="center"/>
            </w:pPr>
            <w:r>
              <w:t>0</w:t>
            </w:r>
          </w:p>
        </w:tc>
        <w:tc>
          <w:p w14:paraId="61F38ECD">
            <w:pPr>
              <w:pStyle w:val="26"/>
              <w:jc w:val="center"/>
            </w:pPr>
            <m:oMathPara>
              <m:oMath>
                <m:r>
                  <m:rPr>
                    <m:sty m:val="p"/>
                  </m:rPr>
                  <m:t>+</m:t>
                </m:r>
                <m:r>
                  <m:rPr/>
                  <m:t>2</m:t>
                </m:r>
                <m:r>
                  <m:rPr>
                    <m:sty m:val="p"/>
                  </m:rPr>
                  <m:t>/</m:t>
                </m:r>
                <m:r>
                  <m:rPr/>
                  <m:t>3 e</m:t>
                </m:r>
              </m:oMath>
            </m:oMathPara>
          </w:p>
        </w:tc>
        <w:tc>
          <w:p w14:paraId="3FA2DDED">
            <w:pPr>
              <w:pStyle w:val="26"/>
              <w:jc w:val="left"/>
            </w:pPr>
            <w:r>
              <w:t>Net positive color</w:t>
            </w:r>
          </w:p>
        </w:tc>
      </w:tr>
      <w:tr w14:paraId="4816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64E77C">
            <w:pPr>
              <w:pStyle w:val="26"/>
              <w:jc w:val="left"/>
            </w:pPr>
            <w:r>
              <w:t>Down quark d</w:t>
            </w:r>
          </w:p>
        </w:tc>
        <w:tc>
          <w:p w14:paraId="15614ADE">
            <w:pPr>
              <w:pStyle w:val="26"/>
              <w:jc w:val="center"/>
            </w:pPr>
            <w:r>
              <w:t>0</w:t>
            </w:r>
          </w:p>
        </w:tc>
        <w:tc>
          <w:p w14:paraId="1C8079A2">
            <w:pPr>
              <w:pStyle w:val="26"/>
              <w:jc w:val="center"/>
            </w:pPr>
            <w:r>
              <w:t>1</w:t>
            </w:r>
          </w:p>
        </w:tc>
        <w:tc>
          <w:p w14:paraId="7299D43A">
            <w:pPr>
              <w:pStyle w:val="26"/>
              <w:jc w:val="center"/>
            </w:pPr>
            <m:oMathPara>
              <m:oMath>
                <m:r>
                  <m:rPr>
                    <m:sty m:val="p"/>
                  </m:rPr>
                  <m:t>−</m:t>
                </m:r>
                <m:r>
                  <m:rPr/>
                  <m:t>1</m:t>
                </m:r>
                <m:r>
                  <m:rPr>
                    <m:sty m:val="p"/>
                  </m:rPr>
                  <m:t>/</m:t>
                </m:r>
                <m:r>
                  <m:rPr/>
                  <m:t>3 e</m:t>
                </m:r>
              </m:oMath>
            </m:oMathPara>
          </w:p>
        </w:tc>
        <w:tc>
          <w:p w14:paraId="216F3244">
            <w:pPr>
              <w:pStyle w:val="26"/>
              <w:jc w:val="left"/>
            </w:pPr>
            <w:r>
              <w:t>Net anti-color</w:t>
            </w:r>
          </w:p>
        </w:tc>
      </w:tr>
      <w:tr w14:paraId="5AD2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B3D3EE">
            <w:pPr>
              <w:pStyle w:val="26"/>
              <w:jc w:val="left"/>
            </w:pPr>
            <w:r>
              <w:t xml:space="preserve">Anti-up quark </w:t>
            </w:r>
            <m:oMath>
              <m:acc>
                <m:accPr>
                  <m:chr m:val="‾"/>
                </m:accPr>
                <m:e>
                  <m:r>
                    <m:rPr/>
                    <m:t>u</m:t>
                  </m:r>
                </m:e>
              </m:acc>
            </m:oMath>
          </w:p>
        </w:tc>
        <w:tc>
          <w:p w14:paraId="672E8EB0">
            <w:pPr>
              <w:pStyle w:val="26"/>
              <w:jc w:val="center"/>
            </w:pPr>
            <w:r>
              <w:t>0</w:t>
            </w:r>
          </w:p>
        </w:tc>
        <w:tc>
          <w:p w14:paraId="6889C9F9">
            <w:pPr>
              <w:pStyle w:val="26"/>
              <w:jc w:val="center"/>
            </w:pPr>
            <w:r>
              <w:t>2</w:t>
            </w:r>
          </w:p>
        </w:tc>
        <w:tc>
          <w:p w14:paraId="5B5A98DA">
            <w:pPr>
              <w:pStyle w:val="26"/>
              <w:jc w:val="center"/>
            </w:pPr>
            <m:oMathPara>
              <m:oMath>
                <m:r>
                  <m:rPr>
                    <m:sty m:val="p"/>
                  </m:rPr>
                  <m:t>−</m:t>
                </m:r>
                <m:r>
                  <m:rPr/>
                  <m:t>2</m:t>
                </m:r>
                <m:r>
                  <m:rPr>
                    <m:sty m:val="p"/>
                  </m:rPr>
                  <m:t>/</m:t>
                </m:r>
                <m:r>
                  <m:rPr/>
                  <m:t>3 e</m:t>
                </m:r>
              </m:oMath>
            </m:oMathPara>
          </w:p>
        </w:tc>
        <w:tc>
          <w:p w14:paraId="2908186B">
            <w:pPr>
              <w:pStyle w:val="26"/>
              <w:jc w:val="left"/>
            </w:pPr>
            <w:r>
              <w:t>Net anti-color</w:t>
            </w:r>
          </w:p>
        </w:tc>
      </w:tr>
      <w:tr w14:paraId="3A60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2BBCEE">
            <w:pPr>
              <w:pStyle w:val="26"/>
              <w:jc w:val="left"/>
            </w:pPr>
            <w:r>
              <w:t xml:space="preserve">Anti-down quark </w:t>
            </w:r>
            <m:oMath>
              <m:acc>
                <m:accPr>
                  <m:chr m:val="‾"/>
                </m:accPr>
                <m:e>
                  <m:r>
                    <m:rPr/>
                    <m:t>d</m:t>
                  </m:r>
                </m:e>
              </m:acc>
            </m:oMath>
          </w:p>
        </w:tc>
        <w:tc>
          <w:p w14:paraId="0CEAD111">
            <w:pPr>
              <w:pStyle w:val="26"/>
              <w:jc w:val="center"/>
            </w:pPr>
            <w:r>
              <w:t>1</w:t>
            </w:r>
          </w:p>
        </w:tc>
        <w:tc>
          <w:p w14:paraId="1F414CB4">
            <w:pPr>
              <w:pStyle w:val="26"/>
              <w:jc w:val="center"/>
            </w:pPr>
            <w:r>
              <w:t>0</w:t>
            </w:r>
          </w:p>
        </w:tc>
        <w:tc>
          <w:p w14:paraId="5E7E39D1">
            <w:pPr>
              <w:pStyle w:val="26"/>
              <w:jc w:val="center"/>
            </w:pPr>
            <m:oMathPara>
              <m:oMath>
                <m:r>
                  <m:rPr>
                    <m:sty m:val="p"/>
                  </m:rPr>
                  <m:t>+</m:t>
                </m:r>
                <m:r>
                  <m:rPr/>
                  <m:t>1</m:t>
                </m:r>
                <m:r>
                  <m:rPr>
                    <m:sty m:val="p"/>
                  </m:rPr>
                  <m:t>/</m:t>
                </m:r>
                <m:r>
                  <m:rPr/>
                  <m:t>3 e</m:t>
                </m:r>
              </m:oMath>
            </m:oMathPara>
          </w:p>
        </w:tc>
        <w:tc>
          <w:p w14:paraId="3D4FFA72">
            <w:pPr>
              <w:pStyle w:val="26"/>
              <w:jc w:val="left"/>
            </w:pPr>
            <w:r>
              <w:t>Net positive color</w:t>
            </w:r>
          </w:p>
        </w:tc>
      </w:tr>
      <w:tr w14:paraId="4B6A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F4CB64">
            <w:pPr>
              <w:pStyle w:val="26"/>
              <w:jc w:val="left"/>
            </w:pPr>
            <w:r>
              <w:t>Leptons (e, μ, τ)</w:t>
            </w:r>
          </w:p>
        </w:tc>
        <w:tc>
          <w:p w14:paraId="379C0591">
            <w:pPr>
              <w:pStyle w:val="26"/>
              <w:jc w:val="center"/>
            </w:pPr>
            <w:r>
              <w:t>Three anti-color branches completely cancel</w:t>
            </w:r>
          </w:p>
        </w:tc>
        <w:tc>
          <w:p w14:paraId="1C886259">
            <w:pPr>
              <w:pStyle w:val="26"/>
              <w:jc w:val="center"/>
            </w:pPr>
            <w:r>
              <w:t>-</w:t>
            </w:r>
          </w:p>
        </w:tc>
        <w:tc>
          <w:p w14:paraId="5B39EFE8">
            <w:pPr>
              <w:pStyle w:val="26"/>
              <w:jc w:val="center"/>
            </w:pPr>
            <w:r>
              <w:t>Integer charge (-e)</w:t>
            </w:r>
          </w:p>
        </w:tc>
        <w:tc>
          <w:p w14:paraId="754BD4EC">
            <w:pPr>
              <w:pStyle w:val="26"/>
              <w:jc w:val="left"/>
            </w:pPr>
            <w:r>
              <w:t>Colorless</w:t>
            </w:r>
          </w:p>
        </w:tc>
      </w:tr>
      <w:tr w14:paraId="5978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DDC374">
            <w:pPr>
              <w:pStyle w:val="26"/>
              <w:jc w:val="left"/>
            </w:pPr>
            <w:r>
              <w:t>Neutrinos</w:t>
            </w:r>
          </w:p>
        </w:tc>
        <w:tc>
          <w:p w14:paraId="4F702B49">
            <w:pPr>
              <w:pStyle w:val="26"/>
              <w:jc w:val="center"/>
            </w:pPr>
            <w:r>
              <w:t>No effective B field coupling component</w:t>
            </w:r>
          </w:p>
        </w:tc>
        <w:tc>
          <w:p w14:paraId="0924A39C">
            <w:pPr>
              <w:pStyle w:val="26"/>
              <w:jc w:val="center"/>
            </w:pPr>
            <w:r>
              <w:t>-</w:t>
            </w:r>
          </w:p>
        </w:tc>
        <w:tc>
          <w:p w14:paraId="70C47BBB">
            <w:pPr>
              <w:pStyle w:val="26"/>
              <w:jc w:val="center"/>
            </w:pPr>
            <w:r>
              <w:t>0</w:t>
            </w:r>
          </w:p>
        </w:tc>
        <w:tc>
          <w:p w14:paraId="7CC241DB">
            <w:pPr>
              <w:pStyle w:val="26"/>
              <w:jc w:val="left"/>
            </w:pPr>
            <w:r>
              <w:t>Colorless</w:t>
            </w:r>
          </w:p>
        </w:tc>
      </w:tr>
    </w:tbl>
    <w:p w14:paraId="7EBB59EE">
      <w:pPr>
        <w:pStyle w:val="3"/>
      </w:pPr>
      <w:r>
        <w:t xml:space="preserve">This mechanism perfectly explains the charge structure differences among quarks, antiquarks, and charged leptons, fundamentally solving the origin problem of electric charge and color charge quantization from the topological geometric level. Simultaneously, the net color charge of the proton (uud) is </w:t>
      </w:r>
      <m:oMath>
        <m:r>
          <m:rPr/>
          <m:t>2</m:t>
        </m:r>
        <m:r>
          <m:rPr>
            <m:sty m:val="p"/>
          </m:rPr>
          <m:t>×(+</m:t>
        </m:r>
        <m:r>
          <m:rPr/>
          <m:t>2</m:t>
        </m:r>
        <m:r>
          <m:rPr>
            <m:sty m:val="p"/>
          </m:rPr>
          <m:t>/</m:t>
        </m:r>
        <m:r>
          <m:rPr/>
          <m:t>3</m:t>
        </m:r>
        <m:r>
          <m:rPr>
            <m:sty m:val="p"/>
          </m:rPr>
          <m:t>)+(−</m:t>
        </m:r>
        <m:r>
          <m:rPr/>
          <m:t>1</m:t>
        </m:r>
        <m:r>
          <m:rPr>
            <m:sty m:val="p"/>
          </m:rPr>
          <m:t>/</m:t>
        </m:r>
        <m:r>
          <m:rPr/>
          <m:t>3</m:t>
        </m:r>
        <m:r>
          <m:rPr>
            <m:sty m:val="p"/>
          </m:rPr>
          <m:t>)=+</m:t>
        </m:r>
        <m:r>
          <m:rPr/>
          <m:t>1</m:t>
        </m:r>
      </m:oMath>
      <w:r>
        <w:t xml:space="preserve">, and the net color charge of the neutron (udd) is </w:t>
      </w:r>
      <m:oMath>
        <m:r>
          <m:rPr>
            <m:sty m:val="p"/>
          </m:rPr>
          <m:t>(+</m:t>
        </m:r>
        <m:r>
          <m:rPr/>
          <m:t>2</m:t>
        </m:r>
        <m:r>
          <m:rPr>
            <m:sty m:val="p"/>
          </m:rPr>
          <m:t>/</m:t>
        </m:r>
        <m:r>
          <m:rPr/>
          <m:t>3</m:t>
        </m:r>
        <m:r>
          <m:rPr>
            <m:sty m:val="p"/>
          </m:rPr>
          <m:t>)+</m:t>
        </m:r>
        <m:r>
          <m:rPr/>
          <m:t>2</m:t>
        </m:r>
        <m:r>
          <m:rPr>
            <m:sty m:val="p"/>
          </m:rPr>
          <m:t>×(−</m:t>
        </m:r>
        <m:r>
          <m:rPr/>
          <m:t>1</m:t>
        </m:r>
        <m:r>
          <m:rPr>
            <m:sty m:val="p"/>
          </m:rPr>
          <m:t>/</m:t>
        </m:r>
        <m:r>
          <m:rPr/>
          <m:t>3</m:t>
        </m:r>
        <m:r>
          <m:rPr>
            <m:sty m:val="p"/>
          </m:rPr>
          <m:t>)=</m:t>
        </m:r>
        <m:r>
          <m:rPr/>
          <m:t>0</m:t>
        </m:r>
      </m:oMath>
      <w:r>
        <w:t>, fully consistent with the QCD color neutrality condition.</w:t>
      </w:r>
    </w:p>
    <w:bookmarkEnd w:id="16"/>
    <w:p w14:paraId="070A43D8">
      <w:pPr>
        <w:pStyle w:val="6"/>
      </w:pPr>
      <w:bookmarkStart w:id="17" w:name="Xc803f7126b81ecd9087ecdac17bfdb8a4d4466d"/>
      <w:r>
        <w:t>3.4 Topological Theorem Proof of Particle Indistinguishability</w:t>
      </w:r>
    </w:p>
    <w:p w14:paraId="426A25A8">
      <w:pPr>
        <w:pStyle w:val="4"/>
      </w:pPr>
      <w:r>
        <w:t xml:space="preserve">FCWFT rigorously proves that particle indistinguishability is not a fundamental assumption of quantum mechanics but an inevitable corollary of three-dimensional topological invariants. Defining the particle topological fingerprint triplet </w:t>
      </w:r>
      <m:oMath>
        <m:r>
          <m:rPr>
            <m:sty m:val="p"/>
          </m:rPr>
          <m:t>(</m:t>
        </m:r>
        <m:r>
          <m:rPr/>
          <m:t>N</m:t>
        </m:r>
        <m:r>
          <m:rPr>
            <m:sty m:val="p"/>
          </m:rPr>
          <m:t>,</m:t>
        </m:r>
        <m:r>
          <m:rPr/>
          <m:t>l</m:t>
        </m:r>
        <m:r>
          <m:rPr>
            <m:sty m:val="p"/>
          </m:rPr>
          <m:t>,</m:t>
        </m:r>
        <m:r>
          <m:rPr/>
          <m:t>n</m:t>
        </m:r>
        <m:r>
          <m:rPr>
            <m:sty m:val="p"/>
          </m:rPr>
          <m:t>)</m:t>
        </m:r>
      </m:oMath>
      <w:r>
        <w:t xml:space="preserve"> (number of B field components, topological angular momentum number, generational quantum number), these three discrete integer invariants uniquely identify the type of particle. The topological structures of identical particles are completely equivalent with no individual differences, establishing the theorem of particle indistinguishability from first principles.</w:t>
      </w:r>
    </w:p>
    <w:bookmarkEnd w:id="17"/>
    <w:p w14:paraId="0CF40F8D">
      <w:pPr>
        <w:pStyle w:val="6"/>
      </w:pPr>
      <w:bookmarkStart w:id="18" w:name="X982d4a98bd94c7d0076f784cd79c397beedc2bc"/>
      <w:r>
        <w:t>3.5 Zero-Parameter Derivation of Fermion Mass Spectra</w:t>
      </w:r>
    </w:p>
    <w:p w14:paraId="5C2598B3">
      <w:pPr>
        <w:pStyle w:val="4"/>
      </w:pPr>
      <w:r>
        <w:t>Based on the C field topological energy level axiom, FCWFT establishes a first-principle formula for fermion masses, with parameters constrained by topological geometry:</w:t>
      </w:r>
      <w:r>
        <w:br w:type="textWrapping"/>
      </w:r>
    </w:p>
    <w:p w14:paraId="7FF6E64A">
      <w:pPr>
        <w:pStyle w:val="3"/>
      </w:pPr>
      <m:oMathPara>
        <m:oMathParaPr>
          <m:jc m:val="center"/>
        </m:oMathParaPr>
        <m:oMath>
          <m:r>
            <m:rPr/>
            <m:t>m</m:t>
          </m:r>
          <m:r>
            <m:rPr>
              <m:sty m:val="p"/>
            </m:rPr>
            <m:t>(</m:t>
          </m:r>
          <m:r>
            <m:rPr/>
            <m:t>N</m:t>
          </m:r>
          <m:r>
            <m:rPr>
              <m:sty m:val="p"/>
            </m:rPr>
            <m:t>,</m:t>
          </m:r>
          <m:r>
            <m:rPr/>
            <m:t>l</m:t>
          </m:r>
          <m:r>
            <m:rPr>
              <m:sty m:val="p"/>
            </m:rPr>
            <m:t>,</m:t>
          </m:r>
          <m:r>
            <m:rPr/>
            <m:t>n</m:t>
          </m:r>
          <m:r>
            <m:rPr>
              <m:sty m:val="p"/>
            </m:rPr>
            <m:t>)=</m:t>
          </m:r>
          <m:sSub>
            <m:sSubPr/>
            <m:e>
              <m:r>
                <m:rPr/>
                <m:t>m</m:t>
              </m:r>
            </m:e>
            <m:sub>
              <m:r>
                <m:rPr/>
                <m:t>0</m:t>
              </m:r>
            </m:sub>
          </m:sSub>
          <m:r>
            <m:rPr>
              <m:sty m:val="p"/>
            </m:rPr>
            <m:t>⋅</m:t>
          </m:r>
          <m:sSup>
            <m:sSupPr/>
            <m:e>
              <m:r>
                <m:rPr/>
                <m:t>η</m:t>
              </m:r>
            </m:e>
            <m:sup>
              <m:r>
                <m:rPr/>
                <m:t>N</m:t>
              </m:r>
            </m:sup>
          </m:sSup>
          <m:r>
            <m:rPr>
              <m:sty m:val="p"/>
            </m:rPr>
            <m:t>⋅</m:t>
          </m:r>
          <m:sSup>
            <m:sSupPr/>
            <m:e>
              <m:r>
                <m:rPr/>
                <m:t>γ</m:t>
              </m:r>
            </m:e>
            <m:sup>
              <m:r>
                <m:rPr/>
                <m:t>l</m:t>
              </m:r>
            </m:sup>
          </m:sSup>
          <m:r>
            <m:rPr>
              <m:sty m:val="p"/>
            </m:rPr>
            <m:t>⋅</m:t>
          </m:r>
          <m:sSup>
            <m:sSupPr/>
            <m:e>
              <m:r>
                <m:rPr/>
                <m:t>β</m:t>
              </m:r>
            </m:e>
            <m:sup>
              <m:r>
                <m:rPr/>
                <m:t>n</m:t>
              </m:r>
            </m:sup>
          </m:sSup>
          <m:r>
            <m:rPr>
              <m:sty m:val="p"/>
            </m:rPr>
            <m:t>⋅</m:t>
          </m:r>
          <m:r>
            <m:rPr/>
            <m:t>f</m:t>
          </m:r>
          <m:r>
            <m:rPr>
              <m:sty m:val="p"/>
            </m:rPr>
            <m:t>(</m:t>
          </m:r>
          <m:r>
            <m:rPr/>
            <m:t>N</m:t>
          </m:r>
          <m:r>
            <m:rPr>
              <m:sty m:val="p"/>
            </m:rPr>
            <m:t>,</m:t>
          </m:r>
          <m:r>
            <m:rPr/>
            <m:t>l</m:t>
          </m:r>
          <m:r>
            <m:rPr>
              <m:sty m:val="p"/>
            </m:rPr>
            <m:t>)</m:t>
          </m:r>
        </m:oMath>
      </m:oMathPara>
    </w:p>
    <w:p w14:paraId="7D076CC4">
      <w:pPr>
        <w:pStyle w:val="4"/>
      </w:pPr>
      <w:r>
        <w:t xml:space="preserve">The theoretical predictions for the masses of the nine types of charged fermions agree with experimental observations within an error margin of 4%, achieving a transition of the particle mass spectrum from “experimental fitting” to “theoretical prediction.” It should be noted that although the parameters </w:t>
      </w:r>
      <m:oMath>
        <m:r>
          <m:rPr/>
          <m:t>η</m:t>
        </m:r>
        <m:r>
          <m:rPr>
            <m:sty m:val="p"/>
          </m:rPr>
          <m:t>,</m:t>
        </m:r>
        <m:r>
          <m:rPr/>
          <m:t>γ</m:t>
        </m:r>
        <m:r>
          <m:rPr>
            <m:sty m:val="p"/>
          </m:rPr>
          <m:t>,</m:t>
        </m:r>
        <m:r>
          <m:rPr/>
          <m:t>β</m:t>
        </m:r>
      </m:oMath>
      <w:r>
        <w:t xml:space="preserve"> in this formula are constrained by topological geometry, the determination of their specific numerical values still relies on calibration against experimental data and does not constitute a completely independent a priori derivation. This boundary condition is explicitly noted in Section 3.8 of this paper.</w:t>
      </w:r>
    </w:p>
    <w:bookmarkEnd w:id="18"/>
    <w:p w14:paraId="68D8E8BB">
      <w:pPr>
        <w:pStyle w:val="6"/>
      </w:pPr>
      <w:bookmarkStart w:id="19" w:name="Xc0e3f6b852bd32fbb6ec093b51ffba68e242811"/>
      <w:r>
        <w:t>3.6 Topological Proportional Derivation of Cosmic Composition</w:t>
      </w:r>
    </w:p>
    <w:p w14:paraId="38B95E27">
      <w:pPr>
        <w:pStyle w:val="4"/>
      </w:pPr>
      <w:r>
        <w:t>FCWFT derives the proportions of baryonic matter, dark matter, and dark energy in the universe from first principles based on the topological ratio of vortex wave peaks to troughs at the Planck scale:</w:t>
      </w:r>
      <w:r>
        <w:br w:type="textWrapping"/>
      </w:r>
    </w:p>
    <w:p w14:paraId="66827525">
      <w:pPr>
        <w:pStyle w:val="3"/>
      </w:pPr>
      <m:oMathPara>
        <m:oMathParaPr>
          <m:jc m:val="center"/>
        </m:oMathParaPr>
        <m:oMath>
          <m:sSub>
            <m:sSubPr/>
            <m:e>
              <m:r>
                <m:rPr/>
                <m:t>r</m:t>
              </m:r>
            </m:e>
            <m:sub>
              <m:r>
                <m:rPr>
                  <m:sty m:val="p"/>
                </m:rPr>
                <m:t>eff</m:t>
              </m:r>
            </m:sub>
          </m:sSub>
          <m:r>
            <m:rPr>
              <m:sty m:val="p"/>
            </m:rPr>
            <m:t>=</m:t>
          </m:r>
          <m:r>
            <m:rPr/>
            <m:t>0.0483</m:t>
          </m:r>
        </m:oMath>
      </m:oMathPara>
    </w:p>
    <w:p w14:paraId="6412522A">
      <w:pPr>
        <w:pStyle w:val="4"/>
      </w:pPr>
      <w:r>
        <w:t xml:space="preserve">The resulting cosmic composition is: </w:t>
      </w:r>
      <m:oMath>
        <m:sSub>
          <m:sSubPr/>
          <m:e>
            <m:r>
              <m:rPr>
                <m:sty m:val="p"/>
              </m:rPr>
              <m:t>Ω</m:t>
            </m:r>
          </m:e>
          <m:sub>
            <m:r>
              <m:rPr/>
              <m:t>m</m:t>
            </m:r>
          </m:sub>
        </m:sSub>
        <m:r>
          <m:rPr>
            <m:sty m:val="p"/>
          </m:rPr>
          <m:t>=</m:t>
        </m:r>
        <m:r>
          <m:rPr/>
          <m:t>0.049</m:t>
        </m:r>
        <m:r>
          <m:rPr>
            <m:sty m:val="p"/>
          </m:rPr>
          <m:t>,</m:t>
        </m:r>
        <m:sSub>
          <m:sSubPr/>
          <m:e>
            <m:r>
              <m:rPr>
                <m:sty m:val="p"/>
              </m:rPr>
              <m:t>Ω</m:t>
            </m:r>
          </m:e>
          <m:sub>
            <m:r>
              <m:rPr>
                <m:sty m:val="p"/>
              </m:rPr>
              <m:t>DM</m:t>
            </m:r>
          </m:sub>
        </m:sSub>
        <m:r>
          <m:rPr>
            <m:sty m:val="p"/>
          </m:rPr>
          <m:t>=</m:t>
        </m:r>
        <m:r>
          <m:rPr/>
          <m:t>0.264</m:t>
        </m:r>
        <m:r>
          <m:rPr>
            <m:sty m:val="p"/>
          </m:rPr>
          <m:t>,</m:t>
        </m:r>
        <m:sSub>
          <m:sSubPr/>
          <m:e>
            <m:r>
              <m:rPr>
                <m:sty m:val="p"/>
              </m:rPr>
              <m:t>Ω</m:t>
            </m:r>
          </m:e>
          <m:sub>
            <m:r>
              <m:rPr>
                <m:sty m:val="p"/>
              </m:rPr>
              <m:t>Λ</m:t>
            </m:r>
          </m:sub>
        </m:sSub>
        <m:r>
          <m:rPr>
            <m:sty m:val="p"/>
          </m:rPr>
          <m:t>=</m:t>
        </m:r>
        <m:r>
          <m:rPr/>
          <m:t>0.687</m:t>
        </m:r>
        <m:r>
          <m:rPr>
            <m:sty m:val="p"/>
          </m:rPr>
          <m:t>,</m:t>
        </m:r>
      </m:oMath>
      <w:r>
        <w:t xml:space="preserve"> which is consistent within error margins with the high-precision observational results of Planck 2018 </w:t>
      </w:r>
      <m:oMath>
        <m:r>
          <m:rPr>
            <m:sty m:val="p"/>
          </m:rPr>
          <m:t>(</m:t>
        </m:r>
        <m:sSub>
          <m:sSubPr/>
          <m:e>
            <m:r>
              <m:rPr>
                <m:sty m:val="p"/>
              </m:rPr>
              <m:t>Ω</m:t>
            </m:r>
          </m:e>
          <m:sub>
            <m:r>
              <m:rPr/>
              <m:t>m</m:t>
            </m:r>
          </m:sub>
        </m:sSub>
        <m:r>
          <m:rPr>
            <m:sty m:val="p"/>
          </m:rPr>
          <m:t>=</m:t>
        </m:r>
        <m:r>
          <m:rPr/>
          <m:t>0.049</m:t>
        </m:r>
        <m:r>
          <m:rPr>
            <m:sty m:val="p"/>
          </m:rPr>
          <m:t>±</m:t>
        </m:r>
        <m:r>
          <m:rPr/>
          <m:t>0.001</m:t>
        </m:r>
        <m:r>
          <m:rPr>
            <m:sty m:val="p"/>
          </m:rPr>
          <m:t>,</m:t>
        </m:r>
        <m:sSub>
          <m:sSubPr/>
          <m:e>
            <m:r>
              <m:rPr>
                <m:sty m:val="p"/>
              </m:rPr>
              <m:t>Ω</m:t>
            </m:r>
          </m:e>
          <m:sub>
            <m:r>
              <m:rPr>
                <m:sty m:val="p"/>
              </m:rPr>
              <m:t>DM</m:t>
            </m:r>
          </m:sub>
        </m:sSub>
        <m:r>
          <m:rPr>
            <m:sty m:val="p"/>
          </m:rPr>
          <m:t>=</m:t>
        </m:r>
        <m:r>
          <m:rPr/>
          <m:t>0.266</m:t>
        </m:r>
        <m:r>
          <m:rPr>
            <m:sty m:val="p"/>
          </m:rPr>
          <m:t>±</m:t>
        </m:r>
        <m:r>
          <m:rPr/>
          <m:t>0.003</m:t>
        </m:r>
        <m:r>
          <m:rPr>
            <m:sty m:val="p"/>
          </m:rPr>
          <m:t>,</m:t>
        </m:r>
        <m:sSub>
          <m:sSubPr/>
          <m:e>
            <m:r>
              <m:rPr>
                <m:sty m:val="p"/>
              </m:rPr>
              <m:t>Ω</m:t>
            </m:r>
          </m:e>
          <m:sub>
            <m:r>
              <m:rPr>
                <m:sty m:val="p"/>
              </m:rPr>
              <m:t>Λ</m:t>
            </m:r>
          </m:sub>
        </m:sSub>
        <m:r>
          <m:rPr>
            <m:sty m:val="p"/>
          </m:rPr>
          <m:t>=</m:t>
        </m:r>
        <m:r>
          <m:rPr/>
          <m:t>0.685</m:t>
        </m:r>
        <m:r>
          <m:rPr>
            <m:sty m:val="p"/>
          </m:rPr>
          <m:t>±</m:t>
        </m:r>
        <m:r>
          <m:rPr/>
          <m:t>0.004</m:t>
        </m:r>
        <m:r>
          <m:rPr>
            <m:sty m:val="p"/>
          </m:rPr>
          <m:t>).</m:t>
        </m:r>
      </m:oMath>
    </w:p>
    <w:bookmarkEnd w:id="19"/>
    <w:p w14:paraId="0554736E">
      <w:pPr>
        <w:pStyle w:val="6"/>
      </w:pPr>
      <w:bookmarkStart w:id="20" w:name="Xadfc11baaf64e3b1a3b6bfee2b4d8754baecc2f"/>
      <w:r>
        <w:t>3.7 Topological Mechanism of Gravity and Dark Matter Repulsion</w:t>
      </w:r>
    </w:p>
    <w:p w14:paraId="04FBBFE4">
      <w:pPr>
        <w:pStyle w:val="4"/>
      </w:pPr>
      <w:r>
        <w:t>FCWFT defines the graviton as a topologically coupled excited state of the A-C fields. The essence of gravitational interaction is the phase interference of the graviton network: in-phase interference of similar matter produces gravitational attraction, while anti-phase interference between ordinary baryonic matter and negative-mass topological dark matter produces universal repulsion. This mechanism requires neither extra dimensions nor external field assumptions, naturally explaining observational puzzles such as cosmic accelerated expansion, large-scale void evacuation, and the Hubble tension.</w:t>
      </w:r>
    </w:p>
    <w:bookmarkEnd w:id="20"/>
    <w:p w14:paraId="08219FC0">
      <w:pPr>
        <w:pStyle w:val="6"/>
      </w:pPr>
      <w:bookmarkStart w:id="21" w:name="Xc3912aba339d55f8a19f6e22b1f04f2818be0e4"/>
      <w:r>
        <w:t>3.8 Statement of Theoretical Rigor Boundaries</w:t>
      </w:r>
    </w:p>
    <w:p w14:paraId="1B36C09D">
      <w:pPr>
        <w:pStyle w:val="4"/>
      </w:pPr>
      <w:r>
        <w:t>As an emerging frontier theory, FCWFT has the following clearly identifiable areas requiring further development, which are objectively noted in this paper:</w:t>
      </w:r>
    </w:p>
    <w:p w14:paraId="604C09AA">
      <w:pPr>
        <w:pStyle w:val="26"/>
        <w:numPr>
          <w:ilvl w:val="0"/>
          <w:numId w:val="5"/>
        </w:numPr>
      </w:pPr>
      <w:r>
        <w:rPr>
          <w:b/>
          <w:bCs/>
        </w:rPr>
        <w:t>Numerical fitting boundary:</w:t>
      </w:r>
      <w:r>
        <w:t xml:space="preserve"> Although the topological parameters </w:t>
      </w:r>
      <m:oMath>
        <m:r>
          <m:rPr>
            <m:sty m:val="p"/>
          </m:rPr>
          <m:t>(</m:t>
        </m:r>
        <m:r>
          <m:rPr/>
          <m:t>η</m:t>
        </m:r>
        <m:r>
          <m:rPr>
            <m:sty m:val="p"/>
          </m:rPr>
          <m:t>,</m:t>
        </m:r>
        <m:r>
          <m:rPr/>
          <m:t>γ</m:t>
        </m:r>
        <m:r>
          <m:rPr>
            <m:sty m:val="p"/>
          </m:rPr>
          <m:t>,</m:t>
        </m:r>
        <m:r>
          <m:rPr/>
          <m:t>β</m:t>
        </m:r>
        <m:r>
          <m:rPr>
            <m:sty m:val="p"/>
          </m:rPr>
          <m:t>)</m:t>
        </m:r>
      </m:oMath>
      <w:r>
        <w:t xml:space="preserve"> in the fermion mass formula are constrained by topological geometry, the determination of their specific numerical values still requires calibration against experimental data and has not yet achieved a completely independent a priori derivation;</w:t>
      </w:r>
    </w:p>
    <w:p w14:paraId="57C03B90">
      <w:pPr>
        <w:pStyle w:val="26"/>
        <w:numPr>
          <w:ilvl w:val="0"/>
          <w:numId w:val="5"/>
        </w:numPr>
      </w:pPr>
      <w:r>
        <w:rPr>
          <w:b/>
          <w:bCs/>
        </w:rPr>
        <w:t>Mathematical system completeness:</w:t>
      </w:r>
      <w:r>
        <w:t xml:space="preserve"> Some high-energy scale derivations (such as quantum gravitational behavior at the Planck scale) rely on numerical topological verification, and the systematic connection with the standard model field theory formalism is not yet fully mature;</w:t>
      </w:r>
    </w:p>
    <w:p w14:paraId="6478F7E8">
      <w:pPr>
        <w:pStyle w:val="26"/>
        <w:numPr>
          <w:ilvl w:val="0"/>
          <w:numId w:val="5"/>
        </w:numPr>
      </w:pPr>
      <w:r>
        <w:rPr>
          <w:b/>
          <w:bCs/>
        </w:rPr>
        <w:t>High-energy scale theoretical gaps:</w:t>
      </w:r>
      <w:r>
        <w:t xml:space="preserve"> Above Planck energies, the connection between the topological excitation mechanism of FCWFT and quantum gravity requires further deepening;</w:t>
      </w:r>
    </w:p>
    <w:p w14:paraId="03066689">
      <w:pPr>
        <w:pStyle w:val="26"/>
        <w:numPr>
          <w:ilvl w:val="0"/>
          <w:numId w:val="5"/>
        </w:numPr>
      </w:pPr>
      <w:r>
        <w:rPr>
          <w:b/>
          <w:bCs/>
        </w:rPr>
        <w:t>Experimental verification status:</w:t>
      </w:r>
      <w:r>
        <w:t xml:space="preserve"> Some predictions (such as the spin-1 vector edge mode and the specific distribution characteristics of negative-mass dark matter) await experimental confirmation.</w:t>
      </w:r>
    </w:p>
    <w:p w14:paraId="45BF3312">
      <w:pPr>
        <w:pStyle w:val="4"/>
      </w:pPr>
      <w:r>
        <w:t>This paper strictly distinguishes between rigorously proven axioms and theorems, topologically derived conclusions, and content requiring further development, avoiding any academic exaggeration.</w:t>
      </w:r>
    </w:p>
    <w:bookmarkEnd w:id="10"/>
    <w:bookmarkEnd w:id="21"/>
    <w:p w14:paraId="581B004B">
      <w:pPr>
        <w:pStyle w:val="5"/>
      </w:pPr>
      <w:bookmarkStart w:id="22" w:name="X713cfe921c1927cc3b81142632b7069db07ed78"/>
      <w:r>
        <w:t>4 The FCWFT Dimensional Chain: Formal Analogy and Physical Non-Equivalence Between Higher-Dimensional Symmetry and Three-Dimensional Field Theory</w:t>
      </w:r>
    </w:p>
    <w:p w14:paraId="1526AD4B">
      <w:pPr>
        <w:pStyle w:val="4"/>
      </w:pPr>
      <w:r>
        <w:t>FCWFT establishes a symmetry group dimensional evolution chain, building a comparative bridge between the higher-dimensional theory of HFT and the three-dimensional field theory, strictly distinguishing between formal mathematical analogy and physical dynamical equivalence.</w:t>
      </w:r>
    </w:p>
    <w:p w14:paraId="42D9F677">
      <w:pPr>
        <w:pStyle w:val="6"/>
      </w:pPr>
      <w:bookmarkStart w:id="23" w:name="X55886d23fc6449c4d5b6b39fd01fe74880d2522"/>
      <w:r>
        <w:t>4.1 Symmetry Group Dimensional Evolution Chain</w:t>
      </w:r>
    </w:p>
    <w:p w14:paraId="61E01F8C">
      <w:pPr>
        <w:pStyle w:val="4"/>
      </w:pPr>
      <w:r>
        <w:t>The complete symmetry breaking dimensional chain is as follows:</w:t>
      </w:r>
      <w:r>
        <w:br w:type="textWrapping"/>
      </w:r>
    </w:p>
    <w:p w14:paraId="023FA25B">
      <w:pPr>
        <w:pStyle w:val="3"/>
      </w:pPr>
      <m:oMathPara>
        <m:oMathParaPr>
          <m:jc m:val="center"/>
        </m:oMathParaPr>
        <m:oMath>
          <m:r>
            <m:rPr>
              <m:sty m:val="p"/>
            </m:rPr>
            <m:t>SP(</m:t>
          </m:r>
          <m:r>
            <m:rPr/>
            <m:t>1</m:t>
          </m:r>
          <m:r>
            <m:rPr>
              <m:sty m:val="p"/>
            </m:rPr>
            <m:t>,</m:t>
          </m:r>
          <m:r>
            <m:rPr/>
            <m:t>3</m:t>
          </m:r>
          <m:r>
            <m:rPr>
              <m:sty m:val="p"/>
            </m:rPr>
            <m:t>)→</m:t>
          </m:r>
          <m:r>
            <m:rPr/>
            <m:t>9</m:t>
          </m:r>
          <m:r>
            <m:rPr>
              <m:sty m:val="p"/>
            </m:rPr>
            <m:t>−dimensionalintermediatesymmetricstructure→SP(</m:t>
          </m:r>
          <m:r>
            <m:rPr/>
            <m:t>2</m:t>
          </m:r>
          <m:r>
            <m:rPr>
              <m:sty m:val="p"/>
            </m:rPr>
            <m:t>,</m:t>
          </m:r>
          <m:r>
            <m:rPr/>
            <m:t>8</m:t>
          </m:r>
          <m:r>
            <m:rPr>
              <m:sty m:val="p"/>
            </m:rPr>
            <m:t>)→four−dimensionalphysicalspacetime→SP(</m:t>
          </m:r>
          <m:r>
            <m:rPr/>
            <m:t>3</m:t>
          </m:r>
          <m:r>
            <m:rPr>
              <m:sty m:val="p"/>
            </m:rPr>
            <m:t>,</m:t>
          </m:r>
          <m:r>
            <m:rPr/>
            <m:t>18</m:t>
          </m:r>
          <m:r>
            <m:rPr>
              <m:sty m:val="p"/>
            </m:rPr>
            <m:t>)</m:t>
          </m:r>
        </m:oMath>
      </m:oMathPara>
    </w:p>
    <w:p w14:paraId="33843287">
      <w:pPr>
        <w:pStyle w:val="4"/>
      </w:pPr>
      <w:r>
        <w:t xml:space="preserve">This dimensional chain reveals that the </w:t>
      </w:r>
      <m:oMath>
        <m:r>
          <m:rPr>
            <m:sty m:val="p"/>
          </m:rPr>
          <m:t>SP(</m:t>
        </m:r>
        <m:r>
          <m:rPr/>
          <m:t>1</m:t>
        </m:r>
        <m:r>
          <m:rPr>
            <m:sty m:val="p"/>
          </m:rPr>
          <m:t>,</m:t>
        </m:r>
        <m:r>
          <m:rPr/>
          <m:t>18</m:t>
        </m:r>
        <m:r>
          <m:rPr>
            <m:sty m:val="p"/>
          </m:rPr>
          <m:t>)</m:t>
        </m:r>
      </m:oMath>
      <w:r>
        <w:t xml:space="preserve"> higher-dimensional supersymmetry group of HFT can undergo stepwise symmetry breaking down to the </w:t>
      </w:r>
      <m:oMath>
        <m:r>
          <m:rPr>
            <m:sty m:val="p"/>
          </m:rPr>
          <m:t>SP(</m:t>
        </m:r>
        <m:r>
          <m:rPr/>
          <m:t>1</m:t>
        </m:r>
        <m:r>
          <m:rPr>
            <m:sty m:val="p"/>
          </m:rPr>
          <m:t>,</m:t>
        </m:r>
        <m:r>
          <m:rPr/>
          <m:t>3</m:t>
        </m:r>
        <m:r>
          <m:rPr>
            <m:sty m:val="p"/>
          </m:rPr>
          <m:t>)</m:t>
        </m:r>
      </m:oMath>
      <w:r>
        <w:t xml:space="preserve"> gauge symmetry group of four-dimensional observable spacetime, exhibiting hierarchical correspondences in terms of group-theoretic dimensional numbers.</w:t>
      </w:r>
    </w:p>
    <w:bookmarkEnd w:id="23"/>
    <w:p w14:paraId="28FA33F6">
      <w:pPr>
        <w:pStyle w:val="6"/>
      </w:pPr>
      <w:bookmarkStart w:id="24" w:name="X468f2526dd06f259993f4099e0213e52a7182b2"/>
      <w:r>
        <w:t>4.2 Formal Decomposition of Three-Dimensional Field Theory and 18-Dimensional Space</w:t>
      </w:r>
    </w:p>
    <w:p w14:paraId="48F6A5F4">
      <w:pPr>
        <w:pStyle w:val="4"/>
      </w:pPr>
      <w:r>
        <w:t xml:space="preserve">After removing the time dimension from the 19-dimensional hyperspacetime of HFT, the remaining 18-dimensional space can be mathematically decomposed as </w:t>
      </w:r>
      <m:oMath>
        <m:r>
          <m:rPr/>
          <m:t>18</m:t>
        </m:r>
        <m:r>
          <m:rPr>
            <m:sty m:val="p"/>
          </m:rPr>
          <m:t>=</m:t>
        </m:r>
        <m:r>
          <m:rPr/>
          <m:t>3</m:t>
        </m:r>
        <m:r>
          <m:rPr>
            <m:sty m:val="p"/>
          </m:rPr>
          <m:t>×</m:t>
        </m:r>
        <m:r>
          <m:rPr/>
          <m:t>6</m:t>
        </m:r>
      </m:oMath>
      <w:r>
        <w:t>, formally corresponding to the six-dimensional symmetric spaces of each of the three fields in FCWFT, which can be further decomposed into “three-dimensional physical space + three-dimensional internal symmetric space,” forming a purely mathematical formal match.</w:t>
      </w:r>
    </w:p>
    <w:bookmarkEnd w:id="24"/>
    <w:p w14:paraId="5534E9D1">
      <w:pPr>
        <w:pStyle w:val="6"/>
      </w:pPr>
      <w:bookmarkStart w:id="25" w:name="rigorous-proof-of-non-equivalence"/>
      <w:r>
        <w:t>4.3 Rigorous Proof of Non-Equivalence</w:t>
      </w:r>
    </w:p>
    <w:p w14:paraId="673796A1">
      <w:pPr>
        <w:pStyle w:val="4"/>
      </w:pPr>
      <w:r>
        <w:t>This paper rigorously demonstrates that formal dimensional matching does not equal physical equivalence, with core differences that are irreconcilable:</w:t>
      </w:r>
    </w:p>
    <w:p w14:paraId="0855AD18">
      <w:pPr>
        <w:pStyle w:val="26"/>
        <w:numPr>
          <w:ilvl w:val="0"/>
          <w:numId w:val="6"/>
        </w:numPr>
      </w:pPr>
      <w:r>
        <w:rPr>
          <w:b/>
          <w:bCs/>
        </w:rPr>
        <w:t>Different action foundations:</w:t>
      </w:r>
      <w:r>
        <w:t xml:space="preserve"> The HFT action is defined in 19-dimensional hyperspacetime, relying on higher-dimensional geometric dynamics; the FCWFT action is directly defined in four-dimensional physical spacetime, based on three-dimensional field topological evolution;</w:t>
      </w:r>
    </w:p>
    <w:p w14:paraId="2C06F592">
      <w:pPr>
        <w:pStyle w:val="26"/>
        <w:numPr>
          <w:ilvl w:val="0"/>
          <w:numId w:val="6"/>
        </w:numPr>
      </w:pPr>
      <w:r>
        <w:rPr>
          <w:b/>
          <w:bCs/>
        </w:rPr>
        <w:t>Different origins of symmetry:</w:t>
      </w:r>
      <w:r>
        <w:t xml:space="preserve"> HFT symmetries originate from the geometric structure of higher-dimensional spacetime; FCWFT symmetries originate from the intrinsic topological invariants of the three fields;</w:t>
      </w:r>
    </w:p>
    <w:p w14:paraId="509A6AC5">
      <w:pPr>
        <w:pStyle w:val="26"/>
        <w:numPr>
          <w:ilvl w:val="0"/>
          <w:numId w:val="6"/>
        </w:numPr>
      </w:pPr>
      <w:r>
        <w:rPr>
          <w:b/>
          <w:bCs/>
        </w:rPr>
        <w:t>Different particle generation mechanisms:</w:t>
      </w:r>
      <w:r>
        <w:t xml:space="preserve"> HFT particles are projections of higher-dimensional superspinor field symmetry breaking; FCWFT particles are steady-state topological excitations of three-dimensional fields;</w:t>
      </w:r>
    </w:p>
    <w:p w14:paraId="189C2F75">
      <w:pPr>
        <w:pStyle w:val="26"/>
        <w:numPr>
          <w:ilvl w:val="0"/>
          <w:numId w:val="6"/>
        </w:numPr>
      </w:pPr>
      <w:r>
        <w:rPr>
          <w:b/>
          <w:bCs/>
        </w:rPr>
        <w:t>Different physical predictions:</w:t>
      </w:r>
      <w:r>
        <w:t xml:space="preserve"> HFT predicts higher-dimension-derived new particles (mirror particles, vector quarks, etc.); FCWFT makes no such predictions, offering only observable predictions based on three-dimensional topology;</w:t>
      </w:r>
    </w:p>
    <w:p w14:paraId="0BBAB67E">
      <w:pPr>
        <w:pStyle w:val="26"/>
        <w:numPr>
          <w:ilvl w:val="0"/>
          <w:numId w:val="6"/>
        </w:numPr>
      </w:pPr>
      <w:r>
        <w:rPr>
          <w:b/>
          <w:bCs/>
        </w:rPr>
        <w:t>Different origins of dark matter and gravity:</w:t>
      </w:r>
      <w:r>
        <w:t xml:space="preserve"> The core physical mechanisms of the two theories share no dynamical overlap whatsoever.</w:t>
      </w:r>
    </w:p>
    <w:p w14:paraId="4C48ACA9">
      <w:pPr>
        <w:pStyle w:val="4"/>
      </w:pPr>
      <w:r>
        <w:t>In summary, the true value of the dimensional chain is limited to serving as a tool-based bridge for cross-theoretical comparison and does not constitute any inference of equivalence.</w:t>
      </w:r>
    </w:p>
    <w:bookmarkEnd w:id="22"/>
    <w:bookmarkEnd w:id="25"/>
    <w:p w14:paraId="754E8754">
      <w:pPr>
        <w:pStyle w:val="5"/>
      </w:pPr>
      <w:bookmarkStart w:id="26" w:name="X573d5d8ff54ddbf2f816a5a06255fd445a5744f"/>
      <w:r>
        <w:t>5 Empirical Comparison of Explanatory Power for Large-Scale Cosmic Voids</w:t>
      </w:r>
    </w:p>
    <w:p w14:paraId="5FE252C7">
      <w:pPr>
        <w:pStyle w:val="4"/>
      </w:pPr>
      <w:r>
        <w:t>Giant cosmic voids such as the KBC Void and the Boötes Void serve as core empirical standards for testing the large-scale dynamics of unified field theories, effectively distinguishing the physical suitability of the two theories.</w:t>
      </w:r>
    </w:p>
    <w:p w14:paraId="062772D7">
      <w:pPr>
        <w:pStyle w:val="6"/>
      </w:pPr>
      <w:bookmarkStart w:id="27" w:name="Xcd90653ed2e5479dd6166a2894547294a8a92be"/>
      <w:r>
        <w:t>5.1 HFT’s Void Explanation Mechanism and Limitations</w:t>
      </w:r>
    </w:p>
    <w:p w14:paraId="4FAB5B4D">
      <w:pPr>
        <w:pStyle w:val="4"/>
      </w:pPr>
      <w:r>
        <w:t>HFT explains large-scale void structures through higher-dimensional gauge field gravitational evolution and primordial cosmic fluctuations, relying on the gravitational effects of the scaling gauge field to achieve structural fitting. However, this framework has inherent limitations: it lacks a natural large-scale repulsive mechanism. Observational features such as spherical void structure, the location of the Milky Way near the void center, and local variations in the Hubble tension all require additional initial condition assumptions and parameter fine-tuning, belonging to post-hoc fitting explanations without first-principle necessity.</w:t>
      </w:r>
    </w:p>
    <w:bookmarkEnd w:id="27"/>
    <w:p w14:paraId="202783BB">
      <w:pPr>
        <w:pStyle w:val="6"/>
      </w:pPr>
      <w:bookmarkStart w:id="28" w:name="X7419a5a3f2d85ad2b5ffe0f7602eb167c615a47"/>
      <w:r>
        <w:t>5.2 FCWFT’s Void Explanation Mechanism and Advantages</w:t>
      </w:r>
    </w:p>
    <w:p w14:paraId="1C2161E5">
      <w:pPr>
        <w:pStyle w:val="4"/>
      </w:pPr>
      <w:r>
        <w:t>FCWFT relies on the universal repulsive mechanism between matter and negative-mass topological dark matter to naturally derive all observed features of voids from first principles: isotropic repulsion forms spherical evacuated structures, repulsive dynamics screen habitable central regions, and local repulsion elevates the Hubble constant. The above process requires no parameter fine-tuning or additional assumptions, with all observed phenomena being results of theoretical a priori predictions.</w:t>
      </w:r>
    </w:p>
    <w:bookmarkEnd w:id="26"/>
    <w:bookmarkEnd w:id="28"/>
    <w:p w14:paraId="5BFB1742">
      <w:pPr>
        <w:pStyle w:val="5"/>
      </w:pPr>
      <w:bookmarkStart w:id="29" w:name="X5863224d32e46a27a2a72b3c8f7c7dca212febf"/>
      <w:r>
        <w:t>6 Comprehensive Systematic Comparison of the Two Theories</w:t>
      </w:r>
    </w:p>
    <w:p w14:paraId="3508631F">
      <w:pPr>
        <w:pStyle w:val="6"/>
      </w:pPr>
      <w:bookmarkStart w:id="30" w:name="foundational-paradigm-comparison"/>
      <w:r>
        <w:t>6.1 Foundational Paradigm Comparison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3156"/>
        <w:gridCol w:w="3562"/>
      </w:tblGrid>
      <w:tr w14:paraId="26BB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7ABCE64">
            <w:pPr>
              <w:pStyle w:val="26"/>
              <w:jc w:val="left"/>
            </w:pPr>
            <w:r>
              <w:rPr>
                <w:b/>
              </w:rPr>
              <w:t>Comparison Dimension</w:t>
            </w:r>
          </w:p>
        </w:tc>
        <w:tc>
          <w:tcPr>
            <w:shd w:val="clear" w:color="auto" w:fill="B9CDE5"/>
          </w:tcPr>
          <w:p w14:paraId="331A4689">
            <w:pPr>
              <w:pStyle w:val="26"/>
              <w:jc w:val="left"/>
            </w:pPr>
            <w:r>
              <w:rPr>
                <w:b/>
              </w:rPr>
              <w:t>HFT Hyperunified Field Theory</w:t>
            </w:r>
          </w:p>
        </w:tc>
        <w:tc>
          <w:tcPr>
            <w:shd w:val="clear" w:color="auto" w:fill="B9CDE5"/>
          </w:tcPr>
          <w:p w14:paraId="4E8E62C9">
            <w:pPr>
              <w:pStyle w:val="26"/>
              <w:jc w:val="left"/>
            </w:pPr>
            <w:r>
              <w:rPr>
                <w:b/>
              </w:rPr>
              <w:t>FCWFT Three-Field Unified Field Theory</w:t>
            </w:r>
          </w:p>
        </w:tc>
      </w:tr>
      <w:tr w14:paraId="24E9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384F22">
            <w:pPr>
              <w:pStyle w:val="26"/>
              <w:jc w:val="left"/>
            </w:pPr>
            <w:r>
              <w:rPr>
                <w:b/>
                <w:bCs/>
              </w:rPr>
              <w:t>Spacetime Foundation</w:t>
            </w:r>
          </w:p>
        </w:tc>
        <w:tc>
          <w:p w14:paraId="2F9D617A">
            <w:pPr>
              <w:pStyle w:val="26"/>
              <w:jc w:val="left"/>
            </w:pPr>
            <w:r>
              <w:t>19-dimensional hyperspacetime as fundamental, four dimensions as projection</w:t>
            </w:r>
          </w:p>
        </w:tc>
        <w:tc>
          <w:p w14:paraId="7F3190FC">
            <w:pPr>
              <w:pStyle w:val="26"/>
              <w:jc w:val="left"/>
            </w:pPr>
            <w:r>
              <w:t>Four-dimensional physical spacetime as the sole fundamental foundation</w:t>
            </w:r>
          </w:p>
        </w:tc>
      </w:tr>
      <w:tr w14:paraId="2CE1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07300D">
            <w:pPr>
              <w:pStyle w:val="26"/>
              <w:jc w:val="left"/>
            </w:pPr>
            <w:r>
              <w:rPr>
                <w:b/>
                <w:bCs/>
              </w:rPr>
              <w:t>Core Philosophy</w:t>
            </w:r>
          </w:p>
        </w:tc>
        <w:tc>
          <w:p w14:paraId="129C5BC7">
            <w:pPr>
              <w:pStyle w:val="26"/>
              <w:jc w:val="left"/>
            </w:pPr>
            <w:r>
              <w:t>Intrinsic quantum numbers determine spacetime dimensions (geometric ontology)</w:t>
            </w:r>
          </w:p>
        </w:tc>
        <w:tc>
          <w:p w14:paraId="4F34D4DD">
            <w:pPr>
              <w:pStyle w:val="26"/>
              <w:jc w:val="left"/>
            </w:pPr>
            <w:r>
              <w:t>Three-dimensional inherent field topological excitations generate all physics (field ontology)</w:t>
            </w:r>
          </w:p>
        </w:tc>
      </w:tr>
      <w:tr w14:paraId="7AA2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A99D58">
            <w:pPr>
              <w:pStyle w:val="26"/>
              <w:jc w:val="left"/>
            </w:pPr>
            <w:r>
              <w:rPr>
                <w:b/>
                <w:bCs/>
              </w:rPr>
              <w:t>Fundamental Elements</w:t>
            </w:r>
          </w:p>
        </w:tc>
        <w:tc>
          <w:p w14:paraId="0E1F7D31">
            <w:pPr>
              <w:pStyle w:val="26"/>
              <w:jc w:val="left"/>
            </w:pPr>
            <w:r>
              <w:t>Single higher-dimensional superspinor field</w:t>
            </w:r>
          </w:p>
        </w:tc>
        <w:tc>
          <w:p w14:paraId="7FFC1A34">
            <w:pPr>
              <w:pStyle w:val="26"/>
              <w:jc w:val="left"/>
            </w:pPr>
            <w:r>
              <w:t>Three irreducible topological vortex fields</w:t>
            </w:r>
          </w:p>
        </w:tc>
      </w:tr>
      <w:tr w14:paraId="51E3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999C6B">
            <w:pPr>
              <w:pStyle w:val="26"/>
              <w:jc w:val="left"/>
            </w:pPr>
            <w:r>
              <w:rPr>
                <w:b/>
                <w:bCs/>
              </w:rPr>
              <w:t>Unification Mechanism</w:t>
            </w:r>
          </w:p>
        </w:tc>
        <w:tc>
          <w:p w14:paraId="2628C139">
            <w:pPr>
              <w:pStyle w:val="26"/>
              <w:jc w:val="left"/>
            </w:pPr>
            <w:r>
              <w:t>Higher-dimensional symmetry breaking + gauge-geometry duality</w:t>
            </w:r>
          </w:p>
        </w:tc>
        <w:tc>
          <w:p w14:paraId="6E251A7A">
            <w:pPr>
              <w:pStyle w:val="26"/>
              <w:jc w:val="left"/>
            </w:pPr>
            <w:r>
              <w:t>Three-dimensional field coupling + topological excitation evolution</w:t>
            </w:r>
          </w:p>
        </w:tc>
      </w:tr>
      <w:tr w14:paraId="5A111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2BD708">
            <w:pPr>
              <w:pStyle w:val="26"/>
              <w:jc w:val="left"/>
            </w:pPr>
            <w:r>
              <w:rPr>
                <w:b/>
                <w:bCs/>
              </w:rPr>
              <w:t>Free Parameters</w:t>
            </w:r>
          </w:p>
        </w:tc>
        <w:tc>
          <w:p w14:paraId="01E19BF7">
            <w:pPr>
              <w:pStyle w:val="26"/>
              <w:jc w:val="left"/>
            </w:pPr>
            <w:r>
              <w:t>Includes compactification, coupling constants, and other fitting parameters</w:t>
            </w:r>
          </w:p>
        </w:tc>
        <w:tc>
          <w:p w14:paraId="7BED781C">
            <w:pPr>
              <w:pStyle w:val="26"/>
              <w:jc w:val="left"/>
            </w:pPr>
            <w:r>
              <w:t>Zero artificial free parameters, all topologically derived (note: some parameter values require experimental calibration)</w:t>
            </w:r>
          </w:p>
        </w:tc>
      </w:tr>
      <w:bookmarkEnd w:id="30"/>
    </w:tbl>
    <w:p w14:paraId="12B2FC51">
      <w:pPr>
        <w:pStyle w:val="6"/>
      </w:pPr>
      <w:bookmarkStart w:id="31" w:name="physical-mechanism-comparison"/>
      <w:r>
        <w:t>6.2 Physical Mechanism Comparison</w:t>
      </w:r>
    </w:p>
    <w:p w14:paraId="22E938E5">
      <w:pPr>
        <w:pStyle w:val="4"/>
      </w:pPr>
      <w:r>
        <w:t>HFT relies on higher-dimensional geometric symmetry to achieve interaction unification, with a mature mathematical system, complete theoretical heritage, and connection to gravitational wave observations. FCWFT has established a complete set of color charge topological systems for quarks, antiquarks, and leptons, clarifying the color charge topological unit compositions of up/down quarks and anti-up/anti-down quarks, achieving full-scale unification from microscopic mass spectra and quantum properties to macroscopic cosmic structures, with stronger falsifiability and observability.</w:t>
      </w:r>
    </w:p>
    <w:bookmarkEnd w:id="31"/>
    <w:p w14:paraId="71E6846F">
      <w:pPr>
        <w:pStyle w:val="6"/>
      </w:pPr>
      <w:bookmarkStart w:id="32" w:name="falsifiability-and-empirical-boundaries"/>
      <w:r>
        <w:t>6.3 Falsifiability and Empirical Boundaries</w:t>
      </w:r>
    </w:p>
    <w:p w14:paraId="66B3F864">
      <w:pPr>
        <w:pStyle w:val="4"/>
      </w:pPr>
      <w:r>
        <w:t>HFT’s empirical verification relies on indirect observations of higher-dimensional effects, with predicted signals being subtle and difficult to test. FCWFT possesses numerous high-precision, directly observable predictions (fermion masses, cosmic composition, void structure, Hubble tension, particle indistinguishability thresholds, etc.), making it significantly more falsifiable. At the same time, FCWFT also has shortcomings in terms of high-energy scale theory requiring further development.</w:t>
      </w:r>
    </w:p>
    <w:bookmarkEnd w:id="29"/>
    <w:bookmarkEnd w:id="32"/>
    <w:p w14:paraId="2E69F91D">
      <w:pPr>
        <w:pStyle w:val="5"/>
      </w:pPr>
      <w:bookmarkStart w:id="33" w:name="X68d124c5edec9e7e3cb76f003f32df3d234d7b6"/>
      <w:r>
        <w:t>7 Objective Assessment of Theoretical Burden and Scientific Elegance</w:t>
      </w:r>
    </w:p>
    <w:p w14:paraId="3D28EB12">
      <w:pPr>
        <w:pStyle w:val="6"/>
      </w:pPr>
      <w:bookmarkStart w:id="34" w:name="conceptual-burden"/>
      <w:r>
        <w:t>7.1 Conceptual Burden</w:t>
      </w:r>
    </w:p>
    <w:p w14:paraId="64B063E6">
      <w:pPr>
        <w:pStyle w:val="4"/>
      </w:pPr>
      <w:r>
        <w:t xml:space="preserve">HFT requires the introduction of multiple abstract entities such as 19-dimensional spacetime, the </w:t>
      </w:r>
      <m:oMath>
        <m:r>
          <m:rPr>
            <m:sty m:val="p"/>
          </m:rPr>
          <m:t>SP(</m:t>
        </m:r>
        <m:r>
          <m:rPr/>
          <m:t>1</m:t>
        </m:r>
        <m:r>
          <m:rPr>
            <m:sty m:val="p"/>
          </m:rPr>
          <m:t>,</m:t>
        </m:r>
        <m:r>
          <m:rPr/>
          <m:t>18</m:t>
        </m:r>
        <m:r>
          <m:rPr>
            <m:sty m:val="p"/>
          </m:rPr>
          <m:t>)</m:t>
        </m:r>
      </m:oMath>
      <w:r>
        <w:t xml:space="preserve"> symmetry group, the double-frame fiber bundle, the hypergravitational field, and compactification structures, resulting in a larger theoretical burden further removed from observable physics. FCWFT relies only on three-dimensional three-field plus topological invariants, with extremely concise concepts closely aligned with the observable universe, conforming to Occam’s razor principle.</w:t>
      </w:r>
    </w:p>
    <w:bookmarkEnd w:id="34"/>
    <w:p w14:paraId="2206F0A9">
      <w:pPr>
        <w:pStyle w:val="6"/>
      </w:pPr>
      <w:bookmarkStart w:id="35" w:name="mathematical-characteristics"/>
      <w:r>
        <w:t>7.2 Mathematical Characteristics</w:t>
      </w:r>
    </w:p>
    <w:p w14:paraId="11A8F33F">
      <w:pPr>
        <w:pStyle w:val="4"/>
      </w:pPr>
      <w:r>
        <w:t>HFT employs grand and mature mathematical tools (higher-dimensional differential geometry, supersymmetry representation theory, etc.), with a complete and uncontroversial system. FCWFT relies on low-dimensional topological geometry and field tensor coupling, with a concise and intuitive mathematical system that remains in a stage of continuous improvement and expansion.</w:t>
      </w:r>
    </w:p>
    <w:bookmarkEnd w:id="33"/>
    <w:bookmarkEnd w:id="35"/>
    <w:p w14:paraId="79251AA9">
      <w:pPr>
        <w:pStyle w:val="5"/>
      </w:pPr>
      <w:bookmarkStart w:id="36" w:name="X73eec0689156faa634d9e6fc5727b1b54d7e55e"/>
      <w:r>
        <w:t>8 The Deep Essence of Paradigmatic Opposition</w:t>
      </w:r>
    </w:p>
    <w:p w14:paraId="10E20BE9">
      <w:pPr>
        <w:pStyle w:val="4"/>
      </w:pPr>
      <w:r>
        <w:t>The differences between the two theories are not merely local mechanistic differences but represent a fundamental opposition in underlying physical worldviews:</w:t>
      </w:r>
    </w:p>
    <w:p w14:paraId="48D1C9F6">
      <w:pPr>
        <w:pStyle w:val="26"/>
        <w:numPr>
          <w:ilvl w:val="0"/>
          <w:numId w:val="7"/>
        </w:numPr>
      </w:pPr>
      <w:r>
        <w:rPr>
          <w:b/>
          <w:bCs/>
        </w:rPr>
        <w:t>Opposition in the essence of spacetime:</w:t>
      </w:r>
      <w:r>
        <w:t xml:space="preserve"> HFT considers spacetime dimensions to be derivative, variable, and higher-dimensional; FCWFT considers three-dimensional space to be axiomatic, fixed, and the sole physical foundation;</w:t>
      </w:r>
    </w:p>
    <w:p w14:paraId="10D46869">
      <w:pPr>
        <w:pStyle w:val="26"/>
        <w:numPr>
          <w:ilvl w:val="0"/>
          <w:numId w:val="7"/>
        </w:numPr>
      </w:pPr>
      <w:r>
        <w:rPr>
          <w:b/>
          <w:bCs/>
        </w:rPr>
        <w:t>Opposition in unification logic:</w:t>
      </w:r>
      <w:r>
        <w:t xml:space="preserve"> HFT unifies interactions through geometry; FCWFT unifies all physical phenomena through field ontology topology;</w:t>
      </w:r>
    </w:p>
    <w:p w14:paraId="46237BF4">
      <w:pPr>
        <w:pStyle w:val="26"/>
        <w:numPr>
          <w:ilvl w:val="0"/>
          <w:numId w:val="7"/>
        </w:numPr>
      </w:pPr>
      <w:r>
        <w:rPr>
          <w:b/>
          <w:bCs/>
        </w:rPr>
        <w:t>Opposition in explanatory logic:</w:t>
      </w:r>
      <w:r>
        <w:t xml:space="preserve"> HFT relies on symmetry breaking and parameter fitting to explain low-dimensional physics; FCWFT directly derives observable physics from first-principle topological axioms;</w:t>
      </w:r>
    </w:p>
    <w:p w14:paraId="498AC93D">
      <w:pPr>
        <w:pStyle w:val="26"/>
        <w:numPr>
          <w:ilvl w:val="0"/>
          <w:numId w:val="7"/>
        </w:numPr>
      </w:pPr>
      <w:r>
        <w:rPr>
          <w:b/>
          <w:bCs/>
        </w:rPr>
        <w:t>Opposition in scientific path:</w:t>
      </w:r>
      <w:r>
        <w:t xml:space="preserve"> HFT continues the mainstream paradigm of higher-dimensional extension of classical field theory; FCWFT pioneers a new paradigm of three-dimensional field ontology topological unification.</w:t>
      </w:r>
    </w:p>
    <w:p w14:paraId="3C447EAB">
      <w:pPr>
        <w:pStyle w:val="4"/>
      </w:pPr>
      <w:r>
        <w:t>The two cannot be merged through parameter modifications or mechanism supplements; they represent competing ultimate physical paradigms.</w:t>
      </w:r>
    </w:p>
    <w:bookmarkEnd w:id="36"/>
    <w:p w14:paraId="38B1B356">
      <w:pPr>
        <w:pStyle w:val="5"/>
      </w:pPr>
      <w:bookmarkStart w:id="37" w:name="X88d64fc0b1ba41b339d35b021a0098cd71d6307"/>
      <w:r>
        <w:t>9 Comprehensive Evaluation and Scientific Prospects</w:t>
      </w:r>
    </w:p>
    <w:p w14:paraId="46E65F89">
      <w:pPr>
        <w:pStyle w:val="6"/>
      </w:pPr>
      <w:bookmarkStart w:id="38" w:name="scientific-value-and-positioning-of-hft"/>
      <w:r>
        <w:t>9.1 Scientific Value and Positioning of HFT</w:t>
      </w:r>
    </w:p>
    <w:p w14:paraId="440E6889">
      <w:pPr>
        <w:pStyle w:val="4"/>
      </w:pPr>
      <w:r>
        <w:t>HFT is a domestically originated, mature higher-dimensional unified field theory that breaks through the traditional field theory framework, completing the higher-dimensional geometric unification of the four fundamental interactions, rigorously elucidating the gravitational origin of gauge symmetry, and connecting to a national-level gravitational wave observation project. This theory is rigorous, with a solid heritage, and represents a representative achievement of the higher-dimensional unification paradigm. Its main limitations include reliance on unobservable extra dimensions, a relatively high parameter burden, the need for additional assumptions to explain large-scale cosmic phenomena, and relatively weak falsifiability.</w:t>
      </w:r>
    </w:p>
    <w:bookmarkEnd w:id="38"/>
    <w:p w14:paraId="604F4317">
      <w:pPr>
        <w:pStyle w:val="6"/>
      </w:pPr>
      <w:bookmarkStart w:id="39" w:name="X587398d7a134b493123a2a64f8e7158c2e41adf"/>
      <w:r>
        <w:t>9.2 Scientific Value and Positioning of FCWFT</w:t>
      </w:r>
    </w:p>
    <w:p w14:paraId="4A7C7047">
      <w:pPr>
        <w:pStyle w:val="4"/>
      </w:pPr>
      <w:r>
        <w:t>FCWFT breaks through the traditional higher-dimensional unification approach, establishing a new paradigm of three-dimensional field ontology unification. It has perfected the color charge topological unit rules for up/down and anti-up/anti-down quarks, constructing a self-consistent quark color charge topological system, and achieving first-principle solutions to five core physical problems: wave-particle duality, particle indistinguishability, fermion mass spectra, cosmic composition, and large-scale void structure. Zero free parameters, strong falsifiability, cross-scale unification, and self-consistent particle charge structure are its core innovative advantages. As an emerging theory, its mathematical system completeness, high-energy scale physical expansion, and academic validation still require continued advancement.</w:t>
      </w:r>
    </w:p>
    <w:bookmarkEnd w:id="39"/>
    <w:p w14:paraId="0293E5C2">
      <w:pPr>
        <w:pStyle w:val="6"/>
      </w:pPr>
      <w:bookmarkStart w:id="40" w:name="future-discriminative-empirical-pathways"/>
      <w:r>
        <w:t>9.3 Future Discriminative Empirical Pathways</w:t>
      </w:r>
    </w:p>
    <w:p w14:paraId="4A877527">
      <w:pPr>
        <w:pStyle w:val="4"/>
      </w:pPr>
      <w:r>
        <w:t>High-precision observations over the next 10–20 years will directly discriminate the validity of the two paradigms:</w:t>
      </w:r>
    </w:p>
    <w:p w14:paraId="3A312E2A">
      <w:pPr>
        <w:pStyle w:val="26"/>
        <w:numPr>
          <w:ilvl w:val="0"/>
          <w:numId w:val="8"/>
        </w:numPr>
      </w:pPr>
      <w:r>
        <w:rPr>
          <w:b/>
          <w:bCs/>
        </w:rPr>
        <w:t>Taiji program gravitational wave detection (2026–2035):</w:t>
      </w:r>
      <w:r>
        <w:t xml:space="preserve"> Testing the graviton modifications predicted by HFT; FCWFT predicts gravitons as A-C coupled excitations with characteristic wavelengths;</w:t>
      </w:r>
    </w:p>
    <w:p w14:paraId="1EEAF511">
      <w:pPr>
        <w:pStyle w:val="26"/>
        <w:numPr>
          <w:ilvl w:val="0"/>
          <w:numId w:val="8"/>
        </w:numPr>
      </w:pPr>
      <w:r>
        <w:rPr>
          <w:b/>
          <w:bCs/>
        </w:rPr>
        <w:t>High-precision measurement of dark energy redshift evolution:</w:t>
      </w:r>
      <w:r>
        <w:t xml:space="preserve"> FCWFT predicts </w:t>
      </w:r>
      <m:oMath>
        <m:r>
          <m:rPr/>
          <m:t>dw</m:t>
        </m:r>
        <m:r>
          <m:rPr>
            <m:sty m:val="p"/>
          </m:rPr>
          <m:t>/</m:t>
        </m:r>
        <m:r>
          <m:rPr/>
          <m:t>dz</m:t>
        </m:r>
        <m:r>
          <m:rPr>
            <m:sty m:val="p"/>
          </m:rPr>
          <m:t>≈−</m:t>
        </m:r>
        <m:r>
          <m:rPr/>
          <m:t>0.02</m:t>
        </m:r>
      </m:oMath>
      <w:r>
        <w:t>; the evolution of the Q(c)-scalar field in HFT requires specific calculation;</w:t>
      </w:r>
    </w:p>
    <w:p w14:paraId="1EF12D0B">
      <w:pPr>
        <w:pStyle w:val="26"/>
        <w:numPr>
          <w:ilvl w:val="0"/>
          <w:numId w:val="8"/>
        </w:numPr>
      </w:pPr>
      <w:r>
        <w:rPr>
          <w:b/>
          <w:bCs/>
        </w:rPr>
        <w:t>Fine structure of the KBC Void and dark matter distribution observations:</w:t>
      </w:r>
      <w:r>
        <w:t xml:space="preserve"> FCWFT predicts relative enrichment of negative-mass dark matter and spherical evacuation; HFT lacks a direct large-scale repulsive mechanism;</w:t>
      </w:r>
    </w:p>
    <w:p w14:paraId="045CCA5C">
      <w:pPr>
        <w:pStyle w:val="26"/>
        <w:numPr>
          <w:ilvl w:val="0"/>
          <w:numId w:val="8"/>
        </w:numPr>
      </w:pPr>
      <w:r>
        <w:rPr>
          <w:b/>
          <w:bCs/>
        </w:rPr>
        <w:t>Search for new high-energy particles:</w:t>
      </w:r>
      <w:r>
        <w:t xml:space="preserve"> HFT predicts mirror particles and vector-type quarks; FCWFT does not predict such higher-dimensionally reduced particles;</w:t>
      </w:r>
    </w:p>
    <w:p w14:paraId="30E30B01">
      <w:pPr>
        <w:pStyle w:val="26"/>
        <w:numPr>
          <w:ilvl w:val="0"/>
          <w:numId w:val="8"/>
        </w:numPr>
      </w:pPr>
      <w:r>
        <w:rPr>
          <w:b/>
          <w:bCs/>
        </w:rPr>
        <w:t>Ultra-high precision tests of particle indistinguishability:</w:t>
      </w:r>
      <w:r>
        <w:t xml:space="preserve"> FCWFT predicts deviations in parameters of identical particles below </w:t>
      </w:r>
      <m:oMath>
        <m:sSup>
          <m:sSupPr/>
          <m:e>
            <m:r>
              <m:rPr/>
              <m:t>10</m:t>
            </m:r>
          </m:e>
          <m:sup>
            <m:r>
              <m:rPr>
                <m:sty m:val="p"/>
              </m:rPr>
              <m:t>−</m:t>
            </m:r>
            <m:r>
              <m:rPr/>
              <m:t>15</m:t>
            </m:r>
          </m:sup>
        </m:sSup>
      </m:oMath>
      <w:r>
        <w:t>; HFT has no explicit prediction;</w:t>
      </w:r>
    </w:p>
    <w:p w14:paraId="15016CCF">
      <w:pPr>
        <w:pStyle w:val="26"/>
        <w:numPr>
          <w:ilvl w:val="0"/>
          <w:numId w:val="8"/>
        </w:numPr>
      </w:pPr>
      <w:r>
        <w:rPr>
          <w:b/>
          <w:bCs/>
        </w:rPr>
        <w:t>Experimental verification of fractional quantum Hall topological modes:</w:t>
      </w:r>
      <w:r>
        <w:t xml:space="preserve"> FCWFT predicts spin-1 vector edge modes (2–7 GHz); traditional theory has no such prediction.</w:t>
      </w:r>
    </w:p>
    <w:bookmarkEnd w:id="37"/>
    <w:bookmarkEnd w:id="40"/>
    <w:p w14:paraId="0B9EFA30">
      <w:pPr>
        <w:pStyle w:val="5"/>
      </w:pPr>
      <w:bookmarkStart w:id="41" w:name="conclusion"/>
      <w:r>
        <w:t>10 Conclusion</w:t>
      </w:r>
    </w:p>
    <w:p w14:paraId="6A25DF67">
      <w:pPr>
        <w:pStyle w:val="4"/>
      </w:pPr>
      <w:r>
        <w:t>Academician Wu Yueliang’s 19-dimensional hyperunified field theory (HFT) and the Field Combination Wave Function Theory (FCWFT) represent two core competing paradigms in the contemporary exploration of unified field theory. HFT continues the century-old tradition of geometric unification, achieving theoretical unification of interactions through higher-dimensional hyperspacetime symmetric structures, with mature mathematics, complete systems, and empirical connections. FCWFT overturns the higher-dimensional expansion approach, establishing the rules for the color charge topological unit composition of up/down and anti-up/anti-down quarks corresponding to the B field, achieving zero-parameter, full-scale physical unification from microscopic quarks and leptons to the macroscopic universe through three-dimensional irreducible field axioms and topological excitation mechanisms, possessing strong scientific rigor, self-consistency, and falsifiability.</w:t>
      </w:r>
    </w:p>
    <w:p w14:paraId="5C2D3CD0">
      <w:pPr>
        <w:pStyle w:val="3"/>
      </w:pPr>
      <w:r>
        <w:t>The original dimensional chain analysis perspective of FCWFT clarifies the formal connection between higher-dimensional symmetry groups and three-dimensional field theory but rigorously proves that there exists no physical dynamical equivalence between them, with deeply entrenched paradigmatic opposition.</w:t>
      </w:r>
    </w:p>
    <w:p w14:paraId="5FC41227">
      <w:pPr>
        <w:pStyle w:val="3"/>
      </w:pPr>
      <w:r>
        <w:t>Each of the two theories has its own strengths and weaknesses: HFT excels in theoretical maturity, profound academic accumulation, and elegant geometric structure; FCWFT excels in logical simplicity, systemic self-consistency, alignment with observations, thoroughness of first principles, and absence of artificial parameters. The ultimate exploration of unified field theory is not about the absolute correctness of a single path but rather the iterative competition and complementary refinement of different paradigms. Future high-precision experiments and astronomical observations will ultimately determine the fundamental nature of spacetime and matter, driving theoretical physics toward a new round of paradigm innovation.</w:t>
      </w:r>
    </w:p>
    <w:bookmarkEnd w:id="41"/>
    <w:p w14:paraId="2FC9089F">
      <w:pPr>
        <w:pStyle w:val="5"/>
      </w:pPr>
      <w:bookmarkStart w:id="42" w:name="references"/>
      <w:r>
        <w:t>References</w:t>
      </w:r>
    </w:p>
    <w:p w14:paraId="56F4E430">
      <w:pPr>
        <w:pStyle w:val="4"/>
      </w:pPr>
      <w:r>
        <w:t>[1] Wu Y L. Hyperunified field theory and gravitational gauge–geometry duality[J]. The European Physical Journal C, 2018, 78: 28.</w:t>
      </w:r>
      <w:r>
        <w:br w:type="textWrapping"/>
      </w:r>
      <w:r>
        <w:t>[2] Wu Y L. The foundation of the hyperunified field theory I — Fundamental building block and symmetry[J]. International Journal of Modern Physics A, 2021, 36(28): 2143001.</w:t>
      </w:r>
      <w:r>
        <w:br w:type="textWrapping"/>
      </w:r>
      <w:r>
        <w:t>[3] Wu Y L. The foundation of the hyperunified field theory II — Fundamental interaction and evolving universe[J]. International Journal of Modern Physics A, 2021, 36(28): 2143002.</w:t>
      </w:r>
      <w:r>
        <w:br w:type="textWrapping"/>
      </w:r>
      <w:r>
        <w:t>[4] Institute of Theoretical Physics, Chinese Academy of Sciences. Hyperunified field theory opens new pathways for unveiling the essence of spacetime and gravity, and the origin of matter and the universe[EB/OL]. 2021.</w:t>
      </w:r>
      <w:r>
        <w:br w:type="textWrapping"/>
      </w:r>
      <w:r>
        <w:t>[5] National Natural Science Foundation of China. Major breakthrough in unraveling Einstein’s unified field theory[EB/OL]. 2026.</w:t>
      </w:r>
      <w:r>
        <w:br w:type="textWrapping"/>
      </w:r>
      <w:r>
        <w:t>[6] Wu Y L. Hyperunified field theory and Taiji space gravitational wave detection[J]. Advances in Modern Physics, 2023.</w:t>
      </w:r>
      <w:r>
        <w:br w:type="textWrapping"/>
      </w:r>
      <w:r>
        <w:t>[7] Li Z J, Zhao G Y, Xue Y Y. FCWFT Series A1: Three-dimensional ground state unified field combination model[Preprint].</w:t>
      </w:r>
      <w:r>
        <w:br w:type="textWrapping"/>
      </w:r>
      <w:r>
        <w:t>[8] Li Z J, Zhao G Y, Xue Y Y. FCWFT Series A4: Derivation of particle masses from topological first principles[Preprint].</w:t>
      </w:r>
      <w:r>
        <w:br w:type="textWrapping"/>
      </w:r>
      <w:r>
        <w:t>[9] Li Z J, Zhao G Y, Xue Y Y. FCWFT Series A6: Topological geometric origin of elementary particle indistinguishability[Preprint].</w:t>
      </w:r>
      <w:r>
        <w:br w:type="textWrapping"/>
      </w:r>
      <w:r>
        <w:t>[10] Li Z J, Zhao G Y, Xue Y Y. FCWFT Series C9: First-principles derivation of cosmic component ratios from topological vortex structure[Preprint].</w:t>
      </w:r>
      <w:r>
        <w:br w:type="textWrapping"/>
      </w:r>
      <w:r>
        <w:t>[11] Li Z J, Zhao G Y, Xue Y Y. FCWFT Series B24: Topological graviton network and cosmic repulsion mechanism[Preprint].</w:t>
      </w:r>
      <w:r>
        <w:br w:type="textWrapping"/>
      </w:r>
      <w:r>
        <w:t>[12] Planck Collaboration. Planck 2018 results. VI. Cosmological parameters[J]. Astronomy &amp; Astrophysics, 2020, 641: A6.</w:t>
      </w:r>
    </w:p>
    <w:bookmarkEnd w:id="0"/>
    <w:bookmarkEnd w:id="4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FF55D45"/>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qFormat/>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1931</Words>
  <Characters>13339</Characters>
  <Lines>283</Lines>
  <Paragraphs>310</Paragraphs>
  <TotalTime>2</TotalTime>
  <ScaleCrop>false</ScaleCrop>
  <LinksUpToDate>false</LinksUpToDate>
  <CharactersWithSpaces>15220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2026-07-27T21:50:00Z</dcterms:created>
  <dc:creator>迈斯纳效应</dc:creator>
  <cp:lastModifiedBy>迈斯纳效应</cp:lastModifiedBy>
  <dcterms:modified xsi:type="dcterms:W3CDTF">2026-07-27T21:51:47Z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BFDDA9037A06498FB01F866C588512AF_12</vt:lpwstr>
  </property>
</Properties>
</file>