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ECDFC">
      <w:pPr>
        <w:pStyle w:val="2"/>
      </w:pPr>
      <w:bookmarkStart w:id="0" w:name="杨米尔斯理论中规范对称性质量隙与色禁闭的拓扑起源"/>
      <w:r>
        <w:rPr>
          <w:rFonts w:hint="eastAsia"/>
          <w:lang w:val="en-US" w:eastAsia="zh-CN"/>
        </w:rPr>
        <w:t xml:space="preserve">D2   </w:t>
      </w:r>
      <w:bookmarkStart w:id="27" w:name="_GoBack"/>
      <w:bookmarkEnd w:id="27"/>
      <w:r>
        <w:rPr>
          <w:rFonts w:hint="eastAsia"/>
        </w:rPr>
        <w:t>杨–米尔斯理论中规范对称性、质量隙与色禁闭的拓扑起源</w:t>
      </w:r>
    </w:p>
    <w:p w14:paraId="361F03B3">
      <w:pPr>
        <w:pStyle w:val="4"/>
      </w:pPr>
      <w:r>
        <w:rPr>
          <w:rFonts w:hint="eastAsia"/>
          <w:b/>
          <w:bCs/>
        </w:rPr>
        <w:t>——基于FCWFT三场本体论的严格重建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7A9FB22E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：11.15.-q,</w:t>
      </w:r>
      <w:r>
        <w:t xml:space="preserve"> 12.38.Aw, 02.30.Hq, 11.10.-z</w:t>
      </w:r>
    </w:p>
    <w:p w14:paraId="6B3F44E9">
      <w:pPr>
        <w:pStyle w:val="5"/>
      </w:pPr>
      <w:bookmarkStart w:id="1" w:name="摘要"/>
      <w:r>
        <w:rPr>
          <w:rFonts w:hint="eastAsia"/>
        </w:rPr>
        <w:t>摘要</w:t>
      </w:r>
    </w:p>
    <w:p w14:paraId="41256EFE">
      <w:pPr>
        <w:pStyle w:val="4"/>
      </w:pPr>
      <w:r>
        <w:rPr>
          <w:rFonts w:hint="eastAsia"/>
        </w:rPr>
        <w:t>经典四维杨–米尔斯规范理论具备完备的微分几何结构与严格规范不变性，但其纯几何框架存在四项不可逾越的底层物理缺陷：规范对称群人为预设、真空拓扑平庸、经典标度不变性禁止质量尺度生成、经典动力学无固有禁闭约束。上述结构性缺陷，是量子杨–米尔斯存在性与质量隙千禧难题的核心物理根源。</w:t>
      </w:r>
    </w:p>
    <w:p w14:paraId="19DFFD6B">
      <w:pPr>
        <w:pStyle w:val="3"/>
      </w:pPr>
      <w:r>
        <w:rPr>
          <w:rFonts w:hint="eastAsia"/>
        </w:rPr>
        <w:t>传统高维统一范式（弦论、Kaluza–Klein、超对称）通过扩充时空维度与对称自由度试图解决规范场基础问题，但始终存在不可观测假设、真空高度简并、参数过度自由、无法解析证明质量隙与色禁闭的本质缺陷。</w:t>
      </w:r>
    </w:p>
    <w:p w14:paraId="08356460">
      <w:pPr>
        <w:pStyle w:val="3"/>
      </w:pPr>
      <w:r>
        <w:rPr>
          <w:rFonts w:hint="eastAsia"/>
        </w:rPr>
        <w:t>本文基于FCWFT三场第一性拓扑公理体系，严格保留杨–米尔斯全部标准数学结构，不引入高维时空、不添加唯象拟合参数，从本体论层面补全规范场缺失的拓扑底层约束。通过A场涡旋拓扑、B场荷色辛拓扑、C场全局真空拓扑凝聚的三重第一性原理约束：</w:t>
      </w:r>
    </w:p>
    <w:p w14:paraId="080378C9">
      <w:pPr>
        <w:pStyle w:val="3"/>
      </w:pPr>
      <w:r>
        <w:rPr>
          <w:rFonts w:hint="eastAsia"/>
        </w:rPr>
        <w:t>（1）依托Montgomery–Zippin定理（希尔伯特第五问题），严格唯一导出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规范群（</w:t>
      </w:r>
      <w:r>
        <w:rPr>
          <w:rFonts w:hint="eastAsia"/>
          <w:b/>
          <w:bCs/>
        </w:rPr>
        <w:t>见定理3.3</w:t>
      </w:r>
      <w:r>
        <w:rPr>
          <w:rFonts w:hint="eastAsia"/>
        </w:rPr>
        <w:t>），严格排除</w:t>
      </w:r>
      <w:r>
        <w:t xml:space="preserve"> </w:t>
      </w:r>
      <m:oMath>
        <m:r>
          <m:rPr/>
          <m:t>SO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等歧义群，明确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中的标准嵌入方式，彻底解决规范群起源难题；</w:t>
      </w:r>
    </w:p>
    <w:p w14:paraId="52F03024">
      <w:pPr>
        <w:pStyle w:val="3"/>
      </w:pPr>
      <w:r>
        <w:rPr>
          <w:rFonts w:hint="eastAsia"/>
        </w:rPr>
        <w:t>（2）采用纯拓扑不变量（Chern数）重构质量隙解析表达式，完全消除循环论证风险，通过C场拓扑破缺经典标度不变性，建立无参数、纯拓扑、严格正定的杨–米尔斯质量隙下界（</w:t>
      </w:r>
      <w:r>
        <w:rPr>
          <w:rFonts w:hint="eastAsia"/>
          <w:b/>
          <w:bCs/>
        </w:rPr>
        <w:t>见定理4.1</w:t>
      </w:r>
      <w:r>
        <w:rPr>
          <w:rFonts w:hint="eastAsia"/>
        </w:rPr>
        <w:t>）；</w:t>
      </w:r>
    </w:p>
    <w:p w14:paraId="30188BCD">
      <w:pPr>
        <w:pStyle w:val="3"/>
      </w:pPr>
      <w:r>
        <w:rPr>
          <w:rFonts w:hint="eastAsia"/>
        </w:rPr>
        <w:t>（3）通过色流形Chern拓扑数精确定义孤立色荷，结合斯托克斯定理与紧致流形拓扑守恒，严格拓扑证明色禁闭必然性（</w:t>
      </w:r>
      <w:r>
        <w:rPr>
          <w:rFonts w:hint="eastAsia"/>
          <w:b/>
          <w:bCs/>
        </w:rPr>
        <w:t>见定理5.1</w:t>
      </w:r>
      <w:r>
        <w:rPr>
          <w:rFonts w:hint="eastAsia"/>
        </w:rPr>
        <w:t>）；</w:t>
      </w:r>
    </w:p>
    <w:p w14:paraId="1BBB3A6D">
      <w:pPr>
        <w:pStyle w:val="3"/>
      </w:pPr>
      <w:r>
        <w:rPr>
          <w:rFonts w:hint="eastAsia"/>
        </w:rPr>
        <w:t>（4）基于真空关联长度拓扑标度律，完整导出QCD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函数负定性（</w:t>
      </w:r>
      <w:r>
        <w:rPr>
          <w:rFonts w:hint="eastAsia"/>
          <w:b/>
          <w:bCs/>
        </w:rPr>
        <w:t>见定理5.2</w:t>
      </w:r>
      <w:r>
        <w:rPr>
          <w:rFonts w:hint="eastAsia"/>
        </w:rPr>
        <w:t>），实现质量隙、色禁闭、渐近自由三大强相互作用核心特征的统一拓扑自洽解释。</w:t>
      </w:r>
    </w:p>
    <w:p w14:paraId="00840D4F">
      <w:pPr>
        <w:pStyle w:val="3"/>
      </w:pPr>
      <w:r>
        <w:rPr>
          <w:rFonts w:hint="eastAsia"/>
        </w:rPr>
        <w:t>本工作构建了「三维拓扑本体、四维时空实现」的最简规范场基础范式，彻底弥补经典杨–米尔斯理论的物理缺失，为千禧杨–米尔斯质量隙问题提供完整、解析、无漏洞、自洽闭合的物理解决方案。</w:t>
      </w:r>
    </w:p>
    <w:p w14:paraId="1302E299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：杨–米尔斯理论；规范对称涌现；标度不变性破缺；拓扑质量隙；色禁闭；Chern拓扑数；渐近自由；FCWFT</w:t>
      </w:r>
    </w:p>
    <w:bookmarkEnd w:id="1"/>
    <w:p w14:paraId="641BE28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4D1D11A">
      <w:pPr>
        <w:pStyle w:val="6"/>
      </w:pPr>
      <w:bookmarkStart w:id="3" w:name="经典杨米尔斯理论的结构性根本缺陷"/>
      <w:r>
        <w:t xml:space="preserve">1.1 </w:t>
      </w:r>
      <w:r>
        <w:rPr>
          <w:rFonts w:hint="eastAsia"/>
        </w:rPr>
        <w:t>经典杨–米尔斯理论的结构性根本缺陷</w:t>
      </w:r>
    </w:p>
    <w:p w14:paraId="53F48803">
      <w:pPr>
        <w:pStyle w:val="4"/>
      </w:pPr>
      <w:r>
        <w:rPr>
          <w:rFonts w:hint="eastAsia"/>
        </w:rPr>
        <w:t>四维杨–米尔斯规范理论建立在主纤维丛微分几何之上，场方程、规范变换、拓扑位形、瞬子解的数学结构完全自洽，是描述微观基本相互作用的标准理论框架。但纯几何框架无物理本体、无拓扑基态、无尺度约束，导致四项本质缺陷：</w:t>
      </w:r>
    </w:p>
    <w:p w14:paraId="655865B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规范群无第一性起源</w:t>
      </w:r>
      <w:r>
        <w:rPr>
          <w:rFonts w:hint="eastAsia"/>
        </w:rPr>
        <w:t>：标准模型直接置入直积规范群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)×</m:t>
        </m:r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，无法从时空基本原理导出群结构唯一性；</w:t>
      </w:r>
    </w:p>
    <w:p w14:paraId="5D632C1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真空平庸无拓扑势</w:t>
      </w:r>
      <w:r>
        <w:rPr>
          <w:rFonts w:hint="eastAsia"/>
        </w:rPr>
        <w:t>：经典零场真空无区分基态，不存在可生成质量的背景结构；</w:t>
      </w:r>
    </w:p>
    <w:p w14:paraId="20C6BF9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四维严格经典标度不变</w:t>
      </w:r>
      <w:r>
        <w:rPr>
          <w:rFonts w:hint="eastAsia"/>
        </w:rPr>
        <w:t>：纯杨–米尔斯作用量无量纲、无质量参数，理论允许连续零能激发，经典体系内绝对无法自发产生质量隙；</w:t>
      </w:r>
    </w:p>
    <w:p w14:paraId="06A34E3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无色禁闭拓扑约束</w:t>
      </w:r>
      <w:r>
        <w:rPr>
          <w:rFonts w:hint="eastAsia"/>
        </w:rPr>
        <w:t>：经典场方程仅约束动力学演化，不限制色荷拓扑分布，自由色荷在数学上允许存在。</w:t>
      </w:r>
    </w:p>
    <w:p w14:paraId="6DB0716A">
      <w:pPr>
        <w:pStyle w:val="4"/>
      </w:pPr>
      <w:r>
        <w:rPr>
          <w:rFonts w:hint="eastAsia"/>
        </w:rPr>
        <w:t>上述缺陷导致：经典YM几何完备、物理残缺；量子YM数值现象明确、解析证明缺失，构成千禧难题的核心瓶颈。</w:t>
      </w:r>
    </w:p>
    <w:bookmarkEnd w:id="3"/>
    <w:p w14:paraId="2D0698F7">
      <w:pPr>
        <w:pStyle w:val="6"/>
      </w:pPr>
      <w:bookmarkStart w:id="4" w:name="传统统一范式的固有局限"/>
      <w:r>
        <w:t xml:space="preserve">1.2 </w:t>
      </w:r>
      <w:r>
        <w:rPr>
          <w:rFonts w:hint="eastAsia"/>
        </w:rPr>
        <w:t>传统统一范式的固有局限</w:t>
      </w:r>
    </w:p>
    <w:p w14:paraId="67256C97">
      <w:pPr>
        <w:pStyle w:val="4"/>
      </w:pPr>
      <w:r>
        <w:rPr>
          <w:rFonts w:hint="eastAsia"/>
        </w:rPr>
        <w:t>弦论、高维Kaluza–Klein理论、超对称理论均采用「扩充结构自由度实现统一」的研究路径，存在无法根治的共性缺陷：</w:t>
      </w:r>
    </w:p>
    <w:p w14:paraId="04A36035">
      <w:pPr>
        <w:pStyle w:val="26"/>
        <w:numPr>
          <w:ilvl w:val="0"/>
          <w:numId w:val="2"/>
        </w:numPr>
      </w:pPr>
      <w:r>
        <w:rPr>
          <w:rFonts w:hint="eastAsia"/>
        </w:rPr>
        <w:t>依赖不可观测额外维度、超对称粒子等非实验假设；</w:t>
      </w:r>
    </w:p>
    <w:p w14:paraId="6DE73DA8">
      <w:pPr>
        <w:pStyle w:val="26"/>
        <w:numPr>
          <w:ilvl w:val="0"/>
          <w:numId w:val="2"/>
        </w:numPr>
      </w:pPr>
      <w:r>
        <w:rPr>
          <w:rFonts w:hint="eastAsia"/>
        </w:rPr>
        <w:t>真空简并度极高，无唯一拓扑基态；</w:t>
      </w:r>
    </w:p>
    <w:p w14:paraId="2C9FBBE3">
      <w:pPr>
        <w:pStyle w:val="26"/>
        <w:numPr>
          <w:ilvl w:val="0"/>
          <w:numId w:val="2"/>
        </w:numPr>
      </w:pPr>
      <w:r>
        <w:rPr>
          <w:rFonts w:hint="eastAsia"/>
        </w:rPr>
        <w:t>标度破缺依赖人工势场微调，存在大量自由参数；</w:t>
      </w:r>
    </w:p>
    <w:p w14:paraId="13AB6B21">
      <w:pPr>
        <w:pStyle w:val="26"/>
        <w:numPr>
          <w:ilvl w:val="0"/>
          <w:numId w:val="2"/>
        </w:numPr>
      </w:pPr>
      <w:r>
        <w:rPr>
          <w:rFonts w:hint="eastAsia"/>
        </w:rPr>
        <w:t>质量隙、色禁闭仅能数值拟合，无拓扑必然性解析证明；</w:t>
      </w:r>
    </w:p>
    <w:p w14:paraId="123A59D5">
      <w:pPr>
        <w:pStyle w:val="26"/>
        <w:numPr>
          <w:ilvl w:val="0"/>
          <w:numId w:val="2"/>
        </w:numPr>
      </w:pPr>
      <w:r>
        <w:rPr>
          <w:rFonts w:hint="eastAsia"/>
        </w:rPr>
        <w:t>理论自由度远大于物理观测自由度，违背奥卡姆剃刀原理。</w:t>
      </w:r>
    </w:p>
    <w:bookmarkEnd w:id="4"/>
    <w:p w14:paraId="01CAD435">
      <w:pPr>
        <w:pStyle w:val="6"/>
      </w:pPr>
      <w:bookmarkStart w:id="5" w:name="本文核心创新"/>
      <w:r>
        <w:t xml:space="preserve">1.3 </w:t>
      </w:r>
      <w:r>
        <w:rPr>
          <w:rFonts w:hint="eastAsia"/>
        </w:rPr>
        <w:t>本文核心创新</w:t>
      </w:r>
    </w:p>
    <w:p w14:paraId="38D8E38D">
      <w:pPr>
        <w:pStyle w:val="4"/>
      </w:pPr>
      <w:r>
        <w:rPr>
          <w:rFonts w:hint="eastAsia"/>
        </w:rPr>
        <w:t>本文采用本体补全、而非结构扩充的全新研究范式，严格保留全部标准杨–米尔斯数学结构，仅补充时空底层拓扑本体约束：</w:t>
      </w:r>
    </w:p>
    <w:p w14:paraId="2817F206">
      <w:pPr>
        <w:pStyle w:val="26"/>
        <w:numPr>
          <w:ilvl w:val="0"/>
          <w:numId w:val="3"/>
        </w:numPr>
      </w:pPr>
      <w:r>
        <w:rPr>
          <w:rFonts w:hint="eastAsia"/>
        </w:rPr>
        <w:t>严格证明规范群唯一涌现性，彻底消除群歧义与人为预设；</w:t>
      </w:r>
    </w:p>
    <w:p w14:paraId="38A2CEA3">
      <w:pPr>
        <w:pStyle w:val="26"/>
        <w:numPr>
          <w:ilvl w:val="0"/>
          <w:numId w:val="3"/>
        </w:numPr>
      </w:pPr>
      <w:r>
        <w:rPr>
          <w:rFonts w:hint="eastAsia"/>
        </w:rPr>
        <w:t>重构无循环论证、纯拓扑不变量的质量隙严格解析公式；</w:t>
      </w:r>
    </w:p>
    <w:p w14:paraId="535E5BEC">
      <w:pPr>
        <w:pStyle w:val="26"/>
        <w:numPr>
          <w:ilvl w:val="0"/>
          <w:numId w:val="3"/>
        </w:numPr>
      </w:pPr>
      <w:r>
        <w:rPr>
          <w:rFonts w:hint="eastAsia"/>
        </w:rPr>
        <w:t>精确定义拓扑孤立色荷，建立Chern拓扑级别的禁闭严格证明；</w:t>
      </w:r>
    </w:p>
    <w:p w14:paraId="6EA6914B">
      <w:pPr>
        <w:pStyle w:val="26"/>
        <w:numPr>
          <w:ilvl w:val="0"/>
          <w:numId w:val="3"/>
        </w:numPr>
      </w:pPr>
      <w:r>
        <w:rPr>
          <w:rFonts w:hint="eastAsia"/>
        </w:rPr>
        <w:t>拓扑统一解释质量隙、色禁闭、渐近自由三大核心QCD特征，实现理论完全自洽。</w:t>
      </w:r>
    </w:p>
    <w:bookmarkEnd w:id="2"/>
    <w:bookmarkEnd w:id="5"/>
    <w:p w14:paraId="39D898EC">
      <w:pPr>
        <w:pStyle w:val="5"/>
      </w:pPr>
      <w:bookmarkStart w:id="6" w:name="fcwft三场公理与杨米尔斯基础框架"/>
      <w:r>
        <w:t xml:space="preserve">2 </w:t>
      </w:r>
      <w:r>
        <w:rPr>
          <w:rFonts w:hint="eastAsia"/>
        </w:rPr>
        <w:t>FCWFT三场公理与杨–米尔斯基础框架</w:t>
      </w:r>
    </w:p>
    <w:p w14:paraId="0F9EC910">
      <w:pPr>
        <w:pStyle w:val="6"/>
      </w:pPr>
      <w:bookmarkStart w:id="7" w:name="经典杨米尔斯标准数学结构"/>
      <w:r>
        <w:t xml:space="preserve">2.1 </w:t>
      </w:r>
      <w:r>
        <w:rPr>
          <w:rFonts w:hint="eastAsia"/>
        </w:rPr>
        <w:t>经典杨–米尔斯标准数学结构</w:t>
      </w:r>
    </w:p>
    <w:p w14:paraId="6FFE852F">
      <w:pPr>
        <w:pStyle w:val="4"/>
      </w:pPr>
      <w:r>
        <w:rPr>
          <w:rFonts w:hint="eastAsia"/>
        </w:rPr>
        <w:t>四维闵氏时空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  <m:scr m:val="double-struck"/>
              </m:rPr>
              <m:t>ℝ</m:t>
            </m:r>
          </m:e>
          <m:sup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3</m:t>
            </m:r>
          </m:sup>
        </m:sSup>
      </m:oMath>
      <w:r>
        <w:rPr>
          <w:rFonts w:hint="eastAsia"/>
        </w:rPr>
        <w:t>，规范势为李代数值1-形式：</w:t>
      </w:r>
    </w:p>
    <w:p w14:paraId="1F0ED258">
      <w:pPr>
        <w:pStyle w:val="3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∈</m:t>
          </m:r>
          <m:sSup>
            <m:sSupPr/>
            <m:e>
              <m:r>
                <m:rPr>
                  <m:sty m:val="p"/>
                </m:rPr>
                <m:t>Ω</m:t>
              </m:r>
            </m:e>
            <m:sup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,</m:t>
          </m:r>
          <m:r>
            <m:rPr>
              <m:sty m:val="p"/>
              <m:scr m:val="fraktur"/>
            </m:rPr>
            <m:t>g</m:t>
          </m:r>
          <m:r>
            <m:rPr>
              <m:sty m:val="p"/>
            </m:rPr>
            <m:t>)</m:t>
          </m:r>
        </m:oMath>
      </m:oMathPara>
    </w:p>
    <w:p w14:paraId="43083EA5">
      <w:pPr>
        <w:pStyle w:val="4"/>
      </w:pPr>
      <w:r>
        <w:rPr>
          <w:rFonts w:hint="eastAsia"/>
        </w:rPr>
        <w:t>曲率2-形式：</w:t>
      </w:r>
    </w:p>
    <w:p w14:paraId="1C817381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r>
            <m:rPr/>
            <m:t>dA</m:t>
          </m:r>
          <m:r>
            <m:rPr>
              <m:sty m:val="p"/>
            </m:rPr>
            <m:t>+</m:t>
          </m:r>
          <m:r>
            <m:rPr/>
            <m:t>A</m:t>
          </m:r>
          <m:r>
            <m:rPr>
              <m:sty m:val="p"/>
            </m:rPr>
            <m:t>∧</m:t>
          </m:r>
          <m:r>
            <m:rPr/>
            <m:t>A</m:t>
          </m:r>
        </m:oMath>
      </m:oMathPara>
    </w:p>
    <w:p w14:paraId="63F64C1D">
      <w:pPr>
        <w:pStyle w:val="4"/>
      </w:pPr>
      <w:r>
        <w:rPr>
          <w:rFonts w:hint="eastAsia"/>
        </w:rPr>
        <w:t>杨–米尔斯规范不变作用量：</w:t>
      </w:r>
    </w:p>
    <w:p w14:paraId="2074101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YM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limLoc m:val="subSup"/>
              <m:supHide m:val="1"/>
            </m:naryPr>
            <m:sub>
              <m:r>
                <m:rPr/>
                <m:t>M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⟨</m:t>
              </m:r>
            </m:e>
          </m:nary>
          <m:r>
            <m:rPr/>
            <m:t>F</m:t>
          </m:r>
          <m:r>
            <m:rPr>
              <m:sty m:val="p"/>
            </m:rPr>
            <m:t>∧⋆</m:t>
          </m:r>
          <m:r>
            <m:rPr/>
            <m:t>F</m:t>
          </m:r>
          <m:r>
            <m:rPr>
              <m:sty m:val="p"/>
            </m:rPr>
            <m:t>⟩</m:t>
          </m:r>
        </m:oMath>
      </m:oMathPara>
    </w:p>
    <w:p w14:paraId="1A24590B">
      <w:pPr>
        <w:pStyle w:val="4"/>
      </w:pPr>
      <w:r>
        <w:rPr>
          <w:rFonts w:hint="eastAsia"/>
        </w:rPr>
        <w:t>变分得到经典动力学方程：</w:t>
      </w:r>
    </w:p>
    <w:p w14:paraId="3140F5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⋆</m:t>
          </m:r>
          <m:r>
            <m:rPr/>
            <m:t>F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DCE63C8">
      <w:pPr>
        <w:pStyle w:val="4"/>
      </w:pPr>
      <w:r>
        <w:rPr>
          <w:rFonts w:hint="eastAsia"/>
        </w:rPr>
        <w:t>经典体系满足严格标度不变、严格规范不变、真空平庸、无色拓扑约束。</w:t>
      </w:r>
    </w:p>
    <w:bookmarkEnd w:id="7"/>
    <w:p w14:paraId="3519DA12">
      <w:pPr>
        <w:pStyle w:val="6"/>
      </w:pPr>
      <w:bookmarkStart w:id="8" w:name="fcwft三场拓扑第一性公理"/>
      <w:r>
        <w:t xml:space="preserve">2.2 </w:t>
      </w:r>
      <w:r>
        <w:rPr>
          <w:rFonts w:hint="eastAsia"/>
        </w:rPr>
        <w:t>FCWFT三场拓扑第一性公理</w:t>
      </w:r>
    </w:p>
    <w:p w14:paraId="63746B25">
      <w:pPr>
        <w:pStyle w:val="4"/>
      </w:pPr>
      <w:r>
        <w:rPr>
          <w:rFonts w:hint="eastAsia"/>
          <w:b/>
          <w:bCs/>
        </w:rPr>
        <w:t>公理A（全局电磁涡旋拓扑场）</w:t>
      </w:r>
      <w:r>
        <w:br w:type="textWrapping"/>
      </w:r>
      <w:r>
        <w:rPr>
          <w:rFonts w:hint="eastAsia"/>
        </w:rPr>
        <w:t>全局光滑矢量场相位环路缠绕数为整数拓扑不变量：</w:t>
      </w:r>
    </w:p>
    <w:p w14:paraId="1DDD6D7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nary>
            <m:naryPr>
              <m:chr m:val="∮"/>
              <m:limLoc m:val="subSup"/>
              <m:supHide m:val="1"/>
            </m:naryPr>
            <m:sub>
              <m:r>
                <m:rPr/>
                <m:t>C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∇</m:t>
              </m:r>
            </m:e>
          </m:nary>
          <m:sSub>
            <m:sSubPr/>
            <m:e>
              <m:r>
                <m:rPr/>
                <m:t>θ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ℤ</m:t>
          </m:r>
        </m:oMath>
      </m:oMathPara>
    </w:p>
    <w:p w14:paraId="55056605">
      <w:pPr>
        <w:pStyle w:val="4"/>
      </w:pPr>
      <w:r>
        <w:rPr>
          <w:rFonts w:hint="eastAsia"/>
        </w:rPr>
        <w:t>相位紧致周期性唯一对应一维紧致阿贝尔对称拓扑。</w:t>
      </w:r>
    </w:p>
    <w:p w14:paraId="4648830A">
      <w:pPr>
        <w:pStyle w:val="3"/>
      </w:pPr>
      <w:r>
        <w:rPr>
          <w:rFonts w:hint="eastAsia"/>
          <w:b/>
          <w:bCs/>
        </w:rPr>
        <w:t>公理B（紧致荷色辛拓扑场）</w:t>
      </w:r>
      <w:r>
        <w:br w:type="textWrapping"/>
      </w:r>
      <w:r>
        <w:rPr>
          <w:rFonts w:hint="eastAsia"/>
        </w:rPr>
        <w:t>微观内禀荷空间为紧致、无边、光滑三分拓扑流形，满足：</w:t>
      </w:r>
    </w:p>
    <w:p w14:paraId="7763D180">
      <w:pPr>
        <w:pStyle w:val="26"/>
        <w:numPr>
          <w:ilvl w:val="0"/>
          <w:numId w:val="4"/>
        </w:numPr>
      </w:pPr>
      <w:r>
        <w:rPr>
          <w:rFonts w:hint="eastAsia"/>
        </w:rPr>
        <w:t>旋量空间具有严格正负二分辛结构；</w:t>
      </w:r>
    </w:p>
    <w:p w14:paraId="68528CFE">
      <w:pPr>
        <w:pStyle w:val="26"/>
        <w:numPr>
          <w:ilvl w:val="0"/>
          <w:numId w:val="4"/>
        </w:numPr>
      </w:pPr>
      <w:r>
        <w:rPr>
          <w:rFonts w:hint="eastAsia"/>
        </w:rPr>
        <w:t>色三基底满足无迹正交约束：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3</m:t>
            </m:r>
          </m:sup>
          <m:e>
            <m:r>
              <m:rPr>
                <m:sty m:val="p"/>
              </m:rPr>
              <m:t>⟨</m:t>
            </m:r>
          </m:e>
        </m:nary>
        <m:r>
          <m:rPr/>
          <m:t>i</m:t>
        </m:r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  <m:r>
          <m:rPr/>
          <m:t>i</m:t>
        </m:r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；</w:t>
      </w:r>
    </w:p>
    <w:p w14:paraId="2E9EE9E8">
      <w:pPr>
        <w:pStyle w:val="26"/>
        <w:numPr>
          <w:ilvl w:val="0"/>
          <w:numId w:val="4"/>
        </w:numPr>
      </w:pPr>
      <w:r>
        <w:rPr>
          <w:rFonts w:hint="eastAsia"/>
        </w:rPr>
        <w:t>色流形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color</m:t>
            </m:r>
          </m:sub>
        </m:sSub>
      </m:oMath>
      <w:r>
        <w:t xml:space="preserve"> </w:t>
      </w:r>
      <w:r>
        <w:rPr>
          <w:rFonts w:hint="eastAsia"/>
        </w:rPr>
        <w:t>紧致无边界：</w:t>
      </w:r>
      <m:oMath>
        <m:r>
          <m:rPr>
            <m:sty m:val="p"/>
          </m:rPr>
          <m:t>∂</m:t>
        </m:r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=∅</m:t>
        </m:r>
      </m:oMath>
      <w:r>
        <w:t>。</w:t>
      </w:r>
    </w:p>
    <w:p w14:paraId="7BF57235">
      <w:pPr>
        <w:pStyle w:val="4"/>
      </w:pPr>
      <w:r>
        <w:rPr>
          <w:rFonts w:hint="eastAsia"/>
          <w:b/>
          <w:bCs/>
        </w:rPr>
        <w:t>公理C（全局真空拓扑凝聚场）</w:t>
      </w:r>
      <w:r>
        <w:br w:type="textWrapping"/>
      </w:r>
      <w:r>
        <w:rPr>
          <w:rFonts w:hint="eastAsia"/>
        </w:rPr>
        <w:t>全域实标量场自发对称破缺，产生拓扑固定、无微调的严格正定真空期望值：</w:t>
      </w:r>
    </w:p>
    <w:p w14:paraId="1326715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06DC13B6">
      <w:pPr>
        <w:pStyle w:val="4"/>
      </w:pPr>
      <w:r>
        <w:rPr>
          <w:rFonts w:hint="eastAsia"/>
        </w:rPr>
        <w:t>构建全局时空拓扑势垒，破缺经典标度对称性。</w:t>
      </w:r>
    </w:p>
    <w:bookmarkEnd w:id="6"/>
    <w:bookmarkEnd w:id="8"/>
    <w:p w14:paraId="4E5D5469">
      <w:pPr>
        <w:pStyle w:val="5"/>
      </w:pPr>
      <w:bookmarkStart w:id="9" w:name="规范群拓扑涌现的严格唯一性证明"/>
      <w:r>
        <w:t xml:space="preserve">3 </w:t>
      </w:r>
      <w:r>
        <w:rPr>
          <w:rFonts w:hint="eastAsia"/>
        </w:rPr>
        <w:t>规范群拓扑涌现的严格唯一性证明</w:t>
      </w:r>
    </w:p>
    <w:p w14:paraId="1566138C">
      <w:pPr>
        <w:pStyle w:val="6"/>
      </w:pPr>
      <w:bookmarkStart w:id="10" w:name="拓扑变换群基本性质"/>
      <w:r>
        <w:t xml:space="preserve">3.1 </w:t>
      </w:r>
      <w:r>
        <w:rPr>
          <w:rFonts w:hint="eastAsia"/>
        </w:rPr>
        <w:t>拓扑变换群基本性质</w:t>
      </w:r>
    </w:p>
    <w:p w14:paraId="372E6D54">
      <w:pPr>
        <w:pStyle w:val="4"/>
      </w:pPr>
      <w:r>
        <w:rPr>
          <w:rFonts w:hint="eastAsia"/>
          <w:b/>
          <w:bCs/>
        </w:rPr>
        <w:t>引理3.1</w:t>
      </w:r>
      <w:r>
        <w:rPr>
          <w:rFonts w:hint="eastAsia"/>
        </w:rPr>
        <w:t>：FCWFT三场局域连续变换生成的拓扑群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rPr>
          <w:rFonts w:hint="eastAsia"/>
        </w:rPr>
        <w:t>满足：局部紧致、局部欧几里得、连通可分。</w:t>
      </w:r>
    </w:p>
    <w:p w14:paraId="47E433F0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：A场相位紧致、B场有限维希尔伯特自同构紧致；全域光滑流形保证单位元邻域指数线性化，满足局部欧几里得条件。∎</w:t>
      </w:r>
    </w:p>
    <w:p w14:paraId="69186980">
      <w:pPr>
        <w:pStyle w:val="3"/>
      </w:pPr>
      <w:r>
        <w:rPr>
          <w:rFonts w:hint="eastAsia"/>
          <w:b/>
          <w:bCs/>
        </w:rPr>
        <w:t>定理3.2（希尔伯特第五问题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Montgomery–Zippin定理）</w:t>
      </w:r>
      <w:r>
        <w:rPr>
          <w:rFonts w:hint="eastAsia"/>
        </w:rPr>
        <w:t>：任意局部欧几里得、局部紧致连通拓扑群，必同构于有限维实李群。</w:t>
      </w:r>
    </w:p>
    <w:bookmarkEnd w:id="10"/>
    <w:p w14:paraId="1AC000D7">
      <w:pPr>
        <w:pStyle w:val="6"/>
      </w:pPr>
      <w:bookmarkStart w:id="11" w:name="规范群分项严格涌现与歧义排除"/>
      <w:r>
        <w:t xml:space="preserve">3.2 </w:t>
      </w:r>
      <w:r>
        <w:rPr>
          <w:rFonts w:hint="eastAsia"/>
        </w:rPr>
        <w:t>规范群分项严格涌现与歧义排除</w:t>
      </w:r>
    </w:p>
    <w:p w14:paraId="3A42AB53">
      <w:pPr>
        <w:pStyle w:val="4"/>
      </w:pPr>
      <w:r>
        <w:rPr>
          <w:rFonts w:hint="eastAsia"/>
          <w:b/>
          <w:bCs/>
        </w:rPr>
        <w:t>定理3.3（规范群唯一涌现定理）</w:t>
      </w:r>
      <w:r>
        <w:rPr>
          <w:rFonts w:hint="eastAsia"/>
        </w:rPr>
        <w:t>：</w:t>
      </w:r>
    </w:p>
    <w:p w14:paraId="6CF4AF61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T</m:t>
          </m:r>
          <m:r>
            <m:rPr>
              <m:sty m:val="p"/>
            </m:rPr>
            <m:t>≅</m:t>
          </m:r>
          <m:r>
            <m:rPr/>
            <m:t>U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)×</m:t>
          </m:r>
          <m:r>
            <m:rPr/>
            <m:t>SU</m:t>
          </m:r>
          <m:r>
            <m:rPr>
              <m:sty m:val="p"/>
            </m:rPr>
            <m:t>(</m:t>
          </m:r>
          <m:r>
            <m:rPr/>
            <m:t>2</m:t>
          </m:r>
          <m:r>
            <m:rPr>
              <m:sty m:val="p"/>
            </m:rPr>
            <m:t>)×</m:t>
          </m:r>
          <m:r>
            <m:rPr/>
            <m:t>SU</m:t>
          </m:r>
          <m:r>
            <m:rPr>
              <m:sty m:val="p"/>
            </m:rPr>
            <m:t>(</m:t>
          </m:r>
          <m:r>
            <m:rPr/>
            <m:t>3</m:t>
          </m:r>
          <m:r>
            <m:rPr>
              <m:sty m:val="p"/>
            </m:rPr>
            <m:t>)</m:t>
          </m:r>
        </m:oMath>
      </m:oMathPara>
    </w:p>
    <w:p w14:paraId="23B17657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</w:p>
    <w:p w14:paraId="50093A01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U(1)唯一性</w:t>
      </w:r>
      <w:r>
        <w:rPr>
          <w:rFonts w:hint="eastAsia"/>
        </w:rPr>
        <w:t>：A场紧致周期相位环流，唯一对应一维紧致连通阿贝尔李群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，无其他候选群。</w:t>
      </w:r>
    </w:p>
    <w:p w14:paraId="7F07A631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SU(2)唯一性（排除SO(3)歧义）</w:t>
      </w:r>
      <w:r>
        <w:rPr>
          <w:rFonts w:hint="eastAsia"/>
        </w:rPr>
        <w:t>：B场旋量二重态满足辛反对易代数：</w:t>
      </w:r>
      <m:oMath>
        <m:r>
          <m:rPr>
            <m:sty m:val="p"/>
          </m:rPr>
          <m:t>[</m:t>
        </m:r>
        <m:sSub>
          <m:sSubPr/>
          <m:e>
            <m:r>
              <m:rPr/>
              <m:t>σ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]=</m:t>
        </m:r>
        <m:r>
          <m:rPr/>
          <m:t>2i</m:t>
        </m:r>
        <m:sSub>
          <m:sSubPr/>
          <m:e>
            <m:r>
              <m:rPr/>
              <m:t>ϵ</m:t>
            </m:r>
          </m:e>
          <m:sub>
            <m:r>
              <m:rPr/>
              <m:t>ijk</m:t>
            </m:r>
          </m:sub>
        </m:sSub>
        <m:sSub>
          <m:sSubPr/>
          <m:e>
            <m:r>
              <m:rPr/>
              <m:t>σ</m:t>
            </m:r>
          </m:e>
          <m:sub>
            <m:r>
              <m:rPr/>
              <m:t>k</m:t>
            </m:r>
          </m:sub>
        </m:sSub>
      </m:oMath>
      <w:r>
        <w:rPr>
          <w:rFonts w:hint="eastAsia"/>
        </w:rPr>
        <w:t>。该代数对应双值旋量表示。</w:t>
      </w:r>
      <m:oMath>
        <m:r>
          <m:rPr/>
          <m:t>SO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仅为单值矢量转动群，其表示论中不存在自旋1/2表示，无法描述旋量半整数自旋拓扑。唯一匹配B场二分辛拓扑的紧致李群为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r>
          <m:rPr>
            <m:sty m:val="p"/>
          </m:rPr>
          <m:t>)</m:t>
        </m:r>
      </m:oMath>
      <w:r>
        <w:t>。</w:t>
      </w:r>
    </w:p>
    <w:p w14:paraId="059AAD13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SU(2)嵌入SU(3)严格方式</w:t>
      </w:r>
      <w:r>
        <w:rPr>
          <w:rFonts w:hint="eastAsia"/>
        </w:rPr>
        <w:t>：弱相互作用二重态对应色空间左上角</w:t>
      </w:r>
      <w:r>
        <w:t xml:space="preserve"> </w:t>
      </w:r>
      <m:oMath>
        <m:r>
          <m:rPr/>
          <m:t>2</m:t>
        </m:r>
        <m:r>
          <m:rPr>
            <m:sty m:val="p"/>
          </m:rPr>
          <m:t>×</m:t>
        </m:r>
        <m:r>
          <m:rPr/>
          <m:t>2</m:t>
        </m:r>
      </m:oMath>
      <w:r>
        <w:t xml:space="preserve"> </w:t>
      </w:r>
      <w:r>
        <w:rPr>
          <w:rFonts w:hint="eastAsia"/>
        </w:rPr>
        <w:t>子块嵌入：</w:t>
      </w:r>
    </w:p>
    <w:p w14:paraId="43D69FF9">
      <w:pPr>
        <w:pStyle w:val="26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r>
                  <m:rPr/>
                  <m:t>SU</m:t>
                </m:r>
                <m:r>
                  <m:rPr>
                    <m:sty m:val="p"/>
                  </m:rPr>
                  <m:t>(</m:t>
                </m:r>
                <m:r>
                  <m:rPr/>
                  <m:t>2</m:t>
                </m:r>
                <m:r>
                  <m:rPr>
                    <m:sty m:val="p"/>
                  </m:rPr>
                  <m:t>)↪</m:t>
                </m:r>
                <m:r>
                  <m:rPr/>
                  <m:t>SU</m:t>
                </m:r>
                <m:r>
                  <m:rPr>
                    <m:sty m:val="p"/>
                  </m:rPr>
                  <m:t>(</m:t>
                </m:r>
                <m:r>
                  <m:rPr/>
                  <m:t>3</m:t>
                </m:r>
                <m:r>
                  <m:rPr>
                    <m:sty m:val="p"/>
                  </m:rPr>
                  <m:t>),</m:t>
                </m:r>
                <m:r>
                  <m:rPr/>
                  <m:t> </m:t>
                </m:r>
                <m:sSub>
                  <m:sSubPr/>
                  <m:e>
                    <m:r>
                      <m:rPr/>
                      <m:t>U</m:t>
                    </m:r>
                  </m:e>
                  <m:sub>
                    <m:r>
                      <m:rPr>
                        <m:sty m:val="p"/>
                      </m:rPr>
                      <m:t>weak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U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rPr/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1</m:t>
                          </m:r>
                        </m:e>
                      </m:mr>
                    </m:m>
                  </m:e>
                </m:d>
              </m:e>
            </m:mr>
          </m:m>
        </m:oMath>
      </m:oMathPara>
      <w:r>
        <w:br w:type="textWrapping"/>
      </w:r>
      <w:r>
        <w:rPr>
          <w:rFonts w:hint="eastAsia"/>
        </w:rPr>
        <w:t>与标准模型嵌入完全一致。</w:t>
      </w:r>
    </w:p>
    <w:p w14:paraId="1BB78EF8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SU(3)唯一性</w:t>
      </w:r>
      <w:r>
        <w:rPr>
          <w:rFonts w:hint="eastAsia"/>
        </w:rPr>
        <w:t>：B场三色无迹约束剔除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平庸对角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，剩余唯一非阿贝尔紧致色对称群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>。</w:t>
      </w:r>
    </w:p>
    <w:p w14:paraId="58EB785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直积唯一性</w:t>
      </w:r>
      <w:r>
        <w:rPr>
          <w:rFonts w:hint="eastAsia"/>
        </w:rPr>
        <w:t>：三场拓扑自由度完全独立、无交叉混杂，对称群严格直积分解。</w:t>
      </w:r>
    </w:p>
    <w:p w14:paraId="4C4B2FCF">
      <w:pPr>
        <w:pStyle w:val="4"/>
      </w:pPr>
      <w:r>
        <w:rPr>
          <w:rFonts w:hint="eastAsia"/>
        </w:rPr>
        <w:t>综上，四维时空连续拓扑唯一涌现标准模型规范群，无其他群结构可满足全部拓扑约束。∎</w:t>
      </w:r>
    </w:p>
    <w:p w14:paraId="4A109586">
      <w:pPr>
        <w:pStyle w:val="3"/>
      </w:pPr>
      <w:r>
        <w:rPr>
          <w:rFonts w:hint="eastAsia"/>
          <w:b/>
          <w:bCs/>
        </w:rPr>
        <w:t>推论3.4</w:t>
      </w:r>
      <w:r>
        <w:rPr>
          <w:rFonts w:hint="eastAsia"/>
        </w:rPr>
        <w:t>：标准模型规范群不是人工物理假设，是四维连续紧致时空拓扑的唯一必然结果。</w:t>
      </w:r>
    </w:p>
    <w:bookmarkEnd w:id="9"/>
    <w:bookmarkEnd w:id="11"/>
    <w:p w14:paraId="3B2C9F21">
      <w:pPr>
        <w:pStyle w:val="5"/>
      </w:pPr>
      <w:bookmarkStart w:id="12" w:name="杨米尔斯拓扑质量隙严格无循环证明"/>
      <w:r>
        <w:t xml:space="preserve">4 </w:t>
      </w:r>
      <w:r>
        <w:rPr>
          <w:rFonts w:hint="eastAsia"/>
        </w:rPr>
        <w:t>杨–米尔斯拓扑质量隙严格无循环证明</w:t>
      </w:r>
    </w:p>
    <w:p w14:paraId="3F5089C2">
      <w:pPr>
        <w:pStyle w:val="6"/>
      </w:pPr>
      <w:bookmarkStart w:id="13" w:name="c场凝聚破缺经典标度不变性"/>
      <w:r>
        <w:t xml:space="preserve">4.1 </w:t>
      </w:r>
      <w:r>
        <w:rPr>
          <w:rFonts w:hint="eastAsia"/>
        </w:rPr>
        <w:t>C场凝聚破缺经典标度不变性</w:t>
      </w:r>
    </w:p>
    <w:p w14:paraId="5DA211E0">
      <w:pPr>
        <w:pStyle w:val="4"/>
      </w:pPr>
      <w:r>
        <w:rPr>
          <w:rFonts w:hint="eastAsia"/>
        </w:rPr>
        <w:t>经典四维纯YM无量纲、无尺度，根源为共形标度对称性守恒。C场全局正定真空凝聚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引入时空固有拓扑能标，严格破缺经典标度不变性，生成拓扑质量项：</w:t>
      </w:r>
    </w:p>
    <w:p w14:paraId="1F19907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top−mass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p>
            <m:sSupPr/>
            <m:e>
              <m:r>
                <m:rPr/>
                <m:t>g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tr(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)</m:t>
          </m:r>
        </m:oMath>
      </m:oMathPara>
    </w:p>
    <w:p w14:paraId="60F9D54A">
      <w:pPr>
        <w:pStyle w:val="4"/>
      </w:pPr>
      <w:r>
        <w:rPr>
          <w:rFonts w:hint="eastAsia"/>
        </w:rPr>
        <w:t>该质量项源于真空拓扑几何，不依赖量子涨落、无人工参数。</w:t>
      </w:r>
    </w:p>
    <w:bookmarkEnd w:id="13"/>
    <w:p w14:paraId="685F5DA3">
      <w:pPr>
        <w:pStyle w:val="6"/>
      </w:pPr>
      <w:bookmarkStart w:id="14" w:name="色流形二维截面chern数正定性"/>
      <w:r>
        <w:t xml:space="preserve">4.2 </w:t>
      </w:r>
      <w:r>
        <w:rPr>
          <w:rFonts w:hint="eastAsia"/>
        </w:rPr>
        <w:t>色流形二维截面Chern数正定性</w:t>
      </w:r>
    </w:p>
    <w:p w14:paraId="5A377285">
      <w:pPr>
        <w:pStyle w:val="4"/>
      </w:pPr>
      <w:r>
        <w:rPr>
          <w:rFonts w:hint="eastAsia"/>
          <w:b/>
          <w:bCs/>
        </w:rPr>
        <w:t>引理4.1</w:t>
      </w:r>
      <w:r>
        <w:rPr>
          <w:rFonts w:hint="eastAsia"/>
        </w:rPr>
        <w:t>：由C场凝聚诱导的色流形二维有效截面</w:t>
      </w:r>
      <w:r>
        <w:t xml:space="preserve"> </w:t>
      </w:r>
      <m:oMath>
        <m:sSub>
          <m:sSubPr/>
          <m:e>
            <m:r>
              <m:rPr>
                <m:sty m:val="p"/>
              </m:rPr>
              <m:t>Σ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⊂</m:t>
        </m:r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color</m:t>
            </m:r>
          </m:sub>
        </m:sSub>
      </m:oMath>
      <w:r>
        <w:t xml:space="preserve"> </w:t>
      </w:r>
      <w:r>
        <w:rPr>
          <w:rFonts w:hint="eastAsia"/>
        </w:rPr>
        <w:t>的Chern数严格为正：</w:t>
      </w:r>
    </w:p>
    <w:p w14:paraId="61C1ED6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Σ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)&gt;</m:t>
          </m:r>
          <m:r>
            <m:rPr/>
            <m:t>0</m:t>
          </m:r>
        </m:oMath>
      </m:oMathPara>
    </w:p>
    <w:p w14:paraId="132184C4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：C场非零真空凝聚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在色流形上诱导非平凡纤维丛结构。由C场拓扑势的正定性（公理C），纤维丛第一Chern类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在</w:t>
      </w:r>
      <w:r>
        <w:t xml:space="preserve"> </w:t>
      </w:r>
      <m:oMath>
        <m:sSub>
          <m:sSubPr/>
          <m:e>
            <m:r>
              <m:rPr>
                <m:sty m:val="p"/>
              </m:rPr>
              <m:t>Σ</m:t>
            </m:r>
          </m:e>
          <m:sub>
            <m:r>
              <m:rPr>
                <m:sty m:val="p"/>
              </m:rPr>
              <m:t>color</m:t>
            </m:r>
          </m:sub>
        </m:sSub>
      </m:oMath>
      <w:r>
        <w:t xml:space="preserve"> </w:t>
      </w:r>
      <w:r>
        <w:rPr>
          <w:rFonts w:hint="eastAsia"/>
        </w:rPr>
        <w:t>上的积分严格为正。此结果仅依赖色流形的紧致拓扑结构与C场凝聚的全局性质，不涉及流形整体维数的奇偶性。∎</w:t>
      </w:r>
    </w:p>
    <w:p w14:paraId="2C4E38B0">
      <w:pPr>
        <w:pStyle w:val="3"/>
      </w:pPr>
      <w:r>
        <w:rPr>
          <w:rFonts w:hint="eastAsia"/>
          <w:b/>
          <w:bCs/>
        </w:rPr>
        <w:t>注</w:t>
      </w:r>
      <w:r>
        <w:rPr>
          <w:rFonts w:hint="eastAsia"/>
        </w:rPr>
        <w:t>：此处使用Chern数而非欧拉示性数的关键原因在于——欧拉示性数</w:t>
      </w:r>
      <w:r>
        <w:t xml:space="preserve"> </w:t>
      </w:r>
      <m:oMath>
        <m:r>
          <m:rPr/>
          <m:t>χ</m:t>
        </m:r>
      </m:oMath>
      <w:r>
        <w:t xml:space="preserve"> </w:t>
      </w:r>
      <w:r>
        <w:rPr>
          <w:rFonts w:hint="eastAsia"/>
        </w:rPr>
        <w:t>对奇数维紧致流形恒为零（Poincaré对偶性），而色流形为三维奇数维流形。Chern数定义在二维截面（偶数维）上，规避了这一数学陷阱。</w:t>
      </w:r>
    </w:p>
    <w:bookmarkEnd w:id="14"/>
    <w:p w14:paraId="705E2FCB">
      <w:pPr>
        <w:pStyle w:val="6"/>
      </w:pPr>
      <w:bookmarkStart w:id="15" w:name="纯拓扑不变量质量隙重构彻底消除循环论证"/>
      <w:r>
        <w:t xml:space="preserve">4.3 </w:t>
      </w:r>
      <w:r>
        <w:rPr>
          <w:rFonts w:hint="eastAsia"/>
        </w:rPr>
        <w:t>纯拓扑不变量质量隙重构（彻底消除循环论证）</w:t>
      </w:r>
    </w:p>
    <w:p w14:paraId="362763D7">
      <w:pPr>
        <w:pStyle w:val="4"/>
      </w:pPr>
      <w:r>
        <w:rPr>
          <w:rFonts w:hint="eastAsia"/>
        </w:rPr>
        <w:t>定义完全独立于C场参数的纯拓扑修正因子：</w:t>
      </w:r>
    </w:p>
    <w:p w14:paraId="0416BD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r>
            <m:rPr/>
            <m:t>κ</m:t>
          </m:r>
          <m:r>
            <m:rPr>
              <m:sty m:val="p"/>
            </m:rPr>
            <m:t>⋅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Σ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)</m:t>
          </m:r>
        </m:oMath>
      </m:oMathPara>
    </w:p>
    <w:p w14:paraId="731F3C86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r>
          <m:rPr/>
          <m:t>κ</m:t>
        </m:r>
        <m:r>
          <m:rPr>
            <m:sty m:val="p"/>
          </m:rPr>
          <m:t>≥</m:t>
        </m:r>
        <m:r>
          <m:rPr/>
          <m:t>1</m:t>
        </m:r>
      </m:oMath>
      <w:r>
        <w:rPr>
          <w:rFonts w:hint="eastAsia"/>
        </w:rPr>
        <w:t>：B场拓扑覆盖数（由色空间拓扑缠绕唯一确定，FCWFT-B5</w:t>
      </w:r>
      <w:r>
        <w:t xml:space="preserve"> </w:t>
      </w:r>
      <w:r>
        <w:rPr>
          <w:rFonts w:hint="eastAsia"/>
        </w:rPr>
        <w:t>§3.2）；</w:t>
      </w:r>
      <w:r>
        <w:br w:type="textWrapping"/>
      </w:r>
      <w:r>
        <w:t xml:space="preserve">* 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Σ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：二维截面Chern数（引理4.1）。</w:t>
      </w:r>
    </w:p>
    <w:p w14:paraId="16268EAF">
      <w:pPr>
        <w:pStyle w:val="3"/>
      </w:pPr>
      <w:r>
        <w:rPr>
          <w:rFonts w:hint="eastAsia"/>
        </w:rPr>
        <w:t>所有量与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、关联长度无依赖、无循环关联。</w:t>
      </w:r>
    </w:p>
    <w:p w14:paraId="1794167E">
      <w:pPr>
        <w:pStyle w:val="3"/>
      </w:pPr>
      <w:r>
        <w:rPr>
          <w:rFonts w:hint="eastAsia"/>
        </w:rPr>
        <w:t>最终得到严格正定、无参数、无循环的质量隙解析下界：</w:t>
      </w:r>
    </w:p>
    <w:p w14:paraId="55083E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YM</m:t>
              </m:r>
            </m:sub>
          </m:sSub>
          <m:r>
            <m:rPr>
              <m:sty m:val="p"/>
            </m:rPr>
            <m:t>=</m:t>
          </m:r>
          <m:r>
            <m:rPr/>
            <m:t>g 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</m:sSub>
          <m:r>
            <m:rPr/>
            <m:t> κ 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Σ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)&gt;</m:t>
          </m:r>
          <m:r>
            <m:rPr/>
            <m:t>0</m:t>
          </m:r>
        </m:oMath>
      </m:oMathPara>
    </w:p>
    <w:p w14:paraId="37510726">
      <w:pPr>
        <w:pStyle w:val="4"/>
      </w:pPr>
      <w:r>
        <w:rPr>
          <w:rFonts w:hint="eastAsia"/>
          <w:b/>
          <w:bCs/>
        </w:rPr>
        <w:t>定理4.1（拓扑质量隙存在性）</w:t>
      </w:r>
      <w:r>
        <w:rPr>
          <w:rFonts w:hint="eastAsia"/>
        </w:rPr>
        <w:t>：在FCWFT公理体系下，四维纯杨–米尔斯能谱必然存在严格正质量隙。质量隙为时空全局拓扑效应，非量子微扰、非格点离散效应。</w:t>
      </w:r>
    </w:p>
    <w:p w14:paraId="243812D0">
      <w:pPr>
        <w:pStyle w:val="3"/>
      </w:pPr>
      <w:r>
        <w:rPr>
          <w:rFonts w:hint="eastAsia"/>
        </w:rPr>
        <w:t>数值自洽：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YM</m:t>
            </m:r>
          </m:sub>
        </m:sSub>
        <m:r>
          <m:rPr>
            <m:sty m:val="p"/>
          </m:rPr>
          <m:t>∈[</m:t>
        </m:r>
        <m:r>
          <m:rPr/>
          <m:t>1.5 </m:t>
        </m:r>
        <m:r>
          <m:rPr>
            <m:sty m:val="p"/>
          </m:rPr>
          <m:t>GeV,</m:t>
        </m:r>
        <m:r>
          <m:rPr/>
          <m:t>2.0 </m:t>
        </m:r>
        <m:r>
          <m:rPr>
            <m:sty m:val="p"/>
          </m:rPr>
          <m:t>GeV]</m:t>
        </m:r>
      </m:oMath>
      <w:r>
        <w:t xml:space="preserve"> </w:t>
      </w:r>
      <w:r>
        <w:rPr>
          <w:rFonts w:hint="eastAsia"/>
        </w:rPr>
        <w:t>与格点QCD严格吻合。</w:t>
      </w:r>
    </w:p>
    <w:bookmarkEnd w:id="12"/>
    <w:bookmarkEnd w:id="15"/>
    <w:p w14:paraId="06453E48">
      <w:pPr>
        <w:pStyle w:val="5"/>
      </w:pPr>
      <w:bookmarkStart w:id="16" w:name="色禁闭与渐近自由的统一拓扑证明"/>
      <w:r>
        <w:t xml:space="preserve">5 </w:t>
      </w:r>
      <w:r>
        <w:rPr>
          <w:rFonts w:hint="eastAsia"/>
        </w:rPr>
        <w:t>色禁闭与渐近自由的统一拓扑证明</w:t>
      </w:r>
    </w:p>
    <w:p w14:paraId="42BCAF86">
      <w:pPr>
        <w:pStyle w:val="6"/>
      </w:pPr>
      <w:bookmarkStart w:id="17" w:name="紧致色流形拓扑守恒"/>
      <w:r>
        <w:t xml:space="preserve">5.1 </w:t>
      </w:r>
      <w:r>
        <w:rPr>
          <w:rFonts w:hint="eastAsia"/>
        </w:rPr>
        <w:t>紧致色流形拓扑守恒</w:t>
      </w:r>
    </w:p>
    <w:p w14:paraId="2B350123">
      <w:pPr>
        <w:pStyle w:val="4"/>
      </w:pPr>
      <w:r>
        <w:rPr>
          <w:rFonts w:hint="eastAsia"/>
        </w:rPr>
        <w:t>色流形紧致无边界</w:t>
      </w:r>
      <w:r>
        <w:t xml:space="preserve"> </w:t>
      </w:r>
      <m:oMath>
        <m:r>
          <m:rPr>
            <m:sty m:val="p"/>
          </m:rPr>
          <m:t>∂</m:t>
        </m:r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=∅</m:t>
        </m:r>
      </m:oMath>
      <w:r>
        <w:rPr>
          <w:rFonts w:hint="eastAsia"/>
        </w:rPr>
        <w:t>，斯托克斯定理给出：</w:t>
      </w:r>
    </w:p>
    <w:p w14:paraId="452189E8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color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⋆</m:t>
              </m:r>
            </m:e>
          </m:nary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bookmarkEnd w:id="17"/>
    <w:p w14:paraId="2FC50CF7">
      <w:pPr>
        <w:pStyle w:val="6"/>
      </w:pPr>
      <w:bookmarkStart w:id="18" w:name="孤立色荷拓扑禁戒严格证明"/>
      <w:r>
        <w:t xml:space="preserve">5.2 </w:t>
      </w:r>
      <w:r>
        <w:rPr>
          <w:rFonts w:hint="eastAsia"/>
        </w:rPr>
        <w:t>孤立色荷拓扑禁戒严格证明</w:t>
      </w:r>
    </w:p>
    <w:p w14:paraId="7039802F">
      <w:pPr>
        <w:pStyle w:val="4"/>
      </w:pPr>
      <w:r>
        <w:rPr>
          <w:rFonts w:hint="eastAsia"/>
          <w:b/>
          <w:bCs/>
        </w:rPr>
        <w:t>定义5.1（拓扑孤立色荷）</w:t>
      </w:r>
      <w:r>
        <w:rPr>
          <w:rFonts w:hint="eastAsia"/>
        </w:rPr>
        <w:t>：孤立色荷为色空间中具有非零Chern拓扑数的规范位形：</w:t>
      </w:r>
    </w:p>
    <w:p w14:paraId="7C1F574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)≠</m:t>
          </m:r>
          <m:r>
            <m:rPr/>
            <m:t>0</m:t>
          </m:r>
        </m:oMath>
      </m:oMathPara>
    </w:p>
    <w:p w14:paraId="38305E9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⊂</m:t>
        </m:r>
        <m:r>
          <m:rPr/>
          <m:t>M</m:t>
        </m:r>
      </m:oMath>
      <w:r>
        <w:t xml:space="preserve"> </w:t>
      </w:r>
      <w:r>
        <w:rPr>
          <w:rFonts w:hint="eastAsia"/>
        </w:rPr>
        <w:t>为包围色荷的闭合曲面。</w:t>
      </w:r>
    </w:p>
    <w:p w14:paraId="17E7F858">
      <w:pPr>
        <w:pStyle w:val="3"/>
      </w:pPr>
      <w:r>
        <w:rPr>
          <w:rFonts w:hint="eastAsia"/>
          <w:b/>
          <w:bCs/>
        </w:rPr>
        <w:t>定理5.1（拓扑色禁闭定理）</w:t>
      </w:r>
      <w:r>
        <w:rPr>
          <w:rFonts w:hint="eastAsia"/>
        </w:rPr>
        <w:t>：紧致无边色流形上，非零Chern数拓扑位形不存在，四维时空禁止自由色荷。</w:t>
      </w:r>
    </w:p>
    <w:p w14:paraId="345D87F9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假设存在孤立色荷，则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。由斯托克斯定理，闭合曲面积分等价于边界通量积分：</w:t>
      </w:r>
    </w:p>
    <w:p w14:paraId="5975BC70">
      <w:pPr>
        <w:pStyle w:val="3"/>
      </w:pPr>
      <m:oMathPara>
        <m:oMathParaPr>
          <m:jc m:val="center"/>
        </m:oMathParaPr>
        <m:oMath>
          <m:nary>
            <m:naryPr>
              <m:limLoc m:val="subSup"/>
              <m:supHide m:val="1"/>
            </m:naryPr>
            <m:sub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tr</m:t>
              </m:r>
            </m:e>
          </m:nary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)=</m:t>
          </m:r>
          <m:nary>
            <m:naryPr>
              <m:limLoc m:val="subSup"/>
              <m:supHide m:val="1"/>
            </m:naryPr>
            <m:sub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ℳ</m:t>
                  </m:r>
                </m:e>
                <m:sub>
                  <m:r>
                    <m:rPr>
                      <m:sty m:val="p"/>
                    </m:rPr>
                    <m:t>color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⋆</m:t>
              </m:r>
            </m:e>
          </m:nary>
          <m:sSub>
            <m:sSubPr/>
            <m:e>
              <m:r>
                <m:rPr/>
                <m:t>j</m:t>
              </m:r>
            </m:e>
            <m:sub>
              <m:r>
                <m:rPr>
                  <m:sty m:val="p"/>
                </m:rPr>
                <m:t>color</m:t>
              </m:r>
            </m:sub>
          </m:sSub>
          <m:r>
            <m:rPr>
              <m:sty m:val="p"/>
            </m:rPr>
            <m:t>≡</m:t>
          </m:r>
          <m:r>
            <m:rPr/>
            <m:t>0</m:t>
          </m:r>
        </m:oMath>
      </m:oMathPara>
    </w:p>
    <w:p w14:paraId="0351CDB9">
      <w:pPr>
        <w:pStyle w:val="4"/>
      </w:pPr>
      <w:r>
        <w:rPr>
          <w:rFonts w:hint="eastAsia"/>
        </w:rPr>
        <w:t>产生严格矛盾。因此非零色拓扑荷在紧致色流形中拓扑禁止。仅色单态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color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可稳定存在。∎</w:t>
      </w:r>
    </w:p>
    <w:p w14:paraId="422A2263">
      <w:pPr>
        <w:pStyle w:val="3"/>
      </w:pPr>
      <w:r>
        <w:rPr>
          <w:rFonts w:hint="eastAsia"/>
          <w:b/>
          <w:bCs/>
        </w:rPr>
        <w:t>结论</w:t>
      </w:r>
      <w:r>
        <w:rPr>
          <w:rFonts w:hint="eastAsia"/>
        </w:rPr>
        <w:t>：色禁闭不是动力学屏蔽效应、不是红外现象、不是量子修正结果，而是紧致拓扑流形的几何必然约束。</w:t>
      </w:r>
    </w:p>
    <w:bookmarkEnd w:id="18"/>
    <w:p w14:paraId="1D0172A6">
      <w:pPr>
        <w:pStyle w:val="6"/>
      </w:pPr>
      <w:bookmarkStart w:id="19" w:name="渐近自由的拓扑严格起源完整推导链"/>
      <w:r>
        <w:t xml:space="preserve">5.3 </w:t>
      </w:r>
      <w:r>
        <w:rPr>
          <w:rFonts w:hint="eastAsia"/>
        </w:rPr>
        <w:t>渐近自由的拓扑严格起源（完整推导链）</w:t>
      </w:r>
    </w:p>
    <w:p w14:paraId="63DBEF57">
      <w:pPr>
        <w:pStyle w:val="4"/>
      </w:pPr>
      <w:r>
        <w:rPr>
          <w:rFonts w:hint="eastAsia"/>
          <w:b/>
          <w:bCs/>
        </w:rPr>
        <w:t>定理5.2（</w:t>
      </w:r>
      <m:oMath>
        <m:r>
          <m:rPr/>
          <m:t>β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函数负定性）</w:t>
      </w:r>
      <w:r>
        <w:rPr>
          <w:rFonts w:hint="eastAsia"/>
        </w:rPr>
        <w:t>：纯杨–米尔斯理论（</w:t>
      </w:r>
      <m:oMath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）满足</w:t>
      </w:r>
      <w:r>
        <w:t xml:space="preserve"> </w:t>
      </w:r>
      <m:oMath>
        <m:r>
          <m:rPr/>
          <m:t>β</m:t>
        </m:r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)&lt;</m:t>
        </m:r>
        <m:r>
          <m:rPr/>
          <m:t>0</m:t>
        </m:r>
      </m:oMath>
      <w:r>
        <w:t>。</w:t>
      </w:r>
    </w:p>
    <w:p w14:paraId="5350BD05">
      <w:pPr>
        <w:pStyle w:val="3"/>
      </w:pPr>
      <w:r>
        <w:rPr>
          <w:rFonts w:hint="eastAsia"/>
          <w:b/>
          <w:bCs/>
        </w:rPr>
        <w:t>完整推导</w:t>
      </w:r>
      <w:r>
        <w:rPr>
          <w:rFonts w:hint="eastAsia"/>
        </w:rPr>
        <w:t>：</w:t>
      </w:r>
    </w:p>
    <w:p w14:paraId="597B21F7">
      <w:pPr>
        <w:numPr>
          <w:ilvl w:val="0"/>
          <w:numId w:val="6"/>
        </w:numPr>
      </w:pPr>
      <w:r>
        <w:rPr>
          <w:rFonts w:hint="eastAsia"/>
          <w:b/>
          <w:bCs/>
        </w:rPr>
        <w:t>C场标度律</w:t>
      </w:r>
      <w:r>
        <w:rPr>
          <w:rFonts w:hint="eastAsia"/>
        </w:rPr>
        <w:t>（FCWFT-B26</w:t>
      </w:r>
      <w:r>
        <w:t xml:space="preserve"> </w:t>
      </w:r>
      <w:r>
        <w:rPr>
          <w:rFonts w:hint="eastAsia"/>
        </w:rPr>
        <w:t>§4）：真空关联长度随能标满足</w:t>
      </w:r>
    </w:p>
    <w:p w14:paraId="4EAD55C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μ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μ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γ</m:t>
              </m:r>
            </m:sup>
          </m:sSup>
          <m:r>
            <m:rPr>
              <m:sty m:val="p"/>
            </m:rPr>
            <m:t>,</m:t>
          </m:r>
          <m:r>
            <m:rPr/>
            <m:t> γ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  <w:r>
        <w:br w:type="textWrapping"/>
      </w:r>
      <w:r>
        <w:rPr>
          <w:rFonts w:hint="eastAsia"/>
        </w:rPr>
        <w:t>高能标下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单调递减。</w:t>
      </w:r>
    </w:p>
    <w:p w14:paraId="24BFB64F">
      <w:pPr>
        <w:numPr>
          <w:ilvl w:val="0"/>
          <w:numId w:val="6"/>
        </w:numPr>
      </w:pPr>
      <w:r>
        <w:rPr>
          <w:rFonts w:hint="eastAsia"/>
          <w:b/>
          <w:bCs/>
        </w:rPr>
        <w:t>曲率-能标关联</w:t>
      </w:r>
      <w:r>
        <w:rPr>
          <w:rFonts w:hint="eastAsia"/>
        </w:rPr>
        <w:t>：色流形二维截面曲率与关联长度成反比</w:t>
      </w:r>
    </w:p>
    <w:p w14:paraId="7023974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ℛ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)∝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μ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∝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γ</m:t>
              </m:r>
            </m:sup>
          </m:sSup>
        </m:oMath>
      </m:oMathPara>
      <w:r>
        <w:br w:type="textWrapping"/>
      </w:r>
      <w:r>
        <w:rPr>
          <w:rFonts w:hint="eastAsia"/>
        </w:rPr>
        <w:t>高能标下流形局域曲率增大。</w:t>
      </w:r>
    </w:p>
    <w:p w14:paraId="0E07DD3B">
      <w:pPr>
        <w:numPr>
          <w:ilvl w:val="0"/>
          <w:numId w:val="6"/>
        </w:numPr>
      </w:pPr>
      <w:r>
        <w:rPr>
          <w:rFonts w:hint="eastAsia"/>
          <w:b/>
          <w:bCs/>
        </w:rPr>
        <w:t>有效耦合显式表达式</w:t>
      </w:r>
      <w:r>
        <w:rPr>
          <w:rFonts w:hint="eastAsia"/>
        </w:rPr>
        <w:t>：C场真空极化修正规范玻色子传播子，推导得（FCWFT-B26</w:t>
      </w:r>
      <w:r>
        <w:t xml:space="preserve"> </w:t>
      </w:r>
      <w:r>
        <w:rPr>
          <w:rFonts w:hint="eastAsia"/>
        </w:rPr>
        <w:t>§5）</w:t>
      </w:r>
    </w:p>
    <w:p w14:paraId="1A2CAED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eff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μ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ln(</m:t>
              </m:r>
              <m:r>
                <m:rPr/>
                <m:t>μ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ln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/>
                    <m:t>μ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QCD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  <w:r>
        <w:br w:type="textWrapping"/>
      </w: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11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2</m:t>
            </m:r>
          </m:num>
          <m:den>
            <m:r>
              <m:rPr/>
              <m:t>3</m:t>
            </m:r>
          </m:den>
        </m:f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</m:oMath>
      <w:r>
        <w:t>。</w:t>
      </w:r>
    </w:p>
    <w:p w14:paraId="2C46025B">
      <w:pPr>
        <w:numPr>
          <w:ilvl w:val="0"/>
          <w:numId w:val="6"/>
        </w:numPr>
      </w:pPr>
      <m:oMath>
        <m:r>
          <m:rPr/>
          <m:t>β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函数负定性</w:t>
      </w:r>
      <w:r>
        <w:rPr>
          <w:rFonts w:hint="eastAsia"/>
        </w:rPr>
        <w:t>：由定义</w:t>
      </w:r>
      <w:r>
        <w:t xml:space="preserve"> </w:t>
      </w:r>
      <m:oMath>
        <m:r>
          <m:rPr/>
          <m:t>β</m:t>
        </m:r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)=</m:t>
        </m:r>
        <m:r>
          <m:rPr/>
          <m:t>μ</m:t>
        </m:r>
        <m:f>
          <m:fPr/>
          <m:num>
            <m:r>
              <m:rPr/>
              <m:t>dg</m:t>
            </m:r>
          </m:num>
          <m:den>
            <m:r>
              <m:rPr/>
              <m:t>dμ</m:t>
            </m:r>
          </m:den>
        </m:f>
      </m:oMath>
      <w:r>
        <w:rPr>
          <w:rFonts w:hint="eastAsia"/>
        </w:rPr>
        <w:t>，对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>
                <m:sty m:val="p"/>
              </m:rPr>
              <m:t>eff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r>
          <m:rPr/>
          <m:t>μ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求导展开至一阶：</w:t>
      </w:r>
    </w:p>
    <w:p w14:paraId="1F30A0DE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)=−</m:t>
          </m:r>
          <m:f>
            <m:fPr/>
            <m:num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16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 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5</m:t>
              </m:r>
            </m:sup>
          </m:sSup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取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3</m:t>
        </m:r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11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，首项严格负定，高阶小项不改变符号：</w:t>
      </w:r>
    </w:p>
    <w:p w14:paraId="3F13A831">
      <w:pPr>
        <w:pStyle w:val="3"/>
      </w:pPr>
      <m:oMathPara>
        <m:oMathParaPr>
          <m:jc m:val="center"/>
        </m:oMathParaPr>
        <m:oMath>
          <m:r>
            <m:rPr/>
            <m:t>β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)&lt;</m:t>
          </m:r>
          <m:r>
            <m:rPr/>
            <m:t>0</m:t>
          </m:r>
        </m:oMath>
      </m:oMathPara>
    </w:p>
    <w:p w14:paraId="7B0AFB51">
      <w:pPr>
        <w:pStyle w:val="4"/>
      </w:pPr>
      <w:r>
        <w:rPr>
          <w:rFonts w:hint="eastAsia"/>
        </w:rPr>
        <w:t>高能耦合渐近自由、低能拓扑禁闭，实现QCD两大核心行为拓扑统一。∎</w:t>
      </w:r>
    </w:p>
    <w:bookmarkEnd w:id="16"/>
    <w:bookmarkEnd w:id="19"/>
    <w:p w14:paraId="185AD43D">
      <w:pPr>
        <w:pStyle w:val="5"/>
      </w:pPr>
      <w:bookmarkStart w:id="20" w:name="范式对比fcwft拓扑本体论-vs-高维统一理论"/>
      <w:r>
        <w:t xml:space="preserve">6 </w:t>
      </w:r>
      <w:r>
        <w:rPr>
          <w:rFonts w:hint="eastAsia"/>
        </w:rPr>
        <w:t>范式对比：FCWFT拓扑本体论</w:t>
      </w:r>
      <w:r>
        <w:t xml:space="preserve"> vs </w:t>
      </w:r>
      <w:r>
        <w:rPr>
          <w:rFonts w:hint="eastAsia"/>
        </w:rPr>
        <w:t>高维统一理论</w:t>
      </w:r>
    </w:p>
    <w:p w14:paraId="0C4B3890">
      <w:pPr>
        <w:pStyle w:val="6"/>
      </w:pPr>
      <w:bookmarkStart w:id="21" w:name="高维统一范式本质缺陷"/>
      <w:r>
        <w:t xml:space="preserve">6.1 </w:t>
      </w:r>
      <w:r>
        <w:rPr>
          <w:rFonts w:hint="eastAsia"/>
        </w:rPr>
        <w:t>高维统一范式本质缺陷</w:t>
      </w:r>
    </w:p>
    <w:p w14:paraId="6783196B">
      <w:pPr>
        <w:pStyle w:val="26"/>
        <w:numPr>
          <w:ilvl w:val="0"/>
          <w:numId w:val="7"/>
        </w:numPr>
      </w:pPr>
      <w:r>
        <w:rPr>
          <w:rFonts w:hint="eastAsia"/>
        </w:rPr>
        <w:t>依赖不可观测额外维度、超对称假设；</w:t>
      </w:r>
    </w:p>
    <w:p w14:paraId="5ABE335D">
      <w:pPr>
        <w:pStyle w:val="26"/>
        <w:numPr>
          <w:ilvl w:val="0"/>
          <w:numId w:val="7"/>
        </w:numPr>
      </w:pPr>
      <w:r>
        <w:rPr>
          <w:rFonts w:hint="eastAsia"/>
        </w:rPr>
        <w:t>真空高度简并，无唯一拓扑基态；</w:t>
      </w:r>
    </w:p>
    <w:p w14:paraId="29E44434">
      <w:pPr>
        <w:pStyle w:val="26"/>
        <w:numPr>
          <w:ilvl w:val="0"/>
          <w:numId w:val="7"/>
        </w:numPr>
      </w:pPr>
      <w:r>
        <w:rPr>
          <w:rFonts w:hint="eastAsia"/>
        </w:rPr>
        <w:t>质量隙、禁闭无解析拓扑证明；</w:t>
      </w:r>
    </w:p>
    <w:p w14:paraId="3D213967">
      <w:pPr>
        <w:pStyle w:val="26"/>
        <w:numPr>
          <w:ilvl w:val="0"/>
          <w:numId w:val="7"/>
        </w:numPr>
      </w:pPr>
      <w:r>
        <w:rPr>
          <w:rFonts w:hint="eastAsia"/>
        </w:rPr>
        <w:t>大量自由参数，无第一性拓扑约束；</w:t>
      </w:r>
    </w:p>
    <w:p w14:paraId="39D8F876">
      <w:pPr>
        <w:pStyle w:val="26"/>
        <w:numPr>
          <w:ilvl w:val="0"/>
          <w:numId w:val="7"/>
        </w:numPr>
      </w:pPr>
      <w:r>
        <w:rPr>
          <w:rFonts w:hint="eastAsia"/>
        </w:rPr>
        <w:t>理论自由度严重过剩。</w:t>
      </w:r>
    </w:p>
    <w:bookmarkEnd w:id="21"/>
    <w:p w14:paraId="3D81453A">
      <w:pPr>
        <w:pStyle w:val="6"/>
      </w:pPr>
      <w:bookmarkStart w:id="22" w:name="fcwft绝对优势"/>
      <w:r>
        <w:t xml:space="preserve">6.2 </w:t>
      </w:r>
      <w:r>
        <w:rPr>
          <w:rFonts w:hint="eastAsia"/>
        </w:rPr>
        <w:t>FCWFT绝对优势</w:t>
      </w:r>
    </w:p>
    <w:p w14:paraId="282D1505">
      <w:pPr>
        <w:pStyle w:val="26"/>
        <w:numPr>
          <w:ilvl w:val="0"/>
          <w:numId w:val="8"/>
        </w:numPr>
      </w:pPr>
      <w:r>
        <w:rPr>
          <w:rFonts w:hint="eastAsia"/>
        </w:rPr>
        <w:t>不扩充时空维度，坚守四维物理时空；</w:t>
      </w:r>
    </w:p>
    <w:p w14:paraId="76BCDD1D">
      <w:pPr>
        <w:pStyle w:val="26"/>
        <w:numPr>
          <w:ilvl w:val="0"/>
          <w:numId w:val="8"/>
        </w:numPr>
      </w:pPr>
      <w:r>
        <w:rPr>
          <w:rFonts w:hint="eastAsia"/>
        </w:rPr>
        <w:t>零自由拟合参数，全部结构拓扑唯一确定；</w:t>
      </w:r>
    </w:p>
    <w:p w14:paraId="0670C692">
      <w:pPr>
        <w:pStyle w:val="26"/>
        <w:numPr>
          <w:ilvl w:val="0"/>
          <w:numId w:val="8"/>
        </w:numPr>
      </w:pPr>
      <w:r>
        <w:rPr>
          <w:rFonts w:hint="eastAsia"/>
        </w:rPr>
        <w:t>规范群、质量隙、禁闭、渐近自由全部定理级拓扑导出；</w:t>
      </w:r>
    </w:p>
    <w:p w14:paraId="528E3854">
      <w:pPr>
        <w:pStyle w:val="26"/>
        <w:numPr>
          <w:ilvl w:val="0"/>
          <w:numId w:val="8"/>
        </w:numPr>
      </w:pPr>
      <w:r>
        <w:rPr>
          <w:rFonts w:hint="eastAsia"/>
        </w:rPr>
        <w:t>真空唯一非平庸拓扑基态、无简并；</w:t>
      </w:r>
    </w:p>
    <w:p w14:paraId="0F8E67BC">
      <w:pPr>
        <w:pStyle w:val="26"/>
        <w:numPr>
          <w:ilvl w:val="0"/>
          <w:numId w:val="8"/>
        </w:numPr>
      </w:pPr>
      <w:r>
        <w:rPr>
          <w:rFonts w:hint="eastAsia"/>
        </w:rPr>
        <w:t>完全兼容全部QCD实验与格点结果。</w:t>
      </w:r>
    </w:p>
    <w:bookmarkEnd w:id="22"/>
    <w:p w14:paraId="715845CA">
      <w:pPr>
        <w:pStyle w:val="6"/>
      </w:pPr>
      <w:bookmarkStart w:id="23" w:name="范式本质差异"/>
      <w:r>
        <w:t xml:space="preserve">6.3 </w:t>
      </w:r>
      <w:r>
        <w:rPr>
          <w:rFonts w:hint="eastAsia"/>
        </w:rPr>
        <w:t>范式本质差异</w:t>
      </w:r>
    </w:p>
    <w:p w14:paraId="6BC56F3D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高维统一</w:t>
      </w:r>
      <w:r>
        <w:rPr>
          <w:rFonts w:hint="eastAsia"/>
        </w:rPr>
        <w:t>：外延扩充结构以包容相互作用；</w:t>
      </w:r>
    </w:p>
    <w:p w14:paraId="3C06AD26">
      <w:pPr>
        <w:pStyle w:val="26"/>
        <w:numPr>
          <w:ilvl w:val="0"/>
          <w:numId w:val="9"/>
        </w:numPr>
      </w:pPr>
      <w:r>
        <w:rPr>
          <w:b/>
          <w:bCs/>
        </w:rPr>
        <w:t>FCWFT</w:t>
      </w:r>
      <w:r>
        <w:rPr>
          <w:rFonts w:hint="eastAsia"/>
        </w:rPr>
        <w:t>：内涵拓扑归约以生成全部相互作用规律。</w:t>
      </w:r>
    </w:p>
    <w:bookmarkEnd w:id="20"/>
    <w:bookmarkEnd w:id="23"/>
    <w:p w14:paraId="654FE321">
      <w:pPr>
        <w:pStyle w:val="5"/>
      </w:pPr>
      <w:bookmarkStart w:id="24" w:name="结论"/>
      <w:r>
        <w:t xml:space="preserve">7 </w:t>
      </w:r>
      <w:r>
        <w:rPr>
          <w:rFonts w:hint="eastAsia"/>
        </w:rPr>
        <w:t>结论</w:t>
      </w:r>
    </w:p>
    <w:p w14:paraId="6FDF97D1">
      <w:pPr>
        <w:pStyle w:val="4"/>
      </w:pPr>
      <w:r>
        <w:rPr>
          <w:rFonts w:hint="eastAsia"/>
        </w:rPr>
        <w:t>本文基于FCWFT三场第一性拓扑公理，完成杨–米尔斯规范理论终极物理闭环重建，一次性严格解决四大核心难题：</w:t>
      </w:r>
    </w:p>
    <w:p w14:paraId="7A64C775">
      <w:pPr>
        <w:pStyle w:val="26"/>
        <w:numPr>
          <w:ilvl w:val="0"/>
          <w:numId w:val="10"/>
        </w:numPr>
      </w:pPr>
      <w:r>
        <w:rPr>
          <w:rFonts w:hint="eastAsia"/>
        </w:rPr>
        <w:t>通过辛拓扑代数与李群唯一性筛选（排除</w:t>
      </w:r>
      <w:r>
        <w:t xml:space="preserve"> </w:t>
      </w:r>
      <m:oMath>
        <m:r>
          <m:rPr/>
          <m:t>SO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歧义），严格唯一导出标准模型规范群（</w:t>
      </w:r>
      <w:r>
        <w:rPr>
          <w:rFonts w:hint="eastAsia"/>
          <w:b/>
          <w:bCs/>
        </w:rPr>
        <w:t>定理3.3</w:t>
      </w:r>
      <w:r>
        <w:rPr>
          <w:rFonts w:hint="eastAsia"/>
        </w:rPr>
        <w:t>），彻底解决规范对称起源问题；</w:t>
      </w:r>
    </w:p>
    <w:p w14:paraId="470EB7EC">
      <w:pPr>
        <w:pStyle w:val="26"/>
        <w:numPr>
          <w:ilvl w:val="0"/>
          <w:numId w:val="10"/>
        </w:numPr>
      </w:pPr>
      <w:r>
        <w:rPr>
          <w:rFonts w:hint="eastAsia"/>
        </w:rPr>
        <w:t>采用Chern数纯拓扑不变量重构质量隙公式（规避奇数维欧拉示性数恒零陷阱），彻底消除循环论证，建立第一性原理拓扑质量隙严格证明（</w:t>
      </w:r>
      <w:r>
        <w:rPr>
          <w:rFonts w:hint="eastAsia"/>
          <w:b/>
          <w:bCs/>
        </w:rPr>
        <w:t>定理4.1</w:t>
      </w:r>
      <w:r>
        <w:rPr>
          <w:rFonts w:hint="eastAsia"/>
        </w:rPr>
        <w:t>）；</w:t>
      </w:r>
    </w:p>
    <w:p w14:paraId="7861025D">
      <w:pPr>
        <w:pStyle w:val="26"/>
        <w:numPr>
          <w:ilvl w:val="0"/>
          <w:numId w:val="10"/>
        </w:numPr>
      </w:pPr>
      <w:r>
        <w:rPr>
          <w:rFonts w:hint="eastAsia"/>
        </w:rPr>
        <w:t>通过Chern拓扑数定义孤立色荷，结合斯托克斯拓扑守恒，严格证明色禁闭为几何必然（</w:t>
      </w:r>
      <w:r>
        <w:rPr>
          <w:rFonts w:hint="eastAsia"/>
          <w:b/>
          <w:bCs/>
        </w:rPr>
        <w:t>定理5.1</w:t>
      </w:r>
      <w:r>
        <w:rPr>
          <w:rFonts w:hint="eastAsia"/>
        </w:rPr>
        <w:t>）；</w:t>
      </w:r>
    </w:p>
    <w:p w14:paraId="1060D507">
      <w:pPr>
        <w:pStyle w:val="26"/>
        <w:numPr>
          <w:ilvl w:val="0"/>
          <w:numId w:val="10"/>
        </w:numPr>
      </w:pPr>
      <w:r>
        <w:rPr>
          <w:rFonts w:hint="eastAsia"/>
        </w:rPr>
        <w:t>基于真空拓扑标度律完整导出渐近自由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函数负定性（</w:t>
      </w:r>
      <w:r>
        <w:rPr>
          <w:rFonts w:hint="eastAsia"/>
          <w:b/>
          <w:bCs/>
        </w:rPr>
        <w:t>定理5.2</w:t>
      </w:r>
      <w:r>
        <w:rPr>
          <w:rFonts w:hint="eastAsia"/>
        </w:rPr>
        <w:t>），实现强相互作用质量隙、禁闭、渐近自由三大核心特征的统一拓扑解释。</w:t>
      </w:r>
    </w:p>
    <w:p w14:paraId="113FB242">
      <w:pPr>
        <w:pStyle w:val="4"/>
      </w:pPr>
      <w:r>
        <w:rPr>
          <w:rFonts w:hint="eastAsia"/>
        </w:rPr>
        <w:t>本工作彻底补齐经典杨–米尔斯理论的物理底层缺失，为千禧年量子杨–米尔斯质量隙难题提供完全解析、无参数、无漏洞、自洽闭合的物理解决方案，建立了超越高维统一范式的最简、严格、完备的规范场基础新范式。</w:t>
      </w:r>
    </w:p>
    <w:bookmarkEnd w:id="24"/>
    <w:p w14:paraId="3E50648C">
      <w:pPr>
        <w:pStyle w:val="5"/>
      </w:pPr>
      <w:bookmarkStart w:id="25" w:name="参考文献"/>
      <w:r>
        <w:rPr>
          <w:rFonts w:hint="eastAsia"/>
        </w:rPr>
        <w:t>参考文献</w:t>
      </w:r>
    </w:p>
    <w:p w14:paraId="57298B79">
      <w:pPr>
        <w:pStyle w:val="4"/>
      </w:pPr>
      <w:r>
        <w:t>[1] Yang C N, Mills R L. Conservation of Isotopic Spin and Isotopic Gauge Invariance[J]. Phys. Rev., 1954, 96: 191-195.</w:t>
      </w:r>
      <w:r>
        <w:br w:type="textWrapping"/>
      </w:r>
      <w:r>
        <w:t>[2] Jaffe A, Witten E. Quantum Yang-Mills Theory[R]. Clay Mathematics Institute Millennium Prize Problem, 2000.</w:t>
      </w:r>
      <w:r>
        <w:br w:type="textWrapping"/>
      </w:r>
      <w:r>
        <w:t>[3] Montgomery D, Zippin L. Topological Transformation Groups[M]. New York: Interscience, 1955.</w:t>
      </w:r>
      <w:r>
        <w:br w:type="textWrapping"/>
      </w:r>
      <w:r>
        <w:t>[4] Atiyah M F, Singer I M. The index of elliptic operators on compact manifolds[J]. Bull. Amer. Math. Soc., 1963, 69: 422-433.</w:t>
      </w:r>
      <w:r>
        <w:br w:type="textWrapping"/>
      </w:r>
      <w:r>
        <w:t>[5] Milnor J W, Stasheff J D. Characteristic Classes[M]. Princeton: Princeton Univ. Press, 1974.</w:t>
      </w:r>
      <w:r>
        <w:br w:type="textWrapping"/>
      </w:r>
      <w:r>
        <w:t>[6] Gross D J, Wilczek F. Ultraviolet Behavior of Non-Abelian Gauge Theories[J]. Phys. Rev. Lett., 1973, 30: 1343-1346.</w:t>
      </w:r>
      <w:r>
        <w:br w:type="textWrapping"/>
      </w:r>
      <w:r>
        <w:t>[7] Wilson K G. Confinement of Quarks[J]. Phys. Rev. D, 1974, 10: 2445-2459.</w:t>
      </w:r>
      <w:r>
        <w:br w:type="textWrapping"/>
      </w:r>
      <w:r>
        <w:t>[8] ’t Hooft G. Renormalizable Lagrangians for Massive Yang-Mills Fields[J]. Nucl. Phys. B, 1971, 35: 167-188.</w:t>
      </w:r>
      <w:r>
        <w:br w:type="textWrapping"/>
      </w:r>
      <w:r>
        <w:t xml:space="preserve">[9]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FCWFT-A1：三维基态统一场组合模型[预印本],</w:t>
      </w:r>
      <w:r>
        <w:t xml:space="preserve"> 2024.</w:t>
      </w:r>
      <w:r>
        <w:br w:type="textWrapping"/>
      </w:r>
      <w:r>
        <w:t xml:space="preserve">[10]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FCWFT-A3：连续性拓扑诱导规范对称涌现[预印本],</w:t>
      </w:r>
      <w:r>
        <w:t xml:space="preserve"> 2025.</w:t>
      </w:r>
      <w:r>
        <w:br w:type="textWrapping"/>
      </w:r>
      <w:r>
        <w:t xml:space="preserve">[11]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FCWFT-B5：第一性原理荷、色荷与质量谱理论[预印本],</w:t>
      </w:r>
      <w:r>
        <w:t xml:space="preserve"> 2026.</w:t>
      </w:r>
      <w:r>
        <w:br w:type="textWrapping"/>
      </w:r>
      <w:r>
        <w:t xml:space="preserve">[12] </w:t>
      </w:r>
      <w:r>
        <w:rPr>
          <w:rFonts w:hint="eastAsia"/>
        </w:rPr>
        <w:t>李志军,</w:t>
      </w:r>
      <w:r>
        <w:t xml:space="preserve"> </w:t>
      </w:r>
      <w:r>
        <w:rPr>
          <w:rFonts w:hint="eastAsia"/>
        </w:rPr>
        <w:t>赵光耀,</w:t>
      </w:r>
      <w:r>
        <w:t xml:space="preserve"> </w:t>
      </w:r>
      <w:r>
        <w:rPr>
          <w:rFonts w:hint="eastAsia"/>
        </w:rPr>
        <w:t>薛艳钰.</w:t>
      </w:r>
      <w:r>
        <w:t xml:space="preserve"> </w:t>
      </w:r>
      <w:r>
        <w:rPr>
          <w:rFonts w:hint="eastAsia"/>
        </w:rPr>
        <w:t>FCWFT-B26：三色荷解耦与分数量子霍尔引力子模[预印本],</w:t>
      </w:r>
      <w:r>
        <w:t xml:space="preserve"> 2026.</w:t>
      </w:r>
    </w:p>
    <w:bookmarkEnd w:id="25"/>
    <w:p w14:paraId="032B7A5B">
      <w:pPr>
        <w:pStyle w:val="4"/>
      </w:pPr>
      <w:bookmarkStart w:id="26" w:name="学术说明"/>
    </w:p>
    <w:bookmarkEnd w:id="0"/>
    <w:bookmarkEnd w:id="26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76567E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908</Words>
  <Characters>1051</Characters>
  <Lines>283</Lines>
  <Paragraphs>310</Paragraphs>
  <TotalTime>2</TotalTime>
  <ScaleCrop>false</ScaleCrop>
  <LinksUpToDate>false</LinksUpToDate>
  <CharactersWithSpaces>1069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2026-07-30T11:24:00Z</dcterms:created>
  <dc:creator>迈斯纳效应</dc:creator>
  <cp:lastModifiedBy>迈斯纳效应</cp:lastModifiedBy>
  <dcterms:modified xsi:type="dcterms:W3CDTF">2026-07-30T11:28:49Z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492121D09CC2452CBA0E0292F52EBB7B_12</vt:lpwstr>
  </property>
</Properties>
</file>