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CAAFED">
      <w:pPr>
        <w:pStyle w:val="2"/>
      </w:pPr>
      <w:bookmarkStart w:id="0" w:name="Xcd1fbbcad89cab5359be6dff3c03cc041c48a5a"/>
      <w:r>
        <w:t>D3: Formal Mathematical Proof of the Correctness of Yang–Mills Theory via Field Combination Wave Function Theory (FCWFT)</w:t>
      </w:r>
    </w:p>
    <w:p w14:paraId="525FE867">
      <w:pPr>
        <w:pStyle w:val="5"/>
      </w:pPr>
      <w:bookmarkStart w:id="1" w:name="Xc50bc7142f013305dc3318e81508afcd123915e"/>
      <w:r>
        <w:t>Foundations of Topological Dynamics for the Millennium Mass Gap Problem</w:t>
      </w:r>
    </w:p>
    <w:p w14:paraId="488D9D52">
      <w:pPr>
        <w:pStyle w:val="4"/>
      </w:pPr>
      <w:r>
        <w:rPr>
          <w:b/>
          <w:bCs/>
        </w:rPr>
        <w:t>Authors:</w:t>
      </w:r>
      <w:r>
        <w:t xml:space="preserve"> Li Zhijun¹, Zhao Guangyao², Xue Yanyu³</w:t>
      </w:r>
      <w:r>
        <w:br w:type="textWrapping"/>
      </w:r>
      <w:r>
        <w:t>¹ School of Animal Husbandry and Veterinary Medicine, Shanxi Provincial Department of Agriculture and Rural Affairs, Taiyuan, China</w:t>
      </w:r>
      <w:r>
        <w:br w:type="textWrapping"/>
      </w:r>
      <w:r>
        <w:t>² College of Physics, Chongqing University, Chongqing, China</w:t>
      </w:r>
      <w:r>
        <w:br w:type="textWrapping"/>
      </w:r>
      <w:r>
        <w:t>³ School of Animal Husbandry and Veterinary Medicine, Shanxi Provincial Department of Agriculture and Rural Affairs, Taiyuan, China</w:t>
      </w:r>
    </w:p>
    <w:p w14:paraId="081A4A13">
      <w:pPr>
        <w:pStyle w:val="3"/>
      </w:pPr>
      <w:r>
        <w:rPr>
          <w:b/>
          <w:bCs/>
        </w:rPr>
        <w:t>PACS:</w:t>
      </w:r>
      <w:r>
        <w:t xml:space="preserve"> 11.15.-q, 12.38.Aw, 02.30.Hq, 11.10.-z</w:t>
      </w:r>
    </w:p>
    <w:p w14:paraId="69F72B28">
      <w:pPr>
        <w:pStyle w:val="6"/>
      </w:pPr>
      <w:bookmarkStart w:id="2" w:name="abstract"/>
      <w:r>
        <w:t>Abstract</w:t>
      </w:r>
    </w:p>
    <w:p w14:paraId="255A9175">
      <w:pPr>
        <w:pStyle w:val="4"/>
      </w:pPr>
      <w:r>
        <w:t xml:space="preserve">The Yang–Mills existence and mass gap problem is one of the seven Millennium Prize Problems posed by the Clay Mathematics Institute. Its core requirement is to rigorously construct a non-abelian gauge quantum field theory on four-dimensional Minkowski spacetime satisfying the Wightman axioms, and to prove the existence of a strictly positive mass gap </w:t>
      </w:r>
      <m:oMath>
        <m:r>
          <m:rPr>
            <m:sty m:val="p"/>
          </m:rPr>
          <m:t>Δ&gt;</m:t>
        </m:r>
        <m:r>
          <m:rPr/>
          <m:t>0</m:t>
        </m:r>
      </m:oMath>
      <w:r>
        <w:t xml:space="preserve"> in the Hamiltonian energy spectrum. Traditional quantum field theory can only verify Yang–Mills effects through phenomenological analysis and lattice numerical simulations, lacking a first-principles chain of formal mathematical proofs.</w:t>
      </w:r>
    </w:p>
    <w:p w14:paraId="1A9ACB83">
      <w:pPr>
        <w:pStyle w:val="3"/>
      </w:pPr>
      <w:r>
        <w:t>Based on the complete three-axiom system of the Field Combination Wave Function Theory (FCWFT), this paper employs the rigorous mathematical language of differential geometry, topological dynamics, and Lie group analysis to construct a complete and self-consistent system of formal proofs, thereby completing a rigorous formal mathematical proof of Yang–Mills theory at the physical level.</w:t>
      </w:r>
    </w:p>
    <w:p w14:paraId="18ADD100">
      <w:pPr>
        <w:pStyle w:val="3"/>
      </w:pPr>
      <w:r>
        <w:rPr>
          <w:b/>
          <w:bCs/>
        </w:rPr>
        <w:t>Five core formal achievements of this paper:</w:t>
      </w:r>
    </w:p>
    <w:p w14:paraId="44F2A48B">
      <w:pPr>
        <w:pStyle w:val="26"/>
        <w:numPr>
          <w:ilvl w:val="0"/>
          <w:numId w:val="1"/>
        </w:numPr>
      </w:pPr>
      <w:r>
        <w:rPr>
          <w:b/>
          <w:bCs/>
        </w:rPr>
        <w:t>Rigorous emergence of the gauge group:</w:t>
      </w:r>
      <w:r>
        <w:t xml:space="preserve"> Relying on the smooth continuity of FCWFT fields, locally Euclidean topological properties, and the Montgomery–Zippin theorem (complete form of Hilbert’s Fifth Problem), we constructively prove that the gauge symmetry group in four-dimensional spacetime is strictly isomorphic to </w:t>
      </w:r>
      <m:oMath>
        <m:r>
          <m:rPr/>
          <m:t>G</m:t>
        </m:r>
        <m:r>
          <m:rPr>
            <m:sty m:val="p"/>
          </m:rPr>
          <m:t>=</m:t>
        </m:r>
        <m:r>
          <m:rPr/>
          <m:t>U</m:t>
        </m:r>
        <m:r>
          <m:rPr>
            <m:sty m:val="p"/>
          </m:rPr>
          <m:t>(</m:t>
        </m:r>
        <m:r>
          <m:rPr/>
          <m:t>1</m:t>
        </m:r>
        <m:r>
          <m:rPr>
            <m:sty m:val="p"/>
          </m:rPr>
          <m:t>)×</m:t>
        </m:r>
        <m:r>
          <m:rPr/>
          <m:t>SU</m:t>
        </m:r>
        <m:r>
          <m:rPr>
            <m:sty m:val="p"/>
          </m:rPr>
          <m:t>(</m:t>
        </m:r>
        <m:r>
          <m:rPr/>
          <m:t>2</m:t>
        </m:r>
        <m:r>
          <m:rPr>
            <m:sty m:val="p"/>
          </m:rPr>
          <m:t>)×</m:t>
        </m:r>
        <m:r>
          <m:rPr/>
          <m:t>SU</m:t>
        </m:r>
        <m:r>
          <m:rPr>
            <m:sty m:val="p"/>
          </m:rPr>
          <m:t>(</m:t>
        </m:r>
        <m:r>
          <m:rPr/>
          <m:t>3</m:t>
        </m:r>
        <m:r>
          <m:rPr>
            <m:sty m:val="p"/>
          </m:rPr>
          <m:t>)</m:t>
        </m:r>
      </m:oMath>
      <w:r>
        <w:t>;</w:t>
      </w:r>
    </w:p>
    <w:p w14:paraId="75F49CB2">
      <w:pPr>
        <w:pStyle w:val="26"/>
        <w:numPr>
          <w:ilvl w:val="0"/>
          <w:numId w:val="1"/>
        </w:numPr>
      </w:pPr>
      <w:r>
        <w:rPr>
          <w:b/>
          <w:bCs/>
        </w:rPr>
        <w:t>Rigorous construction of the principal fiber bundle:</w:t>
      </w:r>
      <w:r>
        <w:t xml:space="preserve"> With four-dimensional Minkowski spacetime as the base manifold, we rigorously establish the principal G-bundle </w:t>
      </w:r>
      <m:oMath>
        <m:r>
          <m:rPr/>
          <m:t>P</m:t>
        </m:r>
        <m:r>
          <m:rPr>
            <m:sty m:val="p"/>
          </m:rPr>
          <m:t>(</m:t>
        </m:r>
        <m:sSup>
          <m:sSupPr/>
          <m:e>
            <m:r>
              <m:rPr>
                <m:sty m:val="p"/>
                <m:scr m:val="double-struck"/>
              </m:rPr>
              <m:t>ℝ</m:t>
            </m:r>
          </m:e>
          <m:sup>
            <m:r>
              <m:rPr/>
              <m:t>1</m:t>
            </m:r>
            <m:r>
              <m:rPr>
                <m:sty m:val="p"/>
              </m:rPr>
              <m:t>,</m:t>
            </m:r>
            <m:r>
              <m:rPr/>
              <m:t>3</m:t>
            </m:r>
          </m:sup>
        </m:sSup>
        <m:r>
          <m:rPr>
            <m:sty m:val="p"/>
          </m:rPr>
          <m:t>,</m:t>
        </m:r>
        <m:r>
          <m:rPr/>
          <m:t>G</m:t>
        </m:r>
        <m:r>
          <m:rPr>
            <m:sty m:val="p"/>
          </m:rPr>
          <m:t>)</m:t>
        </m:r>
      </m:oMath>
      <w:r>
        <w:t xml:space="preserve"> and the gauge connection 1-form required by Yang–Mills theory;</w:t>
      </w:r>
    </w:p>
    <w:p w14:paraId="18A5C45C">
      <w:pPr>
        <w:pStyle w:val="26"/>
        <w:numPr>
          <w:ilvl w:val="0"/>
          <w:numId w:val="1"/>
        </w:numPr>
      </w:pPr>
      <w:r>
        <w:rPr>
          <w:b/>
          <w:bCs/>
        </w:rPr>
        <w:t>Rigorous derivation of the Yang–Mills equations:</w:t>
      </w:r>
      <w:r>
        <w:t xml:space="preserve"> Through the construction of the FCWFT topological dimensional reduction operator and the reconstruction of the covariant derivative, the standard Yang–Mills curvature equation </w:t>
      </w:r>
      <m:oMath>
        <m:r>
          <m:rPr/>
          <m:t>F</m:t>
        </m:r>
        <m:r>
          <m:rPr>
            <m:sty m:val="p"/>
          </m:rPr>
          <m:t>=</m:t>
        </m:r>
        <m:r>
          <m:rPr/>
          <m:t>dA</m:t>
        </m:r>
        <m:r>
          <m:rPr>
            <m:sty m:val="p"/>
          </m:rPr>
          <m:t>+</m:t>
        </m:r>
        <m:r>
          <m:rPr/>
          <m:t>A</m:t>
        </m:r>
        <m:r>
          <m:rPr>
            <m:sty m:val="p"/>
          </m:rPr>
          <m:t>∧</m:t>
        </m:r>
        <m:r>
          <m:rPr/>
          <m:t>A</m:t>
        </m:r>
      </m:oMath>
      <w:r>
        <w:t xml:space="preserve"> is analytically derived from the three-field first principles;</w:t>
      </w:r>
    </w:p>
    <w:p w14:paraId="6330EABA">
      <w:pPr>
        <w:pStyle w:val="26"/>
        <w:numPr>
          <w:ilvl w:val="0"/>
          <w:numId w:val="1"/>
        </w:numPr>
      </w:pPr>
      <w:r>
        <w:rPr>
          <w:b/>
          <w:bCs/>
        </w:rPr>
        <w:t>Proof of the strict positivity of the mass gap:</w:t>
      </w:r>
      <w:r>
        <w:t xml:space="preserve"> Based on C-field vacuum topological condensation and the global positivity of the color manifold curvature, a strictly positive lower bound for the energy gap </w:t>
      </w:r>
      <m:oMath>
        <m:sSub>
          <m:sSubPr/>
          <m:e>
            <m:r>
              <m:rPr>
                <m:sty m:val="p"/>
              </m:rPr>
              <m:t>Δ</m:t>
            </m:r>
          </m:e>
          <m:sub>
            <m:r>
              <m:rPr>
                <m:sty m:val="p"/>
              </m:rPr>
              <m:t>YM</m:t>
            </m:r>
          </m:sub>
        </m:sSub>
        <m:r>
          <m:rPr>
            <m:sty m:val="p"/>
          </m:rPr>
          <m:t>&gt;</m:t>
        </m:r>
        <m:r>
          <m:rPr/>
          <m:t>0</m:t>
        </m:r>
      </m:oMath>
      <w:r>
        <w:t xml:space="preserve"> is analytically constructed, strictly closing the core proposition of the Millennium mass gap problem;</w:t>
      </w:r>
    </w:p>
    <w:p w14:paraId="4728C8B4">
      <w:pPr>
        <w:pStyle w:val="26"/>
        <w:numPr>
          <w:ilvl w:val="0"/>
          <w:numId w:val="1"/>
        </w:numPr>
      </w:pPr>
      <w:r>
        <w:rPr>
          <w:b/>
          <w:bCs/>
        </w:rPr>
        <w:t>Strict topological proof of confinement and asymptotic freedom:</w:t>
      </w:r>
      <w:r>
        <w:t xml:space="preserve"> Utilizing the topological constraints of the B-field compact color manifold, we strictly prove the color-singlet confinement condition and the strict negativity of the renormalization group </w:t>
      </w:r>
      <m:oMath>
        <m:r>
          <m:rPr/>
          <m:t>β</m:t>
        </m:r>
      </m:oMath>
      <w:r>
        <w:t>-function for pure Yang–Mills theory.</w:t>
      </w:r>
    </w:p>
    <w:p w14:paraId="62E6F201">
      <w:pPr>
        <w:pStyle w:val="4"/>
      </w:pPr>
      <w:r>
        <w:rPr>
          <w:b/>
          <w:bCs/>
        </w:rPr>
        <w:t>Strict academic boundary statement:</w:t>
      </w:r>
      <w:r>
        <w:t xml:space="preserve"> This paper completes a comprehensive formal mathematical proof within the physical paradigm, achieving a rigorous derivation of the topological necessity of the Yang–Mills symmetry structure, dynamical equations, mass gap, confinement, and asymptotic freedom. This paper does not replace nor claim to complete the pure mathematical Wightman axiomatic functional construction of Jaffe–Witten, but provides the only self-consistent topological template and analytical pathway for the ultimate rigorous mathematical proof of the Millennium Problem.</w:t>
      </w:r>
    </w:p>
    <w:p w14:paraId="0995D6C3">
      <w:pPr>
        <w:pStyle w:val="3"/>
      </w:pPr>
      <w:r>
        <w:rPr>
          <w:b/>
          <w:bCs/>
        </w:rPr>
        <w:t>Keywords:</w:t>
      </w:r>
      <w:r>
        <w:t xml:space="preserve"> FCWFT; Yang–Mills theory; Millennium Problem; mass gap; principal fiber bundle; gauge connection; topological dimensional reduction; vacuum condensation; quark confinement; asymptotic freedom; Lie group emergence</w:t>
      </w:r>
    </w:p>
    <w:bookmarkEnd w:id="1"/>
    <w:bookmarkEnd w:id="2"/>
    <w:p w14:paraId="204BD781">
      <w:pPr>
        <w:pStyle w:val="5"/>
      </w:pPr>
      <w:bookmarkStart w:id="3" w:name="Xfe4f4e2cd7217fc7335185ef9b27ddc67457ea0"/>
      <w:r>
        <w:t>1. Introduction and Strict Formalization of the Problem</w:t>
      </w:r>
    </w:p>
    <w:p w14:paraId="3C35B9E8">
      <w:pPr>
        <w:pStyle w:val="6"/>
      </w:pPr>
      <w:bookmarkStart w:id="4" w:name="X2d521be509e31f7e86578a75c08ac13dd6b93d2"/>
      <w:r>
        <w:t>1.1 Standard Mathematical Formulation of the Millennium Yang–Mills Problem</w:t>
      </w:r>
    </w:p>
    <w:p w14:paraId="797C9145">
      <w:pPr>
        <w:pStyle w:val="4"/>
      </w:pPr>
      <w:r>
        <w:t xml:space="preserve">Let </w:t>
      </w:r>
      <m:oMath>
        <m:r>
          <m:rPr/>
          <m:t>M</m:t>
        </m:r>
        <m:r>
          <m:rPr>
            <m:sty m:val="p"/>
          </m:rPr>
          <m:t>=</m:t>
        </m:r>
        <m:sSup>
          <m:sSupPr/>
          <m:e>
            <m:r>
              <m:rPr>
                <m:sty m:val="p"/>
                <m:scr m:val="double-struck"/>
              </m:rPr>
              <m:t>ℝ</m:t>
            </m:r>
          </m:e>
          <m:sup>
            <m:r>
              <m:rPr/>
              <m:t>1</m:t>
            </m:r>
            <m:r>
              <m:rPr>
                <m:sty m:val="p"/>
              </m:rPr>
              <m:t>,</m:t>
            </m:r>
            <m:r>
              <m:rPr/>
              <m:t>3</m:t>
            </m:r>
          </m:sup>
        </m:sSup>
      </m:oMath>
      <w:r>
        <w:t xml:space="preserve"> be four-dimensional Minkowski spacetime, </w:t>
      </w:r>
      <m:oMath>
        <m:r>
          <m:rPr/>
          <m:t>G</m:t>
        </m:r>
      </m:oMath>
      <w:r>
        <w:t xml:space="preserve"> a compact semi-simple Lie group, and </w:t>
      </w:r>
      <m:oMath>
        <m:r>
          <m:rPr>
            <m:sty m:val="p"/>
            <m:scr m:val="fraktur"/>
          </m:rPr>
          <m:t>g</m:t>
        </m:r>
      </m:oMath>
      <w:r>
        <w:t xml:space="preserve"> its corresponding Lie algebra.</w:t>
      </w:r>
    </w:p>
    <w:p w14:paraId="11AB38D0">
      <w:pPr>
        <w:pStyle w:val="3"/>
      </w:pPr>
      <w:r>
        <w:t>Gauge connection 1-form on the principal G-bundle:</w:t>
      </w:r>
    </w:p>
    <w:p w14:paraId="17558237">
      <w:pPr>
        <w:pStyle w:val="3"/>
      </w:pPr>
      <m:oMathPara>
        <m:oMathParaPr>
          <m:jc m:val="center"/>
        </m:oMathParaPr>
        <m:oMath>
          <m:r>
            <m:rPr/>
            <m:t>A</m:t>
          </m:r>
          <m:r>
            <m:rPr>
              <m:sty m:val="p"/>
            </m:rPr>
            <m:t>∈</m:t>
          </m:r>
          <m:sSup>
            <m:sSupPr/>
            <m:e>
              <m:r>
                <m:rPr>
                  <m:sty m:val="p"/>
                </m:rPr>
                <m:t>Ω</m:t>
              </m:r>
            </m:e>
            <m:sup>
              <m:r>
                <m:rPr/>
                <m:t>1</m:t>
              </m:r>
            </m:sup>
          </m:sSup>
          <m:r>
            <m:rPr>
              <m:sty m:val="p"/>
            </m:rPr>
            <m:t>(</m:t>
          </m:r>
          <m:r>
            <m:rPr/>
            <m:t>M</m:t>
          </m:r>
          <m:r>
            <m:rPr>
              <m:sty m:val="p"/>
            </m:rPr>
            <m:t>)⊗</m:t>
          </m:r>
          <m:r>
            <m:rPr>
              <m:sty m:val="p"/>
              <m:scr m:val="fraktur"/>
            </m:rPr>
            <m:t>g</m:t>
          </m:r>
        </m:oMath>
      </m:oMathPara>
    </w:p>
    <w:p w14:paraId="195A5D4C">
      <w:pPr>
        <w:pStyle w:val="4"/>
      </w:pPr>
      <w:r>
        <w:t>Field strength curvature 2-form:</w:t>
      </w:r>
    </w:p>
    <w:p w14:paraId="1C943544">
      <w:pPr>
        <w:pStyle w:val="3"/>
      </w:pPr>
      <m:oMathPara>
        <m:oMathParaPr>
          <m:jc m:val="center"/>
        </m:oMathParaPr>
        <m:oMath>
          <m:r>
            <m:rPr/>
            <m:t>F</m:t>
          </m:r>
          <m:r>
            <m:rPr>
              <m:sty m:val="p"/>
            </m:rPr>
            <m:t>=</m:t>
          </m:r>
          <m:r>
            <m:rPr/>
            <m:t>dA</m:t>
          </m:r>
          <m:r>
            <m:rPr>
              <m:sty m:val="p"/>
            </m:rPr>
            <m:t>+</m:t>
          </m:r>
          <m:r>
            <m:rPr/>
            <m:t>A</m:t>
          </m:r>
          <m:r>
            <m:rPr>
              <m:sty m:val="p"/>
            </m:rPr>
            <m:t>∧</m:t>
          </m:r>
          <m:r>
            <m:rPr/>
            <m:t>A</m:t>
          </m:r>
          <m:r>
            <m:rPr>
              <m:sty m:val="p"/>
            </m:rPr>
            <m:t>∈</m:t>
          </m:r>
          <m:sSup>
            <m:sSupPr/>
            <m:e>
              <m:r>
                <m:rPr>
                  <m:sty m:val="p"/>
                </m:rPr>
                <m:t>Ω</m:t>
              </m:r>
            </m:e>
            <m:sup>
              <m:r>
                <m:rPr/>
                <m:t>2</m:t>
              </m:r>
            </m:sup>
          </m:sSup>
          <m:r>
            <m:rPr>
              <m:sty m:val="p"/>
            </m:rPr>
            <m:t>(</m:t>
          </m:r>
          <m:r>
            <m:rPr/>
            <m:t>M</m:t>
          </m:r>
          <m:r>
            <m:rPr>
              <m:sty m:val="p"/>
            </m:rPr>
            <m:t>)⊗</m:t>
          </m:r>
          <m:r>
            <m:rPr>
              <m:sty m:val="p"/>
              <m:scr m:val="fraktur"/>
            </m:rPr>
            <m:t>g</m:t>
          </m:r>
        </m:oMath>
      </m:oMathPara>
    </w:p>
    <w:p w14:paraId="66E83DCF">
      <w:pPr>
        <w:pStyle w:val="4"/>
      </w:pPr>
      <w:r>
        <w:t>Yang–Mills classical action:</w:t>
      </w:r>
    </w:p>
    <w:p w14:paraId="123DA128">
      <w:pPr>
        <w:pStyle w:val="3"/>
      </w:pPr>
      <m:oMathPara>
        <m:oMathParaPr>
          <m:jc m:val="center"/>
        </m:oMathParaPr>
        <m:oMath>
          <m:sSub>
            <m:sSubPr/>
            <m:e>
              <m:r>
                <m:rPr/>
                <m:t>S</m:t>
              </m:r>
            </m:e>
            <m:sub>
              <m:r>
                <m:rPr>
                  <m:sty m:val="p"/>
                </m:rPr>
                <m:t>YM</m:t>
              </m:r>
            </m:sub>
          </m:sSub>
          <m:r>
            <m:rPr>
              <m:sty m:val="p"/>
            </m:rPr>
            <m:t>[</m:t>
          </m:r>
          <m:r>
            <m:rPr/>
            <m:t>A</m:t>
          </m:r>
          <m:r>
            <m:rPr>
              <m:sty m:val="p"/>
            </m:rPr>
            <m:t>]=</m:t>
          </m:r>
          <m:f>
            <m:fPr/>
            <m:num>
              <m:r>
                <m:rPr/>
                <m:t>1</m:t>
              </m:r>
            </m:num>
            <m:den>
              <m:r>
                <m:rPr/>
                <m:t>4</m:t>
              </m:r>
              <m:sSup>
                <m:sSupPr/>
                <m:e>
                  <m:r>
                    <m:rPr/>
                    <m:t>g</m:t>
                  </m:r>
                </m:e>
                <m:sup>
                  <m:r>
                    <m:rPr/>
                    <m:t>2</m:t>
                  </m:r>
                </m:sup>
              </m:sSup>
            </m:den>
          </m:f>
          <m:nary>
            <m:naryPr>
              <m:limLoc m:val="subSup"/>
              <m:supHide m:val="1"/>
            </m:naryPr>
            <m:sub>
              <m:r>
                <m:rPr/>
                <m:t>M</m:t>
              </m:r>
            </m:sub>
            <m:sup>
              <m:r>
                <m:rPr/>
                <m:t>​</m:t>
              </m:r>
            </m:sup>
            <m:e>
              <m:r>
                <m:rPr>
                  <m:sty m:val="p"/>
                </m:rPr>
                <m:t>tr</m:t>
              </m:r>
            </m:e>
          </m:nary>
          <m:r>
            <m:rPr>
              <m:sty m:val="p"/>
            </m:rPr>
            <m:t>(</m:t>
          </m:r>
          <m:r>
            <m:rPr/>
            <m:t>F</m:t>
          </m:r>
          <m:r>
            <m:rPr>
              <m:sty m:val="p"/>
            </m:rPr>
            <m:t>∧⋆</m:t>
          </m:r>
          <m:r>
            <m:rPr/>
            <m:t>F</m:t>
          </m:r>
          <m:r>
            <m:rPr>
              <m:sty m:val="p"/>
            </m:rPr>
            <m:t>)</m:t>
          </m:r>
        </m:oMath>
      </m:oMathPara>
    </w:p>
    <w:p w14:paraId="08957055">
      <w:pPr>
        <w:pStyle w:val="4"/>
      </w:pPr>
      <w:r>
        <w:rPr>
          <w:b/>
          <w:bCs/>
        </w:rPr>
        <w:t>Two core propositions of the Millennium Problem (Jaffe–Witten, 2000):</w:t>
      </w:r>
    </w:p>
    <w:p w14:paraId="524EBEE3">
      <w:pPr>
        <w:pStyle w:val="26"/>
        <w:numPr>
          <w:ilvl w:val="0"/>
          <w:numId w:val="2"/>
        </w:numPr>
      </w:pPr>
      <w:r>
        <w:rPr>
          <w:b/>
          <w:bCs/>
        </w:rPr>
        <w:t>Existence:</w:t>
      </w:r>
      <w:r>
        <w:t xml:space="preserve"> There exists a quantum Yang–Mills field theory defined on four-dimensional spacetime satisfying all Wightman axioms, whose quantum correlation functions can be rigorously self-consistently defined via the path integral;</w:t>
      </w:r>
    </w:p>
    <w:p w14:paraId="7C5462C6">
      <w:pPr>
        <w:pStyle w:val="26"/>
        <w:numPr>
          <w:ilvl w:val="0"/>
          <w:numId w:val="2"/>
        </w:numPr>
      </w:pPr>
      <w:r>
        <w:rPr>
          <w:b/>
          <w:bCs/>
        </w:rPr>
        <w:t>Mass gap:</w:t>
      </w:r>
      <w:r>
        <w:t xml:space="preserve"> The spectrum of the quantum Hamiltonian </w:t>
      </w:r>
      <m:oMath>
        <m:r>
          <m:rPr/>
          <m:t>H</m:t>
        </m:r>
      </m:oMath>
      <w:r>
        <w:t xml:space="preserve"> satisfies</w:t>
      </w:r>
    </w:p>
    <w:p w14:paraId="5085285A">
      <w:pPr>
        <w:pStyle w:val="26"/>
      </w:pPr>
      <m:oMathPara>
        <m:oMathParaPr>
          <m:jc m:val="center"/>
        </m:oMathParaPr>
        <m:oMath>
          <m:r>
            <m:rPr>
              <m:sty m:val="p"/>
            </m:rPr>
            <m:t>Δ=</m:t>
          </m:r>
          <m:limLow>
            <m:limLowPr/>
            <m:e>
              <m:r>
                <m:rPr>
                  <m:sty m:val="p"/>
                </m:rPr>
                <m:t>inf</m:t>
              </m:r>
            </m:e>
            <m:lim>
              <m:r>
                <m:rPr/>
                <m:t>ψ</m:t>
              </m:r>
              <m:r>
                <m:rPr>
                  <m:sty m:val="p"/>
                </m:rPr>
                <m:t>⟂Ω</m:t>
              </m:r>
            </m:lim>
          </m:limLow>
          <m:f>
            <m:fPr/>
            <m:num>
              <m:r>
                <m:rPr>
                  <m:sty m:val="p"/>
                </m:rPr>
                <m:t>⟨</m:t>
              </m:r>
              <m:r>
                <m:rPr/>
                <m:t>ψHψ</m:t>
              </m:r>
              <m:r>
                <m:rPr>
                  <m:sty m:val="p"/>
                </m:rPr>
                <m:t>⟩</m:t>
              </m:r>
            </m:num>
            <m:den>
              <m:r>
                <m:rPr>
                  <m:sty m:val="p"/>
                </m:rPr>
                <m:t>⟨</m:t>
              </m:r>
              <m:r>
                <m:rPr/>
                <m:t>ψψ</m:t>
              </m:r>
              <m:r>
                <m:rPr>
                  <m:sty m:val="p"/>
                </m:rPr>
                <m:t>⟩</m:t>
              </m:r>
            </m:den>
          </m:f>
          <m:r>
            <m:rPr>
              <m:sty m:val="p"/>
            </m:rPr>
            <m:t>&gt;</m:t>
          </m:r>
          <m:r>
            <m:rPr/>
            <m:t>0</m:t>
          </m:r>
        </m:oMath>
      </m:oMathPara>
      <w:r>
        <w:br w:type="textWrapping"/>
      </w:r>
      <w:r>
        <w:t xml:space="preserve">where </w:t>
      </w:r>
      <m:oMath>
        <m:r>
          <m:rPr>
            <m:sty m:val="p"/>
          </m:rPr>
          <m:t>Ω</m:t>
        </m:r>
      </m:oMath>
      <w:r>
        <w:t xml:space="preserve"> is the vacuum ground state and </w:t>
      </w:r>
      <m:oMath>
        <m:r>
          <m:rPr/>
          <m:t>ψ</m:t>
        </m:r>
      </m:oMath>
      <w:r>
        <w:t xml:space="preserve"> is any orthogonal excited state.</w:t>
      </w:r>
    </w:p>
    <w:bookmarkEnd w:id="4"/>
    <w:p w14:paraId="3CD7FF59">
      <w:pPr>
        <w:pStyle w:val="6"/>
      </w:pPr>
      <w:bookmarkStart w:id="5" w:name="X4b2cc11ee61903d1aa4a7c9a7d0efeb12629db5"/>
      <w:r>
        <w:t>1.2 Fundamental Defects of Existing Theoretical Frameworks</w:t>
      </w:r>
    </w:p>
    <w:p w14:paraId="7920A0F9">
      <w:pPr>
        <w:pStyle w:val="26"/>
        <w:numPr>
          <w:ilvl w:val="0"/>
          <w:numId w:val="3"/>
        </w:numPr>
      </w:pPr>
      <w:r>
        <w:t xml:space="preserve">The Standard Model prescribes the gauge group structure and cannot explain the topological uniqueness of </w:t>
      </w:r>
      <m:oMath>
        <m:r>
          <m:rPr/>
          <m:t>G</m:t>
        </m:r>
        <m:r>
          <m:rPr>
            <m:sty m:val="p"/>
          </m:rPr>
          <m:t>=</m:t>
        </m:r>
        <m:r>
          <m:rPr/>
          <m:t>U</m:t>
        </m:r>
        <m:r>
          <m:rPr>
            <m:sty m:val="p"/>
          </m:rPr>
          <m:t>(</m:t>
        </m:r>
        <m:r>
          <m:rPr/>
          <m:t>1</m:t>
        </m:r>
        <m:r>
          <m:rPr>
            <m:sty m:val="p"/>
          </m:rPr>
          <m:t>)×</m:t>
        </m:r>
        <m:r>
          <m:rPr/>
          <m:t>SU</m:t>
        </m:r>
        <m:r>
          <m:rPr>
            <m:sty m:val="p"/>
          </m:rPr>
          <m:t>(</m:t>
        </m:r>
        <m:r>
          <m:rPr/>
          <m:t>2</m:t>
        </m:r>
        <m:r>
          <m:rPr>
            <m:sty m:val="p"/>
          </m:rPr>
          <m:t>)×</m:t>
        </m:r>
        <m:r>
          <m:rPr/>
          <m:t>SU</m:t>
        </m:r>
        <m:r>
          <m:rPr>
            <m:sty m:val="p"/>
          </m:rPr>
          <m:t>(</m:t>
        </m:r>
        <m:r>
          <m:rPr/>
          <m:t>3</m:t>
        </m:r>
        <m:r>
          <m:rPr>
            <m:sty m:val="p"/>
          </m:rPr>
          <m:t>)</m:t>
        </m:r>
      </m:oMath>
      <w:r>
        <w:t xml:space="preserve"> from first principles;</w:t>
      </w:r>
    </w:p>
    <w:p w14:paraId="4B0D722B">
      <w:pPr>
        <w:pStyle w:val="26"/>
        <w:numPr>
          <w:ilvl w:val="0"/>
          <w:numId w:val="3"/>
        </w:numPr>
      </w:pPr>
      <w:r>
        <w:t xml:space="preserve">The traditional Higgs mechanism is a phenomenological symmetry breaking without topological origin, unable to analytically prove </w:t>
      </w:r>
      <m:oMath>
        <m:r>
          <m:rPr>
            <m:sty m:val="p"/>
          </m:rPr>
          <m:t>Δ&gt;</m:t>
        </m:r>
        <m:r>
          <m:rPr/>
          <m:t>0</m:t>
        </m:r>
      </m:oMath>
      <w:r>
        <w:t>;</w:t>
      </w:r>
    </w:p>
    <w:p w14:paraId="707ECFBA">
      <w:pPr>
        <w:pStyle w:val="26"/>
        <w:numPr>
          <w:ilvl w:val="0"/>
          <w:numId w:val="3"/>
        </w:numPr>
      </w:pPr>
      <w:r>
        <w:t>Quark confinement and asymptotic freedom have long had only numerical and empirical evidence, lacking rigorous topological proofs;</w:t>
      </w:r>
    </w:p>
    <w:p w14:paraId="3972D5C1">
      <w:pPr>
        <w:pStyle w:val="26"/>
        <w:numPr>
          <w:ilvl w:val="0"/>
          <w:numId w:val="3"/>
        </w:numPr>
      </w:pPr>
      <w:r>
        <w:t>All traditional field theory frameworks rely on free parameter fitting and lack a first-principles parameter-free derivation chain.</w:t>
      </w:r>
    </w:p>
    <w:bookmarkEnd w:id="5"/>
    <w:p w14:paraId="7D9BABC4">
      <w:pPr>
        <w:pStyle w:val="6"/>
      </w:pPr>
      <w:bookmarkStart w:id="6" w:name="X52be44533c14c1c7559228d6d9cc0b4427579a5"/>
      <w:r>
        <w:t>1.3 Complete FCWFT Axiom System (Strict Preliminary Definitions)</w:t>
      </w:r>
    </w:p>
    <w:p w14:paraId="7687EE7F">
      <w:pPr>
        <w:pStyle w:val="4"/>
      </w:pPr>
      <w:r>
        <w:t>The FCWFT system consists of three fundamental axioms — globally smooth, locally self-consistent, parameter-free, and topologically conserved — which serve as the sole prerequisite assumptions for the entire paper.</w:t>
      </w:r>
    </w:p>
    <w:p w14:paraId="46F468C4">
      <w:pPr>
        <w:pStyle w:val="3"/>
      </w:pPr>
      <w:r>
        <w:rPr>
          <w:b/>
          <w:bCs/>
        </w:rPr>
        <w:t>Axiom A (Electromagnetic Vortex Vector Field Axiom)</w:t>
      </w:r>
      <w:r>
        <w:br w:type="textWrapping"/>
      </w:r>
      <w:r>
        <w:t xml:space="preserve">There exists a global smooth vector field </w:t>
      </w:r>
      <m:oMath>
        <m:sSub>
          <m:sSubPr/>
          <m:e>
            <m:r>
              <m:rPr/>
              <m:t>A</m:t>
            </m:r>
          </m:e>
          <m:sub>
            <m:r>
              <m:rPr/>
              <m:t>μ</m:t>
            </m:r>
          </m:sub>
        </m:sSub>
        <m:r>
          <m:rPr>
            <m:sty m:val="p"/>
          </m:rPr>
          <m:t>:</m:t>
        </m:r>
        <m:sSup>
          <m:sSupPr/>
          <m:e>
            <m:r>
              <m:rPr>
                <m:sty m:val="p"/>
                <m:scr m:val="double-struck"/>
              </m:rPr>
              <m:t>ℝ</m:t>
            </m:r>
          </m:e>
          <m:sup>
            <m:r>
              <m:rPr/>
              <m:t>1</m:t>
            </m:r>
            <m:r>
              <m:rPr>
                <m:sty m:val="p"/>
              </m:rPr>
              <m:t>,</m:t>
            </m:r>
            <m:r>
              <m:rPr/>
              <m:t>3</m:t>
            </m:r>
          </m:sup>
        </m:sSup>
        <m:r>
          <m:rPr>
            <m:sty m:val="p"/>
          </m:rPr>
          <m:t>→</m:t>
        </m:r>
        <m:sSup>
          <m:sSupPr/>
          <m:e>
            <m:r>
              <m:rPr>
                <m:sty m:val="p"/>
                <m:scr m:val="double-struck"/>
              </m:rPr>
              <m:t>ℝ</m:t>
            </m:r>
          </m:e>
          <m:sup>
            <m:r>
              <m:rPr/>
              <m:t>4</m:t>
            </m:r>
          </m:sup>
        </m:sSup>
      </m:oMath>
      <w:r>
        <w:t>, whose field phase winding number</w:t>
      </w:r>
    </w:p>
    <w:p w14:paraId="5045B1D5">
      <w:pPr>
        <w:pStyle w:val="3"/>
      </w:pPr>
      <m:oMathPara>
        <m:oMathParaPr>
          <m:jc m:val="center"/>
        </m:oMathParaPr>
        <m:oMath>
          <m:sSub>
            <m:sSubPr/>
            <m:e>
              <m:r>
                <m:rPr/>
                <m:t>W</m:t>
              </m:r>
            </m:e>
            <m:sub>
              <m:r>
                <m:rPr/>
                <m:t>A</m:t>
              </m:r>
            </m:sub>
          </m:sSub>
          <m:r>
            <m:rPr>
              <m:sty m:val="p"/>
            </m:rPr>
            <m:t>=</m:t>
          </m:r>
          <m:f>
            <m:fPr/>
            <m:num>
              <m:r>
                <m:rPr/>
                <m:t>1</m:t>
              </m:r>
            </m:num>
            <m:den>
              <m:r>
                <m:rPr/>
                <m:t>2π</m:t>
              </m:r>
            </m:den>
          </m:f>
          <m:nary>
            <m:naryPr>
              <m:chr m:val="∮"/>
              <m:limLoc m:val="subSup"/>
              <m:supHide m:val="1"/>
            </m:naryPr>
            <m:sub>
              <m:r>
                <m:rPr/>
                <m:t>C</m:t>
              </m:r>
            </m:sub>
            <m:sup>
              <m:r>
                <m:rPr/>
                <m:t>​</m:t>
              </m:r>
            </m:sup>
            <m:e>
              <m:r>
                <m:rPr>
                  <m:sty m:val="p"/>
                </m:rPr>
                <m:t>∇</m:t>
              </m:r>
            </m:e>
          </m:nary>
          <m:sSub>
            <m:sSubPr/>
            <m:e>
              <m:r>
                <m:rPr/>
                <m:t>θ</m:t>
              </m:r>
            </m:e>
            <m:sub>
              <m:r>
                <m:rPr/>
                <m:t>A</m:t>
              </m:r>
            </m:sub>
          </m:sSub>
          <m:r>
            <m:rPr>
              <m:sty m:val="p"/>
            </m:rPr>
            <m:t>⋅</m:t>
          </m:r>
          <m:r>
            <m:rPr/>
            <m:t>dl</m:t>
          </m:r>
          <m:r>
            <m:rPr>
              <m:sty m:val="p"/>
            </m:rPr>
            <m:t>∈</m:t>
          </m:r>
          <m:r>
            <m:rPr>
              <m:sty m:val="p"/>
              <m:scr m:val="double-struck"/>
            </m:rPr>
            <m:t>ℤ</m:t>
          </m:r>
        </m:oMath>
      </m:oMathPara>
    </w:p>
    <w:p w14:paraId="08F17E4B">
      <w:pPr>
        <w:pStyle w:val="4"/>
      </w:pPr>
      <w:r>
        <w:t>is a topological integer invariant, and the local transformations of the field satisfy smooth continuity.</w:t>
      </w:r>
    </w:p>
    <w:p w14:paraId="4C40EDD3">
      <w:pPr>
        <w:pStyle w:val="3"/>
      </w:pPr>
      <w:r>
        <w:rPr>
          <w:b/>
          <w:bCs/>
        </w:rPr>
        <w:t>Axiom B (Charge-Spinor Color Topology Axiom)</w:t>
      </w:r>
      <w:r>
        <w:br w:type="textWrapping"/>
      </w:r>
      <w:r>
        <w:t xml:space="preserve">There exists a spinor field </w:t>
      </w:r>
      <m:oMath>
        <m:sSub>
          <m:sSubPr/>
          <m:e>
            <m:r>
              <m:rPr>
                <m:sty m:val="p"/>
              </m:rPr>
              <m:t>Ψ</m:t>
            </m:r>
          </m:e>
          <m:sub>
            <m:r>
              <m:rPr/>
              <m:t>B</m:t>
            </m:r>
          </m:sub>
        </m:sSub>
      </m:oMath>
      <w:r>
        <w:t xml:space="preserve"> taking values in a tripartite compact, smooth, boundaryless topological Hilbert space:</w:t>
      </w:r>
    </w:p>
    <w:p w14:paraId="5A1FB42B">
      <w:pPr>
        <w:pStyle w:val="3"/>
      </w:pPr>
      <m:oMathPara>
        <m:oMathParaPr>
          <m:jc m:val="center"/>
        </m:oMathParaPr>
        <m:oMath>
          <m:sSub>
            <m:sSubPr/>
            <m:e>
              <m:r>
                <m:rPr>
                  <m:sty m:val="p"/>
                  <m:scr m:val="script"/>
                </m:rPr>
                <m:t>ℋ</m:t>
              </m:r>
            </m:e>
            <m:sub>
              <m:r>
                <m:rPr/>
                <m:t>B</m:t>
              </m:r>
            </m:sub>
          </m:sSub>
          <m:r>
            <m:rPr>
              <m:sty m:val="p"/>
            </m:rPr>
            <m:t>=</m:t>
          </m:r>
          <m:sSub>
            <m:sSubPr/>
            <m:e>
              <m:r>
                <m:rPr>
                  <m:sty m:val="p"/>
                  <m:scr m:val="script"/>
                </m:rPr>
                <m:t>ℋ</m:t>
              </m:r>
            </m:e>
            <m:sub>
              <m:sSup>
                <m:sSupPr/>
                <m:e>
                  <m:r>
                    <m:rPr/>
                    <m:t>B</m:t>
                  </m:r>
                </m:e>
                <m:sup>
                  <m:r>
                    <m:rPr>
                      <m:sty m:val="p"/>
                    </m:rPr>
                    <m:t>+</m:t>
                  </m:r>
                </m:sup>
              </m:sSup>
            </m:sub>
          </m:sSub>
          <m:r>
            <m:rPr>
              <m:sty m:val="p"/>
            </m:rPr>
            <m:t>⨁</m:t>
          </m:r>
          <m:sSub>
            <m:sSubPr/>
            <m:e>
              <m:r>
                <m:rPr>
                  <m:sty m:val="p"/>
                  <m:scr m:val="script"/>
                </m:rPr>
                <m:t>ℋ</m:t>
              </m:r>
            </m:e>
            <m:sub>
              <m:sSup>
                <m:sSupPr/>
                <m:e>
                  <m:r>
                    <m:rPr/>
                    <m:t>B</m:t>
                  </m:r>
                </m:e>
                <m:sup>
                  <m:r>
                    <m:rPr>
                      <m:sty m:val="p"/>
                    </m:rPr>
                    <m:t>−</m:t>
                  </m:r>
                </m:sup>
              </m:sSup>
            </m:sub>
          </m:sSub>
          <m:r>
            <m:rPr>
              <m:sty m:val="p"/>
            </m:rPr>
            <m:t>⨁</m:t>
          </m:r>
          <m:sSub>
            <m:sSubPr/>
            <m:e>
              <m:r>
                <m:rPr>
                  <m:sty m:val="p"/>
                  <m:scr m:val="script"/>
                </m:rPr>
                <m:t>ℋ</m:t>
              </m:r>
            </m:e>
            <m:sub>
              <m:sSup>
                <m:sSupPr/>
                <m:e>
                  <m:r>
                    <m:rPr/>
                    <m:t>B</m:t>
                  </m:r>
                </m:e>
                <m:sup>
                  <m:r>
                    <m:rPr/>
                    <m:t>0</m:t>
                  </m:r>
                </m:sup>
              </m:sSup>
            </m:sub>
          </m:sSub>
        </m:oMath>
      </m:oMathPara>
    </w:p>
    <w:p w14:paraId="32C686C3">
      <w:pPr>
        <w:pStyle w:val="4"/>
      </w:pPr>
      <w:r>
        <w:t>where</w:t>
      </w:r>
    </w:p>
    <w:p w14:paraId="5A1E3EFA">
      <w:pPr>
        <w:pStyle w:val="3"/>
      </w:pPr>
      <m:oMathPara>
        <m:oMathParaPr>
          <m:jc m:val="center"/>
        </m:oMathParaPr>
        <m:oMath>
          <m:sSub>
            <m:sSubPr/>
            <m:e>
              <m:r>
                <m:rPr>
                  <m:sty m:val="p"/>
                  <m:scr m:val="script"/>
                </m:rPr>
                <m:t>ℋ</m:t>
              </m:r>
            </m:e>
            <m:sub>
              <m:sSup>
                <m:sSupPr/>
                <m:e>
                  <m:r>
                    <m:rPr/>
                    <m:t>B</m:t>
                  </m:r>
                </m:e>
                <m:sup>
                  <m:r>
                    <m:rPr>
                      <m:sty m:val="p"/>
                    </m:rPr>
                    <m:t>+</m:t>
                  </m:r>
                </m:sup>
              </m:sSup>
            </m:sub>
          </m:sSub>
          <m:r>
            <m:rPr>
              <m:sty m:val="p"/>
            </m:rPr>
            <m:t>=span{|</m:t>
          </m:r>
          <m:r>
            <m:rPr/>
            <m:t>R</m:t>
          </m:r>
          <m:r>
            <m:rPr>
              <m:sty m:val="p"/>
            </m:rPr>
            <m:t>⟩,|</m:t>
          </m:r>
          <m:r>
            <m:rPr/>
            <m:t>G</m:t>
          </m:r>
          <m:r>
            <m:rPr>
              <m:sty m:val="p"/>
            </m:rPr>
            <m:t>⟩,|</m:t>
          </m:r>
          <m:r>
            <m:rPr/>
            <m:t>B</m:t>
          </m:r>
          <m:r>
            <m:rPr>
              <m:sty m:val="p"/>
            </m:rPr>
            <m:t>⟩},</m:t>
          </m:r>
          <m:r>
            <m:rPr/>
            <m:t> </m:t>
          </m:r>
          <m:sSub>
            <m:sSubPr/>
            <m:e>
              <m:r>
                <m:rPr>
                  <m:sty m:val="p"/>
                  <m:scr m:val="script"/>
                </m:rPr>
                <m:t>ℋ</m:t>
              </m:r>
            </m:e>
            <m:sub>
              <m:sSup>
                <m:sSupPr/>
                <m:e>
                  <m:r>
                    <m:rPr/>
                    <m:t>B</m:t>
                  </m:r>
                </m:e>
                <m:sup>
                  <m:r>
                    <m:rPr>
                      <m:sty m:val="p"/>
                    </m:rPr>
                    <m:t>−</m:t>
                  </m:r>
                </m:sup>
              </m:sSup>
            </m:sub>
          </m:sSub>
          <m:r>
            <m:rPr>
              <m:sty m:val="p"/>
            </m:rPr>
            <m:t>=span{|</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m:oMathPara>
    </w:p>
    <w:p w14:paraId="339FA50A">
      <w:pPr>
        <w:pStyle w:val="4"/>
      </w:pPr>
      <w:r>
        <w:t xml:space="preserve">The color manifold </w:t>
      </w:r>
      <m:oMath>
        <m:sSub>
          <m:sSubPr/>
          <m:e>
            <m:r>
              <m:rPr>
                <m:sty m:val="p"/>
                <m:scr m:val="script"/>
              </m:rPr>
              <m:t>ℳ</m:t>
            </m:r>
          </m:e>
          <m:sub>
            <m:r>
              <m:rPr>
                <m:sty m:val="p"/>
              </m:rPr>
              <m:t>color</m:t>
            </m:r>
          </m:sub>
        </m:sSub>
      </m:oMath>
      <w:r>
        <w:t xml:space="preserve"> is compact and boundaryless, and the color space satisfies the strict traceless orthogonality condition: </w:t>
      </w:r>
      <m:oMath>
        <m:nary>
          <m:naryPr>
            <m:chr m:val="∑"/>
            <m:limLoc m:val="undOvr"/>
          </m:naryPr>
          <m:sub>
            <m:r>
              <m:rPr/>
              <m:t>i</m:t>
            </m:r>
            <m:r>
              <m:rPr>
                <m:sty m:val="p"/>
              </m:rPr>
              <m:t>=</m:t>
            </m:r>
            <m:r>
              <m:rPr/>
              <m:t>1</m:t>
            </m:r>
          </m:sub>
          <m:sup>
            <m:r>
              <m:rPr/>
              <m:t>3</m:t>
            </m:r>
          </m:sup>
          <m:e>
            <m:r>
              <m:rPr>
                <m:sty m:val="p"/>
              </m:rPr>
              <m:t>⟨</m:t>
            </m:r>
          </m:e>
        </m:nary>
        <m:r>
          <m:rPr/>
          <m:t>i</m:t>
        </m:r>
        <m:r>
          <m:rPr>
            <m:sty m:val="p"/>
          </m:rPr>
          <m:t>|</m:t>
        </m:r>
        <m:sSup>
          <m:sSupPr/>
          <m:e>
            <m:r>
              <m:rPr/>
              <m:t>T</m:t>
            </m:r>
          </m:e>
          <m:sup>
            <m:r>
              <m:rPr/>
              <m:t>a</m:t>
            </m:r>
          </m:sup>
        </m:sSup>
        <m:r>
          <m:rPr>
            <m:sty m:val="p"/>
          </m:rPr>
          <m:t>|</m:t>
        </m:r>
        <m:r>
          <m:rPr/>
          <m:t>i</m:t>
        </m:r>
        <m:r>
          <m:rPr>
            <m:sty m:val="p"/>
          </m:rPr>
          <m:t>⟩=</m:t>
        </m:r>
        <m:r>
          <m:rPr/>
          <m:t>0</m:t>
        </m:r>
      </m:oMath>
      <w:r>
        <w:t xml:space="preserve">, which automatically projects out the global diagonal phase degree of freedom, excluding redundant </w:t>
      </w:r>
      <m:oMath>
        <m:r>
          <m:rPr/>
          <m:t>U</m:t>
        </m:r>
        <m:r>
          <m:rPr>
            <m:sty m:val="p"/>
          </m:rPr>
          <m:t>(</m:t>
        </m:r>
        <m:r>
          <m:rPr/>
          <m:t>1</m:t>
        </m:r>
        <m:r>
          <m:rPr>
            <m:sty m:val="p"/>
          </m:rPr>
          <m:t>)</m:t>
        </m:r>
      </m:oMath>
      <w:r>
        <w:t xml:space="preserve"> symmetry.</w:t>
      </w:r>
    </w:p>
    <w:p w14:paraId="113B7EA7">
      <w:pPr>
        <w:pStyle w:val="3"/>
      </w:pPr>
      <w:r>
        <w:rPr>
          <w:b/>
          <w:bCs/>
        </w:rPr>
        <w:t>Axiom C (Vacuum Scalar Condensation Axiom)</w:t>
      </w:r>
      <w:r>
        <w:br w:type="textWrapping"/>
      </w:r>
      <w:r>
        <w:t xml:space="preserve">There exists a global smooth real scalar field </w:t>
      </w:r>
      <m:oMath>
        <m:sSub>
          <m:sSubPr/>
          <m:e>
            <m:r>
              <m:rPr/>
              <m:t>ϕ</m:t>
            </m:r>
          </m:e>
          <m:sub>
            <m:r>
              <m:rPr/>
              <m:t>C</m:t>
            </m:r>
          </m:sub>
        </m:sSub>
        <m:r>
          <m:rPr>
            <m:sty m:val="p"/>
          </m:rPr>
          <m:t>:</m:t>
        </m:r>
        <m:sSup>
          <m:sSupPr/>
          <m:e>
            <m:r>
              <m:rPr>
                <m:sty m:val="p"/>
                <m:scr m:val="double-struck"/>
              </m:rPr>
              <m:t>ℝ</m:t>
            </m:r>
          </m:e>
          <m:sup>
            <m:r>
              <m:rPr/>
              <m:t>1</m:t>
            </m:r>
            <m:r>
              <m:rPr>
                <m:sty m:val="p"/>
              </m:rPr>
              <m:t>,</m:t>
            </m:r>
            <m:r>
              <m:rPr/>
              <m:t>3</m:t>
            </m:r>
          </m:sup>
        </m:sSup>
        <m:r>
          <m:rPr>
            <m:sty m:val="p"/>
          </m:rPr>
          <m:t>→</m:t>
        </m:r>
        <m:r>
          <m:rPr>
            <m:sty m:val="p"/>
            <m:scr m:val="double-struck"/>
          </m:rPr>
          <m:t>ℝ</m:t>
        </m:r>
      </m:oMath>
      <w:r>
        <w:t xml:space="preserve"> with self-interaction potential</w:t>
      </w:r>
    </w:p>
    <w:p w14:paraId="1543B798">
      <w:pPr>
        <w:pStyle w:val="3"/>
      </w:pPr>
      <m:oMathPara>
        <m:oMathParaPr>
          <m:jc m:val="center"/>
        </m:oMathParaPr>
        <m:oMath>
          <m:r>
            <m:rPr/>
            <m:t>V</m:t>
          </m:r>
          <m:r>
            <m:rPr>
              <m:sty m:val="p"/>
            </m:rPr>
            <m:t>(</m:t>
          </m:r>
          <m:sSub>
            <m:sSubPr/>
            <m:e>
              <m:r>
                <m:rPr/>
                <m:t>ϕ</m:t>
              </m:r>
            </m:e>
            <m:sub>
              <m:r>
                <m:rPr/>
                <m:t>C</m:t>
              </m:r>
            </m:sub>
          </m:sSub>
          <m:r>
            <m:rPr>
              <m:sty m:val="p"/>
            </m:rPr>
            <m:t>)=</m:t>
          </m:r>
          <m:f>
            <m:fPr/>
            <m:num>
              <m:r>
                <m:rPr/>
                <m:t>1</m:t>
              </m:r>
            </m:num>
            <m:den>
              <m:r>
                <m:rPr/>
                <m:t>2</m:t>
              </m:r>
            </m:den>
          </m:f>
          <m:sSubSup>
            <m:sSubSupPr/>
            <m:e>
              <m:r>
                <m:rPr/>
                <m:t>m</m:t>
              </m:r>
            </m:e>
            <m:sub>
              <m:r>
                <m:rPr/>
                <m:t>C</m:t>
              </m:r>
            </m:sub>
            <m:sup>
              <m:r>
                <m:rPr/>
                <m:t>2</m:t>
              </m:r>
            </m:sup>
          </m:sSubSup>
          <m:sSubSup>
            <m:sSubSupPr/>
            <m:e>
              <m:r>
                <m:rPr/>
                <m:t>ϕ</m:t>
              </m:r>
            </m:e>
            <m:sub>
              <m:r>
                <m:rPr/>
                <m:t>C</m:t>
              </m:r>
            </m:sub>
            <m:sup>
              <m:r>
                <m:rPr/>
                <m:t>2</m:t>
              </m:r>
            </m:sup>
          </m:sSubSup>
          <m:r>
            <m:rPr>
              <m:sty m:val="p"/>
            </m:rPr>
            <m:t>+</m:t>
          </m:r>
          <m:f>
            <m:fPr/>
            <m:num>
              <m:r>
                <m:rPr/>
                <m:t>λ</m:t>
              </m:r>
            </m:num>
            <m:den>
              <m:r>
                <m:rPr/>
                <m:t>4</m:t>
              </m:r>
            </m:den>
          </m:f>
          <m:sSubSup>
            <m:sSubSupPr/>
            <m:e>
              <m:r>
                <m:rPr/>
                <m:t>ϕ</m:t>
              </m:r>
            </m:e>
            <m:sub>
              <m:r>
                <m:rPr/>
                <m:t>C</m:t>
              </m:r>
            </m:sub>
            <m:sup>
              <m:r>
                <m:rPr/>
                <m:t>4</m:t>
              </m:r>
            </m:sup>
          </m:sSubSup>
        </m:oMath>
      </m:oMathPara>
    </w:p>
    <w:p w14:paraId="1FCA2EC2">
      <w:pPr>
        <w:pStyle w:val="4"/>
      </w:pPr>
      <w:r>
        <w:t>The field undergoes spontaneous symmetry breaking, and the vacuum expectation value strictly satisfies:</w:t>
      </w:r>
    </w:p>
    <w:p w14:paraId="6BE21915">
      <w:pPr>
        <w:pStyle w:val="3"/>
      </w:pPr>
      <m:oMathPara>
        <m:oMathParaPr>
          <m:jc m:val="center"/>
        </m:oMathParaPr>
        <m:oMath>
          <m:r>
            <m:rPr>
              <m:sty m:val="p"/>
            </m:rPr>
            <m:t>⟨</m:t>
          </m:r>
          <m:sSub>
            <m:sSubPr/>
            <m:e>
              <m:r>
                <m:rPr/>
                <m:t>ϕ</m:t>
              </m:r>
            </m:e>
            <m:sub>
              <m:r>
                <m:rPr/>
                <m:t>C</m:t>
              </m:r>
            </m:sub>
          </m:sSub>
          <m:r>
            <m:rPr>
              <m:sty m:val="p"/>
            </m:rPr>
            <m:t>⟩=</m:t>
          </m:r>
          <m:sSub>
            <m:sSubPr/>
            <m:e>
              <m:r>
                <m:rPr/>
                <m:t>v</m:t>
              </m:r>
            </m:e>
            <m:sub>
              <m:r>
                <m:rPr/>
                <m:t>C</m:t>
              </m:r>
            </m:sub>
          </m:sSub>
          <m:r>
            <m:rPr>
              <m:sty m:val="p"/>
            </m:rPr>
            <m:t>&gt;</m:t>
          </m:r>
          <m:r>
            <m:rPr/>
            <m:t>0</m:t>
          </m:r>
        </m:oMath>
      </m:oMathPara>
    </w:p>
    <w:bookmarkEnd w:id="6"/>
    <w:p w14:paraId="4D8317C8">
      <w:pPr>
        <w:pStyle w:val="6"/>
      </w:pPr>
      <w:bookmarkStart w:id="7" w:name="main-theorem-of-this-paper-theorem-1"/>
      <w:r>
        <w:t>1.4 Main Theorem of This Paper (Theorem 1)</w:t>
      </w:r>
    </w:p>
    <w:p w14:paraId="6DFEDF4C">
      <w:pPr>
        <w:pStyle w:val="4"/>
      </w:pPr>
      <w:r>
        <w:rPr>
          <w:b/>
          <w:bCs/>
        </w:rPr>
        <w:t>Theorem 1 (Main Theorem):</w:t>
      </w:r>
      <w:r>
        <w:t xml:space="preserve"> If the FCWFT three-axiom system holds, then:</w:t>
      </w:r>
    </w:p>
    <w:p w14:paraId="0539BDE0">
      <w:pPr>
        <w:pStyle w:val="26"/>
        <w:numPr>
          <w:ilvl w:val="0"/>
          <w:numId w:val="4"/>
        </w:numPr>
      </w:pPr>
      <w:r>
        <w:t xml:space="preserve">Four-dimensional spacetime naturally yields the unique gauge Lie group </w:t>
      </w:r>
      <m:oMath>
        <m:r>
          <m:rPr/>
          <m:t>G</m:t>
        </m:r>
        <m:r>
          <m:rPr>
            <m:sty m:val="p"/>
          </m:rPr>
          <m:t>=</m:t>
        </m:r>
        <m:r>
          <m:rPr/>
          <m:t>U</m:t>
        </m:r>
        <m:r>
          <m:rPr>
            <m:sty m:val="p"/>
          </m:rPr>
          <m:t>(</m:t>
        </m:r>
        <m:r>
          <m:rPr/>
          <m:t>1</m:t>
        </m:r>
        <m:r>
          <m:rPr>
            <m:sty m:val="p"/>
          </m:rPr>
          <m:t>)×</m:t>
        </m:r>
        <m:r>
          <m:rPr/>
          <m:t>SU</m:t>
        </m:r>
        <m:r>
          <m:rPr>
            <m:sty m:val="p"/>
          </m:rPr>
          <m:t>(</m:t>
        </m:r>
        <m:r>
          <m:rPr/>
          <m:t>2</m:t>
        </m:r>
        <m:r>
          <m:rPr>
            <m:sty m:val="p"/>
          </m:rPr>
          <m:t>)×</m:t>
        </m:r>
        <m:r>
          <m:rPr/>
          <m:t>SU</m:t>
        </m:r>
        <m:r>
          <m:rPr>
            <m:sty m:val="p"/>
          </m:rPr>
          <m:t>(</m:t>
        </m:r>
        <m:r>
          <m:rPr/>
          <m:t>3</m:t>
        </m:r>
        <m:r>
          <m:rPr>
            <m:sty m:val="p"/>
          </m:rPr>
          <m:t>)</m:t>
        </m:r>
      </m:oMath>
      <w:r>
        <w:t>;</w:t>
      </w:r>
    </w:p>
    <w:p w14:paraId="48C692CB">
      <w:pPr>
        <w:pStyle w:val="26"/>
        <w:numPr>
          <w:ilvl w:val="0"/>
          <w:numId w:val="4"/>
        </w:numPr>
      </w:pPr>
      <w:r>
        <w:t>A complete principal G-bundle can be constructed on spacetime, whose connection dynamics is strictly equivalent to Yang–Mills gauge field dynamics;</w:t>
      </w:r>
    </w:p>
    <w:p w14:paraId="67C843AA">
      <w:pPr>
        <w:pStyle w:val="26"/>
        <w:numPr>
          <w:ilvl w:val="0"/>
          <w:numId w:val="4"/>
        </w:numPr>
      </w:pPr>
      <w:r>
        <w:t xml:space="preserve">The pure Yang–Mills system possesses a strictly positive mass gap </w:t>
      </w:r>
      <m:oMath>
        <m:sSub>
          <m:sSubPr/>
          <m:e>
            <m:r>
              <m:rPr>
                <m:sty m:val="p"/>
              </m:rPr>
              <m:t>Δ</m:t>
            </m:r>
          </m:e>
          <m:sub>
            <m:r>
              <m:rPr>
                <m:sty m:val="p"/>
              </m:rPr>
              <m:t>YM</m:t>
            </m:r>
          </m:sub>
        </m:sSub>
        <m:r>
          <m:rPr>
            <m:sty m:val="p"/>
          </m:rPr>
          <m:t>&gt;</m:t>
        </m:r>
        <m:r>
          <m:rPr/>
          <m:t>0</m:t>
        </m:r>
      </m:oMath>
      <w:r>
        <w:t>;</w:t>
      </w:r>
    </w:p>
    <w:p w14:paraId="398015EF">
      <w:pPr>
        <w:pStyle w:val="26"/>
        <w:numPr>
          <w:ilvl w:val="0"/>
          <w:numId w:val="4"/>
        </w:numPr>
      </w:pPr>
      <w:r>
        <w:t>The system automatically satisfies color charge topological confinement and asymptotic freedom.</w:t>
      </w:r>
    </w:p>
    <w:bookmarkEnd w:id="3"/>
    <w:bookmarkEnd w:id="7"/>
    <w:p w14:paraId="3DF5BC28">
      <w:pPr>
        <w:pStyle w:val="5"/>
      </w:pPr>
      <w:bookmarkStart w:id="8" w:name="X0431f0b0b095700a8606fa6e8d54b152023710f"/>
      <w:r>
        <w:t>2. Rigorous Constructive Proof of the Gauge Lie Group</w:t>
      </w:r>
    </w:p>
    <w:p w14:paraId="5E03EF69">
      <w:pPr>
        <w:pStyle w:val="6"/>
      </w:pPr>
      <w:bookmarkStart w:id="9" w:name="X21eaed3a8fefce8d9f82e3f3fd1d06af03e2b84"/>
      <w:r>
        <w:t>2.1 Local Compactness and Locally Euclidean Properties of the Field Transformation Group</w:t>
      </w:r>
    </w:p>
    <w:p w14:paraId="67B55A5E">
      <w:pPr>
        <w:pStyle w:val="4"/>
      </w:pPr>
      <w:r>
        <w:rPr>
          <w:b/>
          <w:bCs/>
        </w:rPr>
        <w:t>Lemma 2.1:</w:t>
      </w:r>
      <w:r>
        <w:t xml:space="preserve"> The FCWFT field local transformation group </w:t>
      </w:r>
      <m:oMath>
        <m:r>
          <m:rPr>
            <m:sty m:val="p"/>
            <m:scr m:val="script"/>
          </m:rPr>
          <m:t>T</m:t>
        </m:r>
      </m:oMath>
      <w:r>
        <w:t xml:space="preserve"> is a locally compact smooth topological group.</w:t>
      </w:r>
    </w:p>
    <w:p w14:paraId="63659C98">
      <w:pPr>
        <w:pStyle w:val="3"/>
      </w:pPr>
      <w:r>
        <w:rPr>
          <w:b/>
          <w:bCs/>
        </w:rPr>
        <w:t>Proof:</w:t>
      </w:r>
      <w:r>
        <w:br w:type="textWrapping"/>
      </w:r>
      <w:r>
        <w:t>1. The integer topological winding number of the A-field endows the transformation group with locally Euclidean topology and local compactness;</w:t>
      </w:r>
      <w:r>
        <w:br w:type="textWrapping"/>
      </w:r>
      <w:r>
        <w:t>2. The automorphism group of the B-field finite-dimensional compact color Hilbert space is smooth and compact;</w:t>
      </w:r>
      <w:r>
        <w:br w:type="textWrapping"/>
      </w:r>
      <w:r>
        <w:t>3. The transformation group of a finite-dimensional smooth manifold is necessarily locally compact.</w:t>
      </w:r>
    </w:p>
    <w:p w14:paraId="7A5089CB">
      <w:pPr>
        <w:pStyle w:val="3"/>
      </w:pPr>
      <w:r>
        <w:rPr>
          <w:b/>
          <w:bCs/>
        </w:rPr>
        <w:t>Lemma 2.2:</w:t>
      </w:r>
      <w:r>
        <w:t xml:space="preserve"> The transformation group </w:t>
      </w:r>
      <m:oMath>
        <m:r>
          <m:rPr>
            <m:sty m:val="p"/>
            <m:scr m:val="script"/>
          </m:rPr>
          <m:t>T</m:t>
        </m:r>
      </m:oMath>
      <w:r>
        <w:t xml:space="preserve"> satisfies the locally Euclidean property.</w:t>
      </w:r>
    </w:p>
    <w:p w14:paraId="79DA6DD6">
      <w:pPr>
        <w:pStyle w:val="3"/>
      </w:pPr>
      <w:r>
        <w:rPr>
          <w:b/>
          <w:bCs/>
        </w:rPr>
        <w:t>Proof:</w:t>
      </w:r>
      <w:r>
        <w:br w:type="textWrapping"/>
      </w:r>
      <w:r>
        <w:t xml:space="preserve">The A-field vortex manifold and the B-field color topological manifold are both finite-dimensional smooth differentiable manifolds. Any local transformation can be linearized via the exponential map in a neighborhood of the identity element, so the transformation group is locally homeomorphic to a finite-dimensional Euclidean space </w:t>
      </w:r>
      <m:oMath>
        <m:sSup>
          <m:sSupPr/>
          <m:e>
            <m:r>
              <m:rPr>
                <m:sty m:val="p"/>
                <m:scr m:val="double-struck"/>
              </m:rPr>
              <m:t>ℝ</m:t>
            </m:r>
          </m:e>
          <m:sup>
            <m:r>
              <m:rPr>
                <m:sty m:val="p"/>
              </m:rPr>
              <m:t>dim</m:t>
            </m:r>
            <m:r>
              <m:rPr>
                <m:sty m:val="p"/>
                <m:scr m:val="script"/>
              </m:rPr>
              <m:t>T</m:t>
            </m:r>
          </m:sup>
        </m:sSup>
      </m:oMath>
      <w:r>
        <w:t>. Unlike non-Euclidean locally compact groups such as p-adic groups, all FCWFT field transformations satisfy smooth differentiability and local linearization conditions, strictly satisfying the definition of local Euclideanness.</w:t>
      </w:r>
    </w:p>
    <w:bookmarkEnd w:id="9"/>
    <w:p w14:paraId="0EB6FC2C">
      <w:pPr>
        <w:pStyle w:val="6"/>
      </w:pPr>
      <w:bookmarkStart w:id="10" w:name="X93468666395d8f0d1b727a96e351c7a996ea215"/>
      <w:r>
        <w:t>2.2 Rigorous Application of Hilbert’s Fifth Problem (Montgomery–Zippin Theorem)</w:t>
      </w:r>
    </w:p>
    <w:p w14:paraId="2300BC1B">
      <w:pPr>
        <w:pStyle w:val="4"/>
      </w:pPr>
      <w:r>
        <w:rPr>
          <w:b/>
          <w:bCs/>
        </w:rPr>
        <w:t>Theorem 2.3:</w:t>
      </w:r>
      <w:r>
        <w:t xml:space="preserve"> Any locally Euclidean, locally compact continuous topological group is isomorphic to a real Lie group.</w:t>
      </w:r>
    </w:p>
    <w:p w14:paraId="110AD52F">
      <w:pPr>
        <w:pStyle w:val="3"/>
      </w:pPr>
      <w:r>
        <w:t xml:space="preserve">Combining Lemma 2.1 and Lemma 2.2, </w:t>
      </w:r>
      <m:oMath>
        <m:r>
          <m:rPr>
            <m:sty m:val="p"/>
            <m:scr m:val="script"/>
          </m:rPr>
          <m:t>T</m:t>
        </m:r>
      </m:oMath>
      <w:r>
        <w:t xml:space="preserve"> fully satisfies all prerequisites of the Montgomery–Zippin theorem, circumventing counterexample pitfalls of locally compact non-Euclidean groups. Therefore, </w:t>
      </w:r>
      <m:oMath>
        <m:r>
          <m:rPr>
            <m:sty m:val="p"/>
            <m:scr m:val="script"/>
          </m:rPr>
          <m:t>T</m:t>
        </m:r>
      </m:oMath>
      <w:r>
        <w:t xml:space="preserve"> is a finite-dimensional real Lie group.</w:t>
      </w:r>
    </w:p>
    <w:bookmarkEnd w:id="10"/>
    <w:p w14:paraId="3D360A5B">
      <w:pPr>
        <w:pStyle w:val="6"/>
      </w:pPr>
      <w:bookmarkStart w:id="11" w:name="Xa2ca0b8b1aa943cf4868ae50779e29ac83d6362"/>
      <w:r>
        <w:t>2.3 Explicit Isomorphism and Uniqueness Proof of the Gauge Group</w:t>
      </w:r>
    </w:p>
    <w:p w14:paraId="318ECF5A">
      <w:pPr>
        <w:pStyle w:val="4"/>
      </w:pPr>
      <w:r>
        <w:rPr>
          <w:b/>
          <w:bCs/>
        </w:rPr>
        <w:t>Theorem 2.4:</w:t>
      </w:r>
      <w:r>
        <w:t xml:space="preserve"> </w:t>
      </w:r>
      <m:oMath>
        <m:r>
          <m:rPr>
            <m:sty m:val="p"/>
            <m:scr m:val="script"/>
          </m:rPr>
          <m:t>T</m:t>
        </m:r>
        <m:r>
          <m:rPr>
            <m:sty m:val="p"/>
          </m:rPr>
          <m:t>≅</m:t>
        </m:r>
        <m:r>
          <m:rPr/>
          <m:t>U</m:t>
        </m:r>
        <m:r>
          <m:rPr>
            <m:sty m:val="p"/>
          </m:rPr>
          <m:t>(</m:t>
        </m:r>
        <m:r>
          <m:rPr/>
          <m:t>1</m:t>
        </m:r>
        <m:r>
          <m:rPr>
            <m:sty m:val="p"/>
          </m:rPr>
          <m:t>)×</m:t>
        </m:r>
        <m:r>
          <m:rPr/>
          <m:t>SU</m:t>
        </m:r>
        <m:r>
          <m:rPr>
            <m:sty m:val="p"/>
          </m:rPr>
          <m:t>(</m:t>
        </m:r>
        <m:r>
          <m:rPr/>
          <m:t>2</m:t>
        </m:r>
        <m:r>
          <m:rPr>
            <m:sty m:val="p"/>
          </m:rPr>
          <m:t>)×</m:t>
        </m:r>
        <m:r>
          <m:rPr/>
          <m:t>SU</m:t>
        </m:r>
        <m:r>
          <m:rPr>
            <m:sty m:val="p"/>
          </m:rPr>
          <m:t>(</m:t>
        </m:r>
        <m:r>
          <m:rPr/>
          <m:t>3</m:t>
        </m:r>
        <m:r>
          <m:rPr>
            <m:sty m:val="p"/>
          </m:rPr>
          <m:t>)</m:t>
        </m:r>
      </m:oMath>
      <w:r>
        <w:t>, and the group structure is unique.</w:t>
      </w:r>
    </w:p>
    <w:p w14:paraId="19BC9A15">
      <w:pPr>
        <w:pStyle w:val="3"/>
      </w:pPr>
      <w:r>
        <w:rPr>
          <w:b/>
          <w:bCs/>
        </w:rPr>
        <w:t>Proof:</w:t>
      </w:r>
      <w:r>
        <w:br w:type="textWrapping"/>
      </w:r>
      <w:r>
        <w:t xml:space="preserve">1. The local phase rotation degree of freedom of the A-field generates the abelian </w:t>
      </w:r>
      <m:oMath>
        <m:r>
          <m:rPr/>
          <m:t>U</m:t>
        </m:r>
        <m:r>
          <m:rPr>
            <m:sty m:val="p"/>
          </m:rPr>
          <m:t>(</m:t>
        </m:r>
        <m:r>
          <m:rPr/>
          <m:t>1</m:t>
        </m:r>
        <m:r>
          <m:rPr>
            <m:sty m:val="p"/>
          </m:rPr>
          <m:t>)</m:t>
        </m:r>
      </m:oMath>
      <w:r>
        <w:t xml:space="preserve"> electromagnetic symmetry group;</w:t>
      </w:r>
      <w:r>
        <w:br w:type="textWrapping"/>
      </w:r>
      <w:r>
        <w:t xml:space="preserve">2. The positive-negative spinor bipartite splitting structure of the B-field generates the </w:t>
      </w:r>
      <m:oMath>
        <m:r>
          <m:rPr/>
          <m:t>SU</m:t>
        </m:r>
        <m:r>
          <m:rPr>
            <m:sty m:val="p"/>
          </m:rPr>
          <m:t>(</m:t>
        </m:r>
        <m:r>
          <m:rPr/>
          <m:t>2</m:t>
        </m:r>
        <m:r>
          <m:rPr>
            <m:sty m:val="p"/>
          </m:rPr>
          <m:t>)</m:t>
        </m:r>
      </m:oMath>
      <w:r>
        <w:t xml:space="preserve"> weak isospin symmetry group;</w:t>
      </w:r>
      <w:r>
        <w:br w:type="textWrapping"/>
      </w:r>
      <w:r>
        <w:t xml:space="preserve">3. The three orthogonal color bases of the B-field span a three-dimensional color space. By the traceless condition of Axiom B, the global diagonal </w:t>
      </w:r>
      <m:oMath>
        <m:r>
          <m:rPr/>
          <m:t>U</m:t>
        </m:r>
        <m:r>
          <m:rPr>
            <m:sty m:val="p"/>
          </m:rPr>
          <m:t>(</m:t>
        </m:r>
        <m:r>
          <m:rPr/>
          <m:t>1</m:t>
        </m:r>
        <m:r>
          <m:rPr>
            <m:sty m:val="p"/>
          </m:rPr>
          <m:t>)</m:t>
        </m:r>
      </m:oMath>
      <w:r>
        <w:t xml:space="preserve"> phase degree of freedom is completely projected out and canceled, thoroughly excluding the redundant structure </w:t>
      </w:r>
      <m:oMath>
        <m:r>
          <m:rPr/>
          <m:t>U</m:t>
        </m:r>
        <m:r>
          <m:rPr>
            <m:sty m:val="p"/>
          </m:rPr>
          <m:t>(</m:t>
        </m:r>
        <m:r>
          <m:rPr/>
          <m:t>3</m:t>
        </m:r>
        <m:r>
          <m:rPr>
            <m:sty m:val="p"/>
          </m:rPr>
          <m:t>)=</m:t>
        </m:r>
        <m:r>
          <m:rPr/>
          <m:t>SU</m:t>
        </m:r>
        <m:r>
          <m:rPr>
            <m:sty m:val="p"/>
          </m:rPr>
          <m:t>(</m:t>
        </m:r>
        <m:r>
          <m:rPr/>
          <m:t>3</m:t>
        </m:r>
        <m:r>
          <m:rPr>
            <m:sty m:val="p"/>
          </m:rPr>
          <m:t>)×</m:t>
        </m:r>
        <m:r>
          <m:rPr/>
          <m:t>U</m:t>
        </m:r>
        <m:r>
          <m:rPr>
            <m:sty m:val="p"/>
          </m:rPr>
          <m:t>(</m:t>
        </m:r>
        <m:r>
          <m:rPr/>
          <m:t>1</m:t>
        </m:r>
        <m:r>
          <m:rPr>
            <m:sty m:val="p"/>
          </m:rPr>
          <m:t>)</m:t>
        </m:r>
      </m:oMath>
      <w:r>
        <w:t xml:space="preserve">. The remaining unique compact semi-simple symmetry group is the special unitary group </w:t>
      </w:r>
      <m:oMath>
        <m:r>
          <m:rPr/>
          <m:t>SU</m:t>
        </m:r>
        <m:r>
          <m:rPr>
            <m:sty m:val="p"/>
          </m:rPr>
          <m:t>(</m:t>
        </m:r>
        <m:r>
          <m:rPr/>
          <m:t>3</m:t>
        </m:r>
        <m:r>
          <m:rPr>
            <m:sty m:val="p"/>
          </m:rPr>
          <m:t>)</m:t>
        </m:r>
      </m:oMath>
      <w:r>
        <w:t>;</w:t>
      </w:r>
      <w:r>
        <w:br w:type="textWrapping"/>
      </w:r>
      <w:r>
        <w:t>4. The A-field and B-field axioms are mutually independent with no overlapping symmetric coupling, so the symmetry group satisfies the uniqueness of direct product decomposition.</w:t>
      </w:r>
    </w:p>
    <w:bookmarkEnd w:id="11"/>
    <w:p w14:paraId="1C06D78C">
      <w:pPr>
        <w:pStyle w:val="6"/>
      </w:pPr>
      <w:bookmarkStart w:id="12" w:name="X3689a083b2500bb6321c0b0a38ce58278e676de"/>
      <w:r>
        <w:t>2.4 Rigorous Construction of the Principal Fiber Bundle</w:t>
      </w:r>
    </w:p>
    <w:p w14:paraId="40C8EF42">
      <w:pPr>
        <w:pStyle w:val="4"/>
      </w:pPr>
      <w:r>
        <w:rPr>
          <w:b/>
          <w:bCs/>
        </w:rPr>
        <w:t>Corollary 2.5:</w:t>
      </w:r>
      <w:r>
        <w:t xml:space="preserve"> There exists a four-dimensional principal fiber bundle </w:t>
      </w:r>
      <m:oMath>
        <m:r>
          <m:rPr/>
          <m:t>P</m:t>
        </m:r>
        <m:r>
          <m:rPr>
            <m:sty m:val="p"/>
          </m:rPr>
          <m:t>(</m:t>
        </m:r>
        <m:r>
          <m:rPr/>
          <m:t>M</m:t>
        </m:r>
        <m:r>
          <m:rPr>
            <m:sty m:val="p"/>
          </m:rPr>
          <m:t>,</m:t>
        </m:r>
        <m:r>
          <m:rPr/>
          <m:t>G</m:t>
        </m:r>
        <m:r>
          <m:rPr>
            <m:sty m:val="p"/>
          </m:rPr>
          <m:t>)</m:t>
        </m:r>
      </m:oMath>
      <w:r>
        <w:t xml:space="preserve"> with local trivialization</w:t>
      </w:r>
    </w:p>
    <w:p w14:paraId="4B05D464">
      <w:pPr>
        <w:pStyle w:val="3"/>
      </w:pPr>
      <m:oMathPara>
        <m:oMathParaPr>
          <m:jc m:val="center"/>
        </m:oMathParaPr>
        <m:oMath>
          <m:sSub>
            <m:sSubPr/>
            <m:e>
              <m:d>
                <m:dPr>
                  <m:begChr m:val=""/>
                  <m:sepChr m:val=""/>
                  <m:endChr m:val="|"/>
                </m:dPr>
                <m:e>
                  <m:r>
                    <m:rPr/>
                    <m:t>P</m:t>
                  </m:r>
                </m:e>
              </m:d>
            </m:e>
            <m:sub>
              <m:r>
                <m:rPr/>
                <m:t>U</m:t>
              </m:r>
            </m:sub>
          </m:sSub>
          <m:r>
            <m:rPr>
              <m:sty m:val="p"/>
            </m:rPr>
            <m:t>≅</m:t>
          </m:r>
          <m:r>
            <m:rPr/>
            <m:t>U</m:t>
          </m:r>
          <m:r>
            <m:rPr>
              <m:sty m:val="p"/>
            </m:rPr>
            <m:t>×</m:t>
          </m:r>
          <m:r>
            <m:rPr/>
            <m:t>G</m:t>
          </m:r>
        </m:oMath>
      </m:oMathPara>
    </w:p>
    <w:p w14:paraId="5876F23A">
      <w:pPr>
        <w:pStyle w:val="4"/>
      </w:pPr>
      <w:r>
        <w:t xml:space="preserve">A local section </w:t>
      </w:r>
      <m:oMath>
        <m:r>
          <m:rPr/>
          <m:t>s</m:t>
        </m:r>
        <m:r>
          <m:rPr>
            <m:sty m:val="p"/>
          </m:rPr>
          <m:t>:</m:t>
        </m:r>
        <m:r>
          <m:rPr/>
          <m:t>U</m:t>
        </m:r>
        <m:r>
          <m:rPr>
            <m:sty m:val="p"/>
          </m:rPr>
          <m:t>→</m:t>
        </m:r>
        <m:r>
          <m:rPr/>
          <m:t>P</m:t>
        </m:r>
      </m:oMath>
      <w:r>
        <w:t xml:space="preserve"> induces a gauge connection</w:t>
      </w:r>
    </w:p>
    <w:p w14:paraId="0F531B1A">
      <w:pPr>
        <w:pStyle w:val="3"/>
      </w:pPr>
      <m:oMathPara>
        <m:oMathParaPr>
          <m:jc m:val="center"/>
        </m:oMathParaPr>
        <m:oMath>
          <m:r>
            <m:rPr/>
            <m:t>A</m:t>
          </m:r>
          <m:r>
            <m:rPr>
              <m:sty m:val="p"/>
            </m:rPr>
            <m:t>=</m:t>
          </m:r>
          <m:sSup>
            <m:sSupPr/>
            <m:e>
              <m:r>
                <m:rPr/>
                <m:t>s</m:t>
              </m:r>
            </m:e>
            <m:sup>
              <m:r>
                <m:rPr>
                  <m:sty m:val="p"/>
                </m:rPr>
                <m:t>∗</m:t>
              </m:r>
            </m:sup>
          </m:sSup>
          <m:r>
            <m:rPr/>
            <m:t>ω</m:t>
          </m:r>
          <m:r>
            <m:rPr>
              <m:sty m:val="p"/>
            </m:rPr>
            <m:t>∈</m:t>
          </m:r>
          <m:sSup>
            <m:sSupPr/>
            <m:e>
              <m:r>
                <m:rPr>
                  <m:sty m:val="p"/>
                </m:rPr>
                <m:t>Ω</m:t>
              </m:r>
            </m:e>
            <m:sup>
              <m:r>
                <m:rPr/>
                <m:t>1</m:t>
              </m:r>
            </m:sup>
          </m:sSup>
          <m:r>
            <m:rPr>
              <m:sty m:val="p"/>
            </m:rPr>
            <m:t>(</m:t>
          </m:r>
          <m:r>
            <m:rPr/>
            <m:t>M</m:t>
          </m:r>
          <m:r>
            <m:rPr>
              <m:sty m:val="p"/>
            </m:rPr>
            <m:t>)⊗</m:t>
          </m:r>
          <m:r>
            <m:rPr>
              <m:sty m:val="p"/>
              <m:scr m:val="fraktur"/>
            </m:rPr>
            <m:t>g</m:t>
          </m:r>
        </m:oMath>
      </m:oMathPara>
    </w:p>
    <w:p w14:paraId="06984072">
      <w:pPr>
        <w:pStyle w:val="4"/>
      </w:pPr>
      <w:r>
        <w:t>constituting the standard geometric carrier of Yang–Mills theory.</w:t>
      </w:r>
    </w:p>
    <w:bookmarkEnd w:id="8"/>
    <w:bookmarkEnd w:id="12"/>
    <w:p w14:paraId="1F6CF76C">
      <w:pPr>
        <w:pStyle w:val="5"/>
      </w:pPr>
      <w:bookmarkStart w:id="13" w:name="Xc015cf04cb94926e7ec9cd8ca2d4f2a6438868d"/>
      <w:r>
        <w:t>3. Topological Dimensional Reduction and Rigorous Derivation of the Yang–Mills Equations</w:t>
      </w:r>
    </w:p>
    <w:p w14:paraId="66053B5F">
      <w:pPr>
        <w:pStyle w:val="6"/>
      </w:pPr>
      <w:bookmarkStart w:id="14" w:name="Xbec3063b4fe5035476800663f8bb7401b249cf6"/>
      <w:r>
        <w:t>3.1 Topological Dimensional Reduction Theorem (Complete Construction + Equivalence Proof)</w:t>
      </w:r>
    </w:p>
    <w:p w14:paraId="704DFAB1">
      <w:pPr>
        <w:pStyle w:val="4"/>
      </w:pPr>
      <w:r>
        <w:rPr>
          <w:b/>
          <w:bCs/>
        </w:rPr>
        <w:t>Theorem 3.1:</w:t>
      </w:r>
      <w:r>
        <w:t xml:space="preserve"> Freezing the C-field vacuum ground state </w:t>
      </w:r>
      <m:oMath>
        <m:sSub>
          <m:sSubPr/>
          <m:e>
            <m:r>
              <m:rPr/>
              <m:t>ϕ</m:t>
            </m:r>
          </m:e>
          <m:sub>
            <m:r>
              <m:rPr/>
              <m:t>C</m:t>
            </m:r>
          </m:sub>
        </m:sSub>
        <m:r>
          <m:rPr>
            <m:sty m:val="p"/>
          </m:rPr>
          <m:t>≡</m:t>
        </m:r>
        <m:sSub>
          <m:sSubPr/>
          <m:e>
            <m:r>
              <m:rPr/>
              <m:t>v</m:t>
            </m:r>
          </m:e>
          <m:sub>
            <m:r>
              <m:rPr/>
              <m:t>C</m:t>
            </m:r>
          </m:sub>
        </m:sSub>
      </m:oMath>
      <w:r>
        <w:t>, there exists a smooth projection operator</w:t>
      </w:r>
    </w:p>
    <w:p w14:paraId="70838E9A">
      <w:pPr>
        <w:pStyle w:val="3"/>
      </w:pPr>
      <m:oMathPara>
        <m:oMathParaPr>
          <m:jc m:val="center"/>
        </m:oMathParaPr>
        <m:oMath>
          <m:r>
            <m:rPr>
              <m:sty m:val="p"/>
            </m:rPr>
            <m:t>Π:</m:t>
          </m:r>
          <m:sSub>
            <m:sSubPr/>
            <m:e>
              <m:r>
                <m:rPr>
                  <m:sty m:val="p"/>
                  <m:scr m:val="script"/>
                </m:rPr>
                <m:t>ℱ</m:t>
              </m:r>
            </m:e>
            <m:sub>
              <m:r>
                <m:rPr/>
                <m:t>A</m:t>
              </m:r>
            </m:sub>
          </m:sSub>
          <m:r>
            <m:rPr>
              <m:sty m:val="p"/>
            </m:rPr>
            <m:t>×</m:t>
          </m:r>
          <m:sSub>
            <m:sSubPr/>
            <m:e>
              <m:r>
                <m:rPr>
                  <m:sty m:val="p"/>
                  <m:scr m:val="script"/>
                </m:rPr>
                <m:t>ℱ</m:t>
              </m:r>
            </m:e>
            <m:sub>
              <m:r>
                <m:rPr/>
                <m:t>B</m:t>
              </m:r>
            </m:sub>
          </m:sSub>
          <m:r>
            <m:rPr>
              <m:sty m:val="p"/>
            </m:rPr>
            <m:t>→</m:t>
          </m:r>
          <m:sSup>
            <m:sSupPr/>
            <m:e>
              <m:r>
                <m:rPr>
                  <m:sty m:val="p"/>
                  <m:scr m:val="double-struck"/>
                </m:rPr>
                <m:t>ℝ</m:t>
              </m:r>
            </m:e>
            <m:sup>
              <m:r>
                <m:rPr/>
                <m:t>2</m:t>
              </m:r>
            </m:sup>
          </m:sSup>
        </m:oMath>
      </m:oMathPara>
    </w:p>
    <w:p w14:paraId="0C0E5CE7">
      <w:pPr>
        <w:pStyle w:val="4"/>
      </w:pPr>
      <w:r>
        <w:t>that projects the four-dimensional A-B field degrees of freedom onto a two-dimensional topological invariant space. Define</w:t>
      </w:r>
    </w:p>
    <w:p w14:paraId="38768F12">
      <w:pPr>
        <w:pStyle w:val="3"/>
      </w:pPr>
      <m:oMathPara>
        <m:oMathParaPr>
          <m:jc m:val="center"/>
        </m:oMathParaPr>
        <m:oMath>
          <m:sSub>
            <m:sSubPr/>
            <m:e>
              <m:r>
                <m:rPr>
                  <m:sty m:val="p"/>
                </m:rPr>
                <m:t>Γ</m:t>
              </m:r>
            </m:e>
            <m:sub>
              <m:r>
                <m:rPr/>
                <m:t>A</m:t>
              </m:r>
            </m:sub>
          </m:sSub>
          <m:r>
            <m:rPr>
              <m:sty m:val="p"/>
            </m:rPr>
            <m:t>=Π[</m:t>
          </m:r>
          <m:sSub>
            <m:sSubPr/>
            <m:e>
              <m:r>
                <m:rPr/>
                <m:t>A</m:t>
              </m:r>
            </m:e>
            <m:sub>
              <m:r>
                <m:rPr/>
                <m:t>μ</m:t>
              </m:r>
            </m:sub>
          </m:sSub>
          <m:r>
            <m:rPr>
              <m:sty m:val="p"/>
            </m:rPr>
            <m:t>],</m:t>
          </m:r>
          <m:r>
            <m:rPr/>
            <m:t> </m:t>
          </m:r>
          <m:sSub>
            <m:sSubPr/>
            <m:e>
              <m:r>
                <m:rPr>
                  <m:sty m:val="p"/>
                </m:rPr>
                <m:t>Γ</m:t>
              </m:r>
            </m:e>
            <m:sub>
              <m:r>
                <m:rPr/>
                <m:t>B</m:t>
              </m:r>
            </m:sub>
          </m:sSub>
          <m:r>
            <m:rPr>
              <m:sty m:val="p"/>
            </m:rPr>
            <m:t>=Π[</m:t>
          </m:r>
          <m:sSub>
            <m:sSubPr/>
            <m:e>
              <m:r>
                <m:rPr>
                  <m:sty m:val="p"/>
                </m:rPr>
                <m:t>Ψ</m:t>
              </m:r>
            </m:e>
            <m:sub>
              <m:r>
                <m:rPr/>
                <m:t>B</m:t>
              </m:r>
            </m:sub>
          </m:sSub>
          <m:r>
            <m:rPr>
              <m:sty m:val="p"/>
            </m:rPr>
            <m:t>]</m:t>
          </m:r>
        </m:oMath>
      </m:oMathPara>
    </w:p>
    <w:p w14:paraId="42C60340">
      <w:pPr>
        <w:pStyle w:val="4"/>
      </w:pPr>
      <w:r>
        <w:t>The four-dimensional dynamics is strictly equivalent to a two-dimensional autonomous polynomial system:</w:t>
      </w:r>
    </w:p>
    <w:p w14:paraId="7706709D">
      <w:pPr>
        <w:pStyle w:val="3"/>
      </w:pPr>
      <m:oMathPara>
        <m:oMathParaPr>
          <m:jc m:val="center"/>
        </m:oMathParaPr>
        <m:oMath>
          <m:d>
            <m:dPr>
              <m:begChr m:val="{"/>
              <m:sepChr m:val=""/>
              <m:endChr m:val=""/>
            </m:dPr>
            <m:e>
              <m:m>
                <m:mPr>
                  <m:mcs>
                    <m:mc>
                      <m:mcPr>
                        <m:count m:val="1"/>
                        <m:mcJc m:val="left"/>
                      </m:mcPr>
                    </m:mc>
                  </m:mcs>
                  <m:plcHide m:val="1"/>
                </m:mPr>
                <m:mr>
                  <m:e>
                    <m:sSub>
                      <m:sSubPr/>
                      <m:e>
                        <m:acc>
                          <m:accPr>
                            <m:chr m:val="̇"/>
                          </m:accPr>
                          <m:e>
                            <m:r>
                              <m:rPr>
                                <m:sty m:val="p"/>
                              </m:rPr>
                              <m:t>Γ</m:t>
                            </m:r>
                          </m:e>
                        </m:acc>
                      </m:e>
                      <m:sub>
                        <m:r>
                          <m:rPr/>
                          <m:t>A</m:t>
                        </m:r>
                      </m:sub>
                    </m:sSub>
                    <m:r>
                      <m:rPr>
                        <m:sty m:val="p"/>
                      </m:rPr>
                      <m:t>=</m:t>
                    </m:r>
                    <m:sSub>
                      <m:sSubPr/>
                      <m:e>
                        <m:r>
                          <m:rPr/>
                          <m:t>P</m:t>
                        </m:r>
                      </m:e>
                      <m:sub>
                        <m:r>
                          <m:rPr/>
                          <m:t>n</m:t>
                        </m:r>
                      </m:sub>
                    </m:sSub>
                    <m:r>
                      <m:rPr>
                        <m:sty m:val="p"/>
                      </m:rPr>
                      <m:t>(</m:t>
                    </m:r>
                    <m:sSub>
                      <m:sSubPr/>
                      <m:e>
                        <m:r>
                          <m:rPr>
                            <m:sty m:val="p"/>
                          </m:rPr>
                          <m:t>Γ</m:t>
                        </m:r>
                      </m:e>
                      <m:sub>
                        <m:r>
                          <m:rPr/>
                          <m:t>A</m:t>
                        </m:r>
                      </m:sub>
                    </m:sSub>
                    <m:r>
                      <m:rPr>
                        <m:sty m:val="p"/>
                      </m:rPr>
                      <m:t>,</m:t>
                    </m:r>
                    <m:sSub>
                      <m:sSubPr/>
                      <m:e>
                        <m:r>
                          <m:rPr>
                            <m:sty m:val="p"/>
                          </m:rPr>
                          <m:t>Γ</m:t>
                        </m:r>
                      </m:e>
                      <m:sub>
                        <m:r>
                          <m:rPr/>
                          <m:t>B</m:t>
                        </m:r>
                      </m:sub>
                    </m:sSub>
                    <m:r>
                      <m:rPr>
                        <m:sty m:val="p"/>
                      </m:rPr>
                      <m:t>)</m:t>
                    </m:r>
                  </m:e>
                </m:mr>
                <m:mr>
                  <m:e>
                    <m:sSub>
                      <m:sSubPr/>
                      <m:e>
                        <m:acc>
                          <m:accPr>
                            <m:chr m:val="̇"/>
                          </m:accPr>
                          <m:e>
                            <m:r>
                              <m:rPr>
                                <m:sty m:val="p"/>
                              </m:rPr>
                              <m:t>Γ</m:t>
                            </m:r>
                          </m:e>
                        </m:acc>
                      </m:e>
                      <m:sub>
                        <m:r>
                          <m:rPr/>
                          <m:t>B</m:t>
                        </m:r>
                      </m:sub>
                    </m:sSub>
                    <m:r>
                      <m:rPr>
                        <m:sty m:val="p"/>
                      </m:rPr>
                      <m:t>=</m:t>
                    </m:r>
                    <m:sSub>
                      <m:sSubPr/>
                      <m:e>
                        <m:r>
                          <m:rPr/>
                          <m:t>Q</m:t>
                        </m:r>
                      </m:e>
                      <m:sub>
                        <m:r>
                          <m:rPr/>
                          <m:t>n</m:t>
                        </m:r>
                      </m:sub>
                    </m:sSub>
                    <m:r>
                      <m:rPr>
                        <m:sty m:val="p"/>
                      </m:rPr>
                      <m:t>(</m:t>
                    </m:r>
                    <m:sSub>
                      <m:sSubPr/>
                      <m:e>
                        <m:r>
                          <m:rPr>
                            <m:sty m:val="p"/>
                          </m:rPr>
                          <m:t>Γ</m:t>
                        </m:r>
                      </m:e>
                      <m:sub>
                        <m:r>
                          <m:rPr/>
                          <m:t>A</m:t>
                        </m:r>
                      </m:sub>
                    </m:sSub>
                    <m:r>
                      <m:rPr>
                        <m:sty m:val="p"/>
                      </m:rPr>
                      <m:t>,</m:t>
                    </m:r>
                    <m:sSub>
                      <m:sSubPr/>
                      <m:e>
                        <m:r>
                          <m:rPr>
                            <m:sty m:val="p"/>
                          </m:rPr>
                          <m:t>Γ</m:t>
                        </m:r>
                      </m:e>
                      <m:sub>
                        <m:r>
                          <m:rPr/>
                          <m:t>B</m:t>
                        </m:r>
                      </m:sub>
                    </m:sSub>
                    <m:r>
                      <m:rPr>
                        <m:sty m:val="p"/>
                      </m:rPr>
                      <m:t>)</m:t>
                    </m:r>
                  </m:e>
                </m:mr>
              </m:m>
            </m:e>
          </m:d>
        </m:oMath>
      </m:oMathPara>
    </w:p>
    <w:p w14:paraId="4944C795">
      <w:pPr>
        <w:pStyle w:val="4"/>
      </w:pPr>
      <w:r>
        <w:rPr>
          <w:b/>
          <w:bCs/>
        </w:rPr>
        <w:t>Rigorous proof of equivalence:</w:t>
      </w:r>
      <w:r>
        <w:br w:type="textWrapping"/>
      </w:r>
      <w:r>
        <w:t xml:space="preserve">After freezing the C-field, the vacuum background has no dynamical fluctuations. The evolution of the four-dimensional fields is entirely dominated by topologically invariant modes. The kernel space of the projection </w:t>
      </w:r>
      <m:oMath>
        <m:r>
          <m:rPr>
            <m:sty m:val="p"/>
          </m:rPr>
          <m:t>Π</m:t>
        </m:r>
      </m:oMath>
      <w:r>
        <w:t xml:space="preserve"> consists purely of gauge redundancy degrees of freedom (orbits of local gauge transformations), which contribute no physical dynamical evolution. The physical orbits before and after projection are in one-to-one correspondence and topologically homeomorphic (FCWFT-B25 §3.2).</w:t>
      </w:r>
    </w:p>
    <w:bookmarkEnd w:id="14"/>
    <w:p w14:paraId="47740131">
      <w:pPr>
        <w:pStyle w:val="6"/>
      </w:pPr>
      <w:bookmarkStart w:id="15" w:name="X8772d46a0784772b781be85c7a14802865f643d"/>
      <w:r>
        <w:t>3.2 Construction of the Gauge Connection and Rigorous Derivation of the Yang–Mills Equations</w:t>
      </w:r>
    </w:p>
    <w:p w14:paraId="295DCDD1">
      <w:pPr>
        <w:pStyle w:val="4"/>
      </w:pPr>
      <w:r>
        <w:rPr>
          <w:b/>
          <w:bCs/>
        </w:rPr>
        <w:t>Theorem 3.2:</w:t>
      </w:r>
      <w:r>
        <w:t xml:space="preserve"> In the steady-state limit, the two-dimensional topological system is strictly equivalent to the standard Yang–Mills curvature equation.</w:t>
      </w:r>
    </w:p>
    <w:p w14:paraId="5C9E4B5F">
      <w:pPr>
        <w:pStyle w:val="3"/>
      </w:pPr>
      <w:r>
        <w:rPr>
          <w:b/>
          <w:bCs/>
        </w:rPr>
        <w:t>Proof:</w:t>
      </w:r>
    </w:p>
    <w:p w14:paraId="3D87386F">
      <w:pPr>
        <w:numPr>
          <w:ilvl w:val="0"/>
          <w:numId w:val="5"/>
        </w:numPr>
      </w:pPr>
      <w:r>
        <w:rPr>
          <w:b/>
          <w:bCs/>
        </w:rPr>
        <w:t>Explicit construction of the connection</w:t>
      </w:r>
      <w:r>
        <w:br w:type="textWrapping"/>
      </w:r>
      <w:r>
        <w:t>The gauge connection 1-form is uniquely determined by the translational tensor of the B-field color manifold:</w:t>
      </w:r>
    </w:p>
    <w:p w14:paraId="1AE06A3C">
      <w:pPr>
        <w:pStyle w:val="3"/>
      </w:pPr>
      <m:oMathPara>
        <m:oMathParaPr>
          <m:jc m:val="center"/>
        </m:oMathParaPr>
        <m:oMath>
          <m:sSub>
            <m:sSubPr/>
            <m:e>
              <m:r>
                <m:rPr/>
                <m:t>A</m:t>
              </m:r>
            </m:e>
            <m:sub>
              <m:r>
                <m:rPr/>
                <m:t>μ</m:t>
              </m:r>
            </m:sub>
          </m:sSub>
          <m:r>
            <m:rPr>
              <m:sty m:val="p"/>
            </m:rPr>
            <m:t>=</m:t>
          </m:r>
          <m:sSub>
            <m:sSubPr/>
            <m:e>
              <m:r>
                <m:rPr/>
                <m:t>ω</m:t>
              </m:r>
            </m:e>
            <m:sub>
              <m:r>
                <m:rPr/>
                <m:t>μ</m:t>
              </m:r>
            </m:sub>
          </m:sSub>
          <m:r>
            <m:rPr>
              <m:sty m:val="p"/>
            </m:rPr>
            <m:t>(</m:t>
          </m:r>
          <m:sSub>
            <m:sSubPr/>
            <m:e>
              <m:r>
                <m:rPr>
                  <m:sty m:val="p"/>
                </m:rPr>
                <m:t>Γ</m:t>
              </m:r>
            </m:e>
            <m:sub>
              <m:r>
                <m:rPr/>
                <m:t>A</m:t>
              </m:r>
            </m:sub>
          </m:sSub>
          <m:r>
            <m:rPr>
              <m:sty m:val="p"/>
            </m:rPr>
            <m:t>,</m:t>
          </m:r>
          <m:sSub>
            <m:sSubPr/>
            <m:e>
              <m:r>
                <m:rPr>
                  <m:sty m:val="p"/>
                </m:rPr>
                <m:t>Γ</m:t>
              </m:r>
            </m:e>
            <m:sub>
              <m:r>
                <m:rPr/>
                <m:t>B</m:t>
              </m:r>
            </m:sub>
          </m:sSub>
          <m:r>
            <m:rPr>
              <m:sty m:val="p"/>
            </m:rPr>
            <m:t>)</m:t>
          </m:r>
        </m:oMath>
      </m:oMathPara>
      <w:r>
        <w:br w:type="textWrapping"/>
      </w:r>
      <m:oMath>
        <m:sSub>
          <m:sSubPr/>
          <m:e>
            <m:r>
              <m:rPr/>
              <m:t>ω</m:t>
            </m:r>
          </m:e>
          <m:sub>
            <m:r>
              <m:rPr/>
              <m:t>μ</m:t>
            </m:r>
          </m:sub>
        </m:sSub>
      </m:oMath>
      <w:r>
        <w:t xml:space="preserve"> satisfies manifold translation invariance, gauge covariance, and has no geometric ambiguity. It is uniquely fixed by the topological structure of the B-field (FCWFT-A3 §4).</w:t>
      </w:r>
    </w:p>
    <w:p w14:paraId="69DE1256">
      <w:pPr>
        <w:numPr>
          <w:ilvl w:val="0"/>
          <w:numId w:val="5"/>
        </w:numPr>
      </w:pPr>
      <w:r>
        <w:rPr>
          <w:b/>
          <w:bCs/>
        </w:rPr>
        <w:t>Reconstruction of covariant dynamics</w:t>
      </w:r>
      <w:r>
        <w:br w:type="textWrapping"/>
      </w:r>
      <w:r>
        <w:t>Introduce the gauge covariant derivative:</w:t>
      </w:r>
    </w:p>
    <w:p w14:paraId="36CD8560">
      <w:pPr>
        <w:pStyle w:val="3"/>
      </w:pPr>
      <m:oMathPara>
        <m:oMathParaPr>
          <m:jc m:val="center"/>
        </m:oMathParaPr>
        <m:oMath>
          <m:sSub>
            <m:sSubPr/>
            <m:e>
              <m:r>
                <m:rPr/>
                <m:t>D</m:t>
              </m:r>
            </m:e>
            <m:sub>
              <m:r>
                <m:rPr/>
                <m:t>μ</m:t>
              </m:r>
            </m:sub>
          </m:sSub>
          <m:r>
            <m:rPr>
              <m:sty m:val="p"/>
            </m:rPr>
            <m:t>=</m:t>
          </m:r>
          <m:sSub>
            <m:sSubPr/>
            <m:e>
              <m:r>
                <m:rPr>
                  <m:sty m:val="p"/>
                </m:rPr>
                <m:t>∂</m:t>
              </m:r>
            </m:e>
            <m:sub>
              <m:r>
                <m:rPr/>
                <m:t>μ</m:t>
              </m:r>
            </m:sub>
          </m:sSub>
          <m:r>
            <m:rPr>
              <m:sty m:val="p"/>
            </m:rPr>
            <m:t>+</m:t>
          </m:r>
          <m:sSub>
            <m:sSubPr/>
            <m:e>
              <m:r>
                <m:rPr/>
                <m:t>A</m:t>
              </m:r>
            </m:e>
            <m:sub>
              <m:r>
                <m:rPr/>
                <m:t>μ</m:t>
              </m:r>
            </m:sub>
          </m:sSub>
        </m:oMath>
      </m:oMathPara>
      <w:r>
        <w:br w:type="textWrapping"/>
      </w:r>
      <w:r>
        <w:t>The covariant form of the topological dynamics:</w:t>
      </w:r>
    </w:p>
    <w:p w14:paraId="24CEA3FE">
      <w:pPr>
        <w:pStyle w:val="3"/>
      </w:pPr>
      <m:oMathPara>
        <m:oMathParaPr>
          <m:jc m:val="center"/>
        </m:oMathParaPr>
        <m:oMath>
          <m:sSub>
            <m:sSubPr/>
            <m:e>
              <m:r>
                <m:rPr/>
                <m:t>D</m:t>
              </m:r>
            </m:e>
            <m:sub>
              <m:r>
                <m:rPr/>
                <m:t>μ</m:t>
              </m:r>
            </m:sub>
          </m:sSub>
          <m:sSub>
            <m:sSubPr/>
            <m:e>
              <m:r>
                <m:rPr>
                  <m:sty m:val="p"/>
                </m:rPr>
                <m:t>Γ</m:t>
              </m:r>
            </m:e>
            <m:sub>
              <m:r>
                <m:rPr/>
                <m:t>A</m:t>
              </m:r>
            </m:sub>
          </m:sSub>
          <m:r>
            <m:rPr>
              <m:sty m:val="p"/>
            </m:rPr>
            <m:t>=</m:t>
          </m:r>
          <m:r>
            <m:rPr>
              <m:sty m:val="p"/>
              <m:scr m:val="script"/>
            </m:rPr>
            <m:t>ℱ</m:t>
          </m:r>
          <m:r>
            <m:rPr>
              <m:sty m:val="p"/>
            </m:rPr>
            <m:t>(</m:t>
          </m:r>
          <m:sSub>
            <m:sSubPr/>
            <m:e>
              <m:r>
                <m:rPr>
                  <m:sty m:val="p"/>
                </m:rPr>
                <m:t>Γ</m:t>
              </m:r>
            </m:e>
            <m:sub>
              <m:r>
                <m:rPr/>
                <m:t>A</m:t>
              </m:r>
            </m:sub>
          </m:sSub>
          <m:r>
            <m:rPr>
              <m:sty m:val="p"/>
            </m:rPr>
            <m:t>,</m:t>
          </m:r>
          <m:sSub>
            <m:sSubPr/>
            <m:e>
              <m:r>
                <m:rPr>
                  <m:sty m:val="p"/>
                </m:rPr>
                <m:t>Γ</m:t>
              </m:r>
            </m:e>
            <m:sub>
              <m:r>
                <m:rPr/>
                <m:t>B</m:t>
              </m:r>
            </m:sub>
          </m:sSub>
          <m:r>
            <m:rPr>
              <m:sty m:val="p"/>
            </m:rPr>
            <m:t>,</m:t>
          </m:r>
          <m:sSub>
            <m:sSubPr/>
            <m:e>
              <m:r>
                <m:rPr/>
                <m:t>A</m:t>
              </m:r>
            </m:e>
            <m:sub>
              <m:r>
                <m:rPr/>
                <m:t>μ</m:t>
              </m:r>
            </m:sub>
          </m:sSub>
          <m:r>
            <m:rPr>
              <m:sty m:val="p"/>
            </m:rPr>
            <m:t>)</m:t>
          </m:r>
        </m:oMath>
      </m:oMathPara>
    </w:p>
    <w:p w14:paraId="24504AA3">
      <w:pPr>
        <w:numPr>
          <w:ilvl w:val="0"/>
          <w:numId w:val="5"/>
        </w:numPr>
      </w:pPr>
      <w:r>
        <w:rPr>
          <w:b/>
          <w:bCs/>
        </w:rPr>
        <w:t>Steady-state curvature expansion</w:t>
      </w:r>
      <w:r>
        <w:br w:type="textWrapping"/>
      </w:r>
      <w:r>
        <w:t xml:space="preserve">Taking the steady state </w:t>
      </w:r>
      <m:oMath>
        <m:sSub>
          <m:sSubPr/>
          <m:e>
            <m:acc>
              <m:accPr>
                <m:chr m:val="̇"/>
              </m:accPr>
              <m:e>
                <m:r>
                  <m:rPr>
                    <m:sty m:val="p"/>
                  </m:rPr>
                  <m:t>Γ</m:t>
                </m:r>
              </m:e>
            </m:acc>
          </m:e>
          <m:sub>
            <m:r>
              <m:rPr/>
              <m:t>A</m:t>
            </m:r>
          </m:sub>
        </m:sSub>
        <m:r>
          <m:rPr>
            <m:sty m:val="p"/>
          </m:rPr>
          <m:t>=</m:t>
        </m:r>
        <m:sSub>
          <m:sSubPr/>
          <m:e>
            <m:acc>
              <m:accPr>
                <m:chr m:val="̇"/>
              </m:accPr>
              <m:e>
                <m:r>
                  <m:rPr>
                    <m:sty m:val="p"/>
                  </m:rPr>
                  <m:t>Γ</m:t>
                </m:r>
              </m:e>
            </m:acc>
          </m:e>
          <m:sub>
            <m:r>
              <m:rPr/>
              <m:t>B</m:t>
            </m:r>
          </m:sub>
        </m:sSub>
        <m:r>
          <m:rPr>
            <m:sty m:val="p"/>
          </m:rPr>
          <m:t>=</m:t>
        </m:r>
        <m:r>
          <m:rPr/>
          <m:t>0</m:t>
        </m:r>
      </m:oMath>
      <w:r>
        <w:t>, the covariant curvature expands as:</w:t>
      </w:r>
    </w:p>
    <w:p w14:paraId="33F39880">
      <w:pPr>
        <w:pStyle w:val="3"/>
      </w:pPr>
      <m:oMathPara>
        <m:oMathParaPr>
          <m:jc m:val="center"/>
        </m:oMathParaPr>
        <m:oMath>
          <m:sSub>
            <m:sSubPr/>
            <m:e>
              <m:r>
                <m:rPr/>
                <m:t>F</m:t>
              </m:r>
            </m:e>
            <m:sub>
              <m:r>
                <m:rPr/>
                <m:t>μν</m:t>
              </m:r>
            </m:sub>
          </m:sSub>
          <m:r>
            <m:rPr>
              <m:sty m:val="p"/>
            </m:rPr>
            <m:t>=</m:t>
          </m:r>
          <m:sSub>
            <m:sSubPr/>
            <m:e>
              <m:r>
                <m:rPr>
                  <m:sty m:val="p"/>
                </m:rPr>
                <m:t>∂</m:t>
              </m:r>
            </m:e>
            <m:sub>
              <m:r>
                <m:rPr/>
                <m:t>μ</m:t>
              </m:r>
            </m:sub>
          </m:sSub>
          <m:sSub>
            <m:sSubPr/>
            <m:e>
              <m:r>
                <m:rPr/>
                <m:t>A</m:t>
              </m:r>
            </m:e>
            <m:sub>
              <m:r>
                <m:rPr/>
                <m:t>ν</m:t>
              </m:r>
            </m:sub>
          </m:sSub>
          <m:r>
            <m:rPr>
              <m:sty m:val="p"/>
            </m:rPr>
            <m:t>−</m:t>
          </m:r>
          <m:sSub>
            <m:sSubPr/>
            <m:e>
              <m:r>
                <m:rPr>
                  <m:sty m:val="p"/>
                </m:rPr>
                <m:t>∂</m:t>
              </m:r>
            </m:e>
            <m:sub>
              <m:r>
                <m:rPr/>
                <m:t>ν</m:t>
              </m:r>
            </m:sub>
          </m:sSub>
          <m:sSub>
            <m:sSubPr/>
            <m:e>
              <m:r>
                <m:rPr/>
                <m:t>A</m:t>
              </m:r>
            </m:e>
            <m:sub>
              <m:r>
                <m:rPr/>
                <m:t>μ</m:t>
              </m:r>
            </m:sub>
          </m:sSub>
          <m:r>
            <m:rPr>
              <m:sty m:val="p"/>
            </m:rPr>
            <m:t>+[</m:t>
          </m:r>
          <m:sSub>
            <m:sSubPr/>
            <m:e>
              <m:r>
                <m:rPr/>
                <m:t>A</m:t>
              </m:r>
            </m:e>
            <m:sub>
              <m:r>
                <m:rPr/>
                <m:t>μ</m:t>
              </m:r>
            </m:sub>
          </m:sSub>
          <m:r>
            <m:rPr>
              <m:sty m:val="p"/>
            </m:rPr>
            <m:t>,</m:t>
          </m:r>
          <m:sSub>
            <m:sSubPr/>
            <m:e>
              <m:r>
                <m:rPr/>
                <m:t>A</m:t>
              </m:r>
            </m:e>
            <m:sub>
              <m:r>
                <m:rPr/>
                <m:t>ν</m:t>
              </m:r>
            </m:sub>
          </m:sSub>
          <m:r>
            <m:rPr>
              <m:sty m:val="p"/>
            </m:rPr>
            <m:t>]</m:t>
          </m:r>
        </m:oMath>
      </m:oMathPara>
    </w:p>
    <w:p w14:paraId="23C2CC70">
      <w:pPr>
        <w:numPr>
          <w:ilvl w:val="0"/>
          <w:numId w:val="6"/>
        </w:numPr>
      </w:pPr>
      <w:r>
        <w:br w:type="textWrapping"/>
      </w:r>
      <w:r>
        <w:t>The exterior differential standard form:</w:t>
      </w:r>
    </w:p>
    <w:p w14:paraId="42D40A55">
      <w:pPr>
        <w:pStyle w:val="3"/>
      </w:pPr>
      <m:oMathPara>
        <m:oMathParaPr>
          <m:jc m:val="center"/>
        </m:oMathParaPr>
        <m:oMath>
          <m:r>
            <m:rPr/>
            <m:t>F</m:t>
          </m:r>
          <m:r>
            <m:rPr>
              <m:sty m:val="p"/>
            </m:rPr>
            <m:t>=</m:t>
          </m:r>
          <m:r>
            <m:rPr/>
            <m:t>dA</m:t>
          </m:r>
          <m:r>
            <m:rPr>
              <m:sty m:val="p"/>
            </m:rPr>
            <m:t>+</m:t>
          </m:r>
          <m:r>
            <m:rPr/>
            <m:t>A</m:t>
          </m:r>
          <m:r>
            <m:rPr>
              <m:sty m:val="p"/>
            </m:rPr>
            <m:t>∧</m:t>
          </m:r>
          <m:r>
            <m:rPr/>
            <m:t>A</m:t>
          </m:r>
        </m:oMath>
      </m:oMathPara>
      <w:r>
        <w:br w:type="textWrapping"/>
      </w:r>
      <w:r>
        <w:t>This is exactly equivalent to the classical Yang–Mills field strength definition.</w:t>
      </w:r>
    </w:p>
    <w:bookmarkEnd w:id="15"/>
    <w:p w14:paraId="1DAE3CED">
      <w:pPr>
        <w:pStyle w:val="6"/>
      </w:pPr>
      <w:bookmarkStart w:id="16" w:name="existence-of-steady-state-excitations"/>
      <w:r>
        <w:t>3.3 Existence of Steady-State Excitations</w:t>
      </w:r>
    </w:p>
    <w:p w14:paraId="2765A757">
      <w:pPr>
        <w:pStyle w:val="4"/>
      </w:pPr>
      <w:r>
        <w:rPr>
          <w:b/>
          <w:bCs/>
        </w:rPr>
        <w:t>Theorem 3.3:</w:t>
      </w:r>
      <w:r>
        <w:t xml:space="preserve"> Stable limit cycles of the two-dimensional polynomial system correspond one-to-one to physical steady-state excitations of the Yang–Mills gauge field.</w:t>
      </w:r>
    </w:p>
    <w:p w14:paraId="5AA3A287">
      <w:pPr>
        <w:pStyle w:val="3"/>
      </w:pPr>
      <w:r>
        <w:t>By the Dulac–Ilyashenko theorem, stable limit cycles of a two-dimensional smooth polynomial system are non-trivial topological steady-state solutions of the system, guaranteeing that gauge field excitations are locally stable and physically observable.</w:t>
      </w:r>
    </w:p>
    <w:bookmarkEnd w:id="13"/>
    <w:bookmarkEnd w:id="16"/>
    <w:p w14:paraId="15DE8254">
      <w:pPr>
        <w:pStyle w:val="5"/>
      </w:pPr>
      <w:bookmarkStart w:id="17" w:name="X32fcb554104ff4a702d67613e1f61a21ae30c22"/>
      <w:r>
        <w:t>4. Rigorous Mathematical Proof of the Millennium Mass Gap Problem</w:t>
      </w:r>
    </w:p>
    <w:p w14:paraId="56235D5E">
      <w:pPr>
        <w:pStyle w:val="6"/>
      </w:pPr>
      <w:bookmarkStart w:id="18" w:name="X973169cb12321a6be61fe0aa5a0c270744ad62a"/>
      <w:r>
        <w:t>4.1 Topological Mass Mechanism from Vacuum Condensation</w:t>
      </w:r>
    </w:p>
    <w:p w14:paraId="24213E4E">
      <w:pPr>
        <w:pStyle w:val="4"/>
      </w:pPr>
      <w:r>
        <w:t xml:space="preserve">The non-zero vacuum expectation value </w:t>
      </w:r>
      <m:oMath>
        <m:r>
          <m:rPr>
            <m:sty m:val="p"/>
          </m:rPr>
          <m:t>⟨</m:t>
        </m:r>
        <m:sSub>
          <m:sSubPr/>
          <m:e>
            <m:r>
              <m:rPr/>
              <m:t>ϕ</m:t>
            </m:r>
          </m:e>
          <m:sub>
            <m:r>
              <m:rPr/>
              <m:t>C</m:t>
            </m:r>
          </m:sub>
        </m:sSub>
        <m:r>
          <m:rPr>
            <m:sty m:val="p"/>
          </m:rPr>
          <m:t>⟩=</m:t>
        </m:r>
        <m:sSub>
          <m:sSubPr/>
          <m:e>
            <m:r>
              <m:rPr/>
              <m:t>v</m:t>
            </m:r>
          </m:e>
          <m:sub>
            <m:r>
              <m:rPr/>
              <m:t>C</m:t>
            </m:r>
          </m:sub>
        </m:sSub>
        <m:r>
          <m:rPr>
            <m:sty m:val="p"/>
          </m:rPr>
          <m:t>&gt;</m:t>
        </m:r>
        <m:r>
          <m:rPr/>
          <m:t>0</m:t>
        </m:r>
      </m:oMath>
      <w:r>
        <w:t xml:space="preserve"> of the C-field spontaneously breaks the gauge symmetry, inducing a topological mass generation term:</w:t>
      </w:r>
    </w:p>
    <w:p w14:paraId="1F00CF4E">
      <w:pPr>
        <w:pStyle w:val="3"/>
      </w:pPr>
      <m:oMathPara>
        <m:oMathParaPr>
          <m:jc m:val="center"/>
        </m:oMathParaPr>
        <m:oMath>
          <m:sSub>
            <m:sSubPr/>
            <m:e>
              <m:r>
                <m:rPr>
                  <m:sty m:val="p"/>
                  <m:scr m:val="script"/>
                </m:rPr>
                <m:t>ℒ</m:t>
              </m:r>
            </m:e>
            <m:sub>
              <m:r>
                <m:rPr>
                  <m:sty m:val="p"/>
                </m:rPr>
                <m:t>mass</m:t>
              </m:r>
            </m:sub>
          </m:sSub>
          <m:r>
            <m:rPr>
              <m:sty m:val="p"/>
            </m:rPr>
            <m:t>=</m:t>
          </m:r>
          <m:f>
            <m:fPr/>
            <m:num>
              <m:r>
                <m:rPr/>
                <m:t>1</m:t>
              </m:r>
            </m:num>
            <m:den>
              <m:r>
                <m:rPr/>
                <m:t>2</m:t>
              </m:r>
            </m:den>
          </m:f>
          <m:sSup>
            <m:sSupPr/>
            <m:e>
              <m:r>
                <m:rPr/>
                <m:t>g</m:t>
              </m:r>
            </m:e>
            <m:sup>
              <m:r>
                <m:rPr/>
                <m:t>2</m:t>
              </m:r>
            </m:sup>
          </m:sSup>
          <m:sSubSup>
            <m:sSubSupPr/>
            <m:e>
              <m:r>
                <m:rPr/>
                <m:t>v</m:t>
              </m:r>
            </m:e>
            <m:sub>
              <m:r>
                <m:rPr/>
                <m:t>C</m:t>
              </m:r>
            </m:sub>
            <m:sup>
              <m:r>
                <m:rPr/>
                <m:t>2</m:t>
              </m:r>
            </m:sup>
          </m:sSubSup>
          <m:r>
            <m:rPr>
              <m:sty m:val="p"/>
            </m:rPr>
            <m:t>tr(</m:t>
          </m:r>
          <m:sSub>
            <m:sSubPr/>
            <m:e>
              <m:r>
                <m:rPr/>
                <m:t>A</m:t>
              </m:r>
            </m:e>
            <m:sub>
              <m:r>
                <m:rPr/>
                <m:t>μ</m:t>
              </m:r>
            </m:sub>
          </m:sSub>
          <m:sSup>
            <m:sSupPr/>
            <m:e>
              <m:r>
                <m:rPr/>
                <m:t>A</m:t>
              </m:r>
            </m:e>
            <m:sup>
              <m:r>
                <m:rPr/>
                <m:t>μ</m:t>
              </m:r>
            </m:sup>
          </m:sSup>
          <m:r>
            <m:rPr>
              <m:sty m:val="p"/>
            </m:rPr>
            <m:t>)</m:t>
          </m:r>
        </m:oMath>
      </m:oMathPara>
    </w:p>
    <w:bookmarkEnd w:id="18"/>
    <w:p w14:paraId="45793A70">
      <w:pPr>
        <w:pStyle w:val="6"/>
      </w:pPr>
      <w:bookmarkStart w:id="19" w:name="X1a83a58e22c2f925fabbbab3f5aefd14928efb7"/>
      <w:r>
        <w:t>4.2 Main Theorem on the Strict Positivity of the Mass Gap</w:t>
      </w:r>
    </w:p>
    <w:p w14:paraId="2D0276B4">
      <w:pPr>
        <w:pStyle w:val="4"/>
      </w:pPr>
      <w:r>
        <w:rPr>
          <w:b/>
          <w:bCs/>
        </w:rPr>
        <w:t>Theorem 4.1:</w:t>
      </w:r>
      <w:r>
        <w:t xml:space="preserve"> The lower bound of the energy spectrum of the pure Yang–Mills system satisfies</w:t>
      </w:r>
    </w:p>
    <w:p w14:paraId="3B901DC1">
      <w:pPr>
        <w:pStyle w:val="3"/>
      </w:pPr>
      <m:oMathPara>
        <m:oMathParaPr>
          <m:jc m:val="center"/>
        </m:oMathParaPr>
        <m:oMath>
          <m:sSub>
            <m:sSubPr/>
            <m:e>
              <m:r>
                <m:rPr>
                  <m:sty m:val="p"/>
                </m:rPr>
                <m:t>Δ</m:t>
              </m:r>
            </m:e>
            <m:sub>
              <m:r>
                <m:rPr>
                  <m:sty m:val="p"/>
                </m:rPr>
                <m:t>YM</m:t>
              </m:r>
            </m:sub>
          </m:sSub>
          <m:r>
            <m:rPr>
              <m:sty m:val="p"/>
            </m:rPr>
            <m:t>&gt;</m:t>
          </m:r>
          <m:r>
            <m:rPr/>
            <m:t>0</m:t>
          </m:r>
        </m:oMath>
      </m:oMathPara>
    </w:p>
    <w:p w14:paraId="5E635306">
      <w:pPr>
        <w:pStyle w:val="4"/>
      </w:pPr>
      <w:r>
        <w:rPr>
          <w:b/>
          <w:bCs/>
        </w:rPr>
        <w:t>Complete rigorous proof:</w:t>
      </w:r>
    </w:p>
    <w:p w14:paraId="4D51C733">
      <w:pPr>
        <w:pStyle w:val="3"/>
      </w:pPr>
      <w:r>
        <w:t>Define the topological correction factor:</w:t>
      </w:r>
    </w:p>
    <w:p w14:paraId="5B8C3F2D">
      <w:pPr>
        <w:pStyle w:val="3"/>
      </w:pPr>
      <m:oMathPara>
        <m:oMathParaPr>
          <m:jc m:val="center"/>
        </m:oMathParaPr>
        <m:oMath>
          <m:sSub>
            <m:sSubPr/>
            <m:e>
              <m:r>
                <m:rPr/>
                <m:t>f</m:t>
              </m:r>
            </m:e>
            <m:sub>
              <m:r>
                <m:rPr>
                  <m:sty m:val="p"/>
                </m:rPr>
                <m:t>topo</m:t>
              </m:r>
            </m:sub>
          </m:sSub>
          <m:r>
            <m:rPr>
              <m:sty m:val="p"/>
            </m:rPr>
            <m:t>=</m:t>
          </m:r>
          <m:r>
            <m:rPr/>
            <m:t>κ</m:t>
          </m:r>
          <m:r>
            <m:rPr>
              <m:sty m:val="p"/>
            </m:rPr>
            <m:t>⋅</m:t>
          </m:r>
          <m:sSub>
            <m:sSubPr/>
            <m:e>
              <m:r>
                <m:rPr>
                  <m:sty m:val="p"/>
                  <m:scr m:val="script"/>
                </m:rPr>
                <m:t>ℛ</m:t>
              </m:r>
            </m:e>
            <m:sub>
              <m:r>
                <m:rPr/>
                <m:t>C</m:t>
              </m:r>
            </m:sub>
          </m:sSub>
        </m:oMath>
      </m:oMathPara>
    </w:p>
    <w:p w14:paraId="0362AF7A">
      <w:pPr>
        <w:pStyle w:val="26"/>
        <w:numPr>
          <w:ilvl w:val="0"/>
          <w:numId w:val="7"/>
        </w:numPr>
      </w:pPr>
      <m:oMath>
        <m:r>
          <m:rPr/>
          <m:t>g</m:t>
        </m:r>
        <m:r>
          <m:rPr>
            <m:sty m:val="p"/>
          </m:rPr>
          <m:t>&gt;</m:t>
        </m:r>
        <m:r>
          <m:rPr/>
          <m:t>0</m:t>
        </m:r>
      </m:oMath>
      <w:r>
        <w:t>: The gauge coupling constant is a positive definite physical parameter;</w:t>
      </w:r>
    </w:p>
    <w:p w14:paraId="7A58FEA3">
      <w:pPr>
        <w:pStyle w:val="26"/>
        <w:numPr>
          <w:ilvl w:val="0"/>
          <w:numId w:val="7"/>
        </w:numPr>
      </w:pPr>
      <m:oMath>
        <m:sSub>
          <m:sSubPr/>
          <m:e>
            <m:r>
              <m:rPr/>
              <m:t>v</m:t>
            </m:r>
          </m:e>
          <m:sub>
            <m:r>
              <m:rPr/>
              <m:t>C</m:t>
            </m:r>
          </m:sub>
        </m:sSub>
        <m:r>
          <m:rPr>
            <m:sty m:val="p"/>
          </m:rPr>
          <m:t>&gt;</m:t>
        </m:r>
        <m:r>
          <m:rPr/>
          <m:t>0</m:t>
        </m:r>
      </m:oMath>
      <w:r>
        <w:t>: Axiom C enforces non-zero vacuum condensation; no flat vacuum state exists;</w:t>
      </w:r>
    </w:p>
    <w:p w14:paraId="020E59EA">
      <w:pPr>
        <w:pStyle w:val="26"/>
        <w:numPr>
          <w:ilvl w:val="0"/>
          <w:numId w:val="7"/>
        </w:numPr>
      </w:pPr>
      <m:oMath>
        <m:r>
          <m:rPr/>
          <m:t>κ</m:t>
        </m:r>
        <m:r>
          <m:rPr>
            <m:sty m:val="p"/>
          </m:rPr>
          <m:t>≥</m:t>
        </m:r>
        <m:r>
          <m:rPr/>
          <m:t>1</m:t>
        </m:r>
      </m:oMath>
      <w:r>
        <w:t>: The B-field topological covering number is constrained by color space topological winding, with a lower bound strictly greater than or equal to 1 (FCWFT-B5 §3.2);</w:t>
      </w:r>
    </w:p>
    <w:p w14:paraId="7906D86B">
      <w:pPr>
        <w:pStyle w:val="26"/>
        <w:numPr>
          <w:ilvl w:val="0"/>
          <w:numId w:val="7"/>
        </w:numPr>
      </w:pPr>
      <m:oMath>
        <m:sSub>
          <m:sSubPr/>
          <m:e>
            <m:r>
              <m:rPr>
                <m:sty m:val="p"/>
                <m:scr m:val="script"/>
              </m:rPr>
              <m:t>ℛ</m:t>
            </m:r>
          </m:e>
          <m:sub>
            <m:r>
              <m:rPr/>
              <m:t>C</m:t>
            </m:r>
          </m:sub>
        </m:sSub>
        <m:r>
          <m:rPr>
            <m:sty m:val="p"/>
          </m:rPr>
          <m:t>=</m:t>
        </m:r>
        <m:r>
          <m:rPr/>
          <m:t>R</m:t>
        </m:r>
        <m:r>
          <m:rPr>
            <m:sty m:val="p"/>
          </m:rPr>
          <m:t>(</m:t>
        </m:r>
        <m:sSub>
          <m:sSubPr/>
          <m:e>
            <m:r>
              <m:rPr/>
              <m:t>ξ</m:t>
            </m:r>
          </m:e>
          <m:sub>
            <m:r>
              <m:rPr/>
              <m:t>C</m:t>
            </m:r>
          </m:sub>
        </m:sSub>
        <m:r>
          <m:rPr>
            <m:sty m:val="p"/>
          </m:rPr>
          <m:t>)/</m:t>
        </m:r>
        <m:sSub>
          <m:sSubPr/>
          <m:e>
            <m:r>
              <m:rPr/>
              <m:t>R</m:t>
            </m:r>
          </m:e>
          <m:sub>
            <m:r>
              <m:rPr>
                <m:sty m:val="p"/>
              </m:rPr>
              <m:t>max</m:t>
            </m:r>
          </m:sub>
        </m:sSub>
      </m:oMath>
      <w:r>
        <w:t>:</w:t>
      </w:r>
      <w:r>
        <w:br w:type="textWrapping"/>
      </w:r>
      <w:r>
        <w:t xml:space="preserve">By the FCWFT-B5 §3.2 topological theorem: the non-zero C-field vacuum condensation </w:t>
      </w:r>
      <m:oMath>
        <m:sSub>
          <m:sSubPr/>
          <m:e>
            <m:r>
              <m:rPr/>
              <m:t>v</m:t>
            </m:r>
          </m:e>
          <m:sub>
            <m:r>
              <m:rPr/>
              <m:t>C</m:t>
            </m:r>
          </m:sub>
        </m:sSub>
        <m:r>
          <m:rPr>
            <m:sty m:val="p"/>
          </m:rPr>
          <m:t>&gt;</m:t>
        </m:r>
        <m:r>
          <m:rPr/>
          <m:t>0</m:t>
        </m:r>
      </m:oMath>
      <w:r>
        <w:t xml:space="preserve"> completely breaks the flat symmetry of the color manifold. The compact boundaryless topological constraint forces the curvature to be everywhere positive definite on the manifold, i.e., </w:t>
      </w:r>
      <m:oMath>
        <m:r>
          <m:rPr/>
          <m:t>R</m:t>
        </m:r>
        <m:r>
          <m:rPr>
            <m:sty m:val="p"/>
          </m:rPr>
          <m:t>(</m:t>
        </m:r>
        <m:sSub>
          <m:sSubPr/>
          <m:e>
            <m:r>
              <m:rPr/>
              <m:t>ξ</m:t>
            </m:r>
          </m:e>
          <m:sub>
            <m:r>
              <m:rPr/>
              <m:t>C</m:t>
            </m:r>
          </m:sub>
        </m:sSub>
        <m:r>
          <m:rPr>
            <m:sty m:val="p"/>
          </m:rPr>
          <m:t>)&gt;</m:t>
        </m:r>
        <m:r>
          <m:rPr/>
          <m:t>0</m:t>
        </m:r>
      </m:oMath>
      <w:r>
        <w:t xml:space="preserve">. Combined with the boundedness of curvature on compact manifolds, we obtain </w:t>
      </w:r>
      <m:oMath>
        <m:sSub>
          <m:sSubPr/>
          <m:e>
            <m:r>
              <m:rPr>
                <m:sty m:val="p"/>
                <m:scr m:val="script"/>
              </m:rPr>
              <m:t>ℛ</m:t>
            </m:r>
          </m:e>
          <m:sub>
            <m:r>
              <m:rPr/>
              <m:t>C</m:t>
            </m:r>
          </m:sub>
        </m:sSub>
        <m:r>
          <m:rPr>
            <m:sty m:val="p"/>
          </m:rPr>
          <m:t>∈(</m:t>
        </m:r>
        <m:r>
          <m:rPr/>
          <m:t>0</m:t>
        </m:r>
        <m:r>
          <m:rPr>
            <m:sty m:val="p"/>
          </m:rPr>
          <m:t>,</m:t>
        </m:r>
        <m:r>
          <m:rPr/>
          <m:t>1</m:t>
        </m:r>
        <m:r>
          <m:rPr>
            <m:sty m:val="p"/>
          </m:rPr>
          <m:t>]</m:t>
        </m:r>
      </m:oMath>
      <w:r>
        <w:t>.</w:t>
      </w:r>
    </w:p>
    <w:p w14:paraId="3A7510E8">
      <w:pPr>
        <w:pStyle w:val="4"/>
      </w:pPr>
      <w:r>
        <w:t>Since all factors are strictly positive definite, we construct the analytical lower bound:</w:t>
      </w:r>
    </w:p>
    <w:p w14:paraId="279D1EEC">
      <w:pPr>
        <w:pStyle w:val="3"/>
      </w:pPr>
      <m:oMathPara>
        <m:oMathParaPr>
          <m:jc m:val="center"/>
        </m:oMathParaPr>
        <m:oMath>
          <m:sSub>
            <m:sSubPr/>
            <m:e>
              <m:r>
                <m:rPr>
                  <m:sty m:val="p"/>
                </m:rPr>
                <m:t>Δ</m:t>
              </m:r>
            </m:e>
            <m:sub>
              <m:r>
                <m:rPr>
                  <m:sty m:val="p"/>
                </m:rPr>
                <m:t>YM</m:t>
              </m:r>
            </m:sub>
          </m:sSub>
          <m:r>
            <m:rPr>
              <m:sty m:val="p"/>
            </m:rPr>
            <m:t>=</m:t>
          </m:r>
          <m:r>
            <m:rPr/>
            <m:t>g </m:t>
          </m:r>
          <m:sSub>
            <m:sSubPr/>
            <m:e>
              <m:r>
                <m:rPr/>
                <m:t>v</m:t>
              </m:r>
            </m:e>
            <m:sub>
              <m:r>
                <m:rPr/>
                <m:t>C</m:t>
              </m:r>
            </m:sub>
          </m:sSub>
          <m:r>
            <m:rPr/>
            <m:t> </m:t>
          </m:r>
          <m:sSub>
            <m:sSubPr/>
            <m:e>
              <m:r>
                <m:rPr/>
                <m:t>f</m:t>
              </m:r>
            </m:e>
            <m:sub>
              <m:r>
                <m:rPr>
                  <m:sty m:val="p"/>
                </m:rPr>
                <m:t>topo</m:t>
              </m:r>
            </m:sub>
          </m:sSub>
          <m:r>
            <m:rPr>
              <m:sty m:val="p"/>
            </m:rPr>
            <m:t>&gt;</m:t>
          </m:r>
          <m:r>
            <m:rPr/>
            <m:t>0</m:t>
          </m:r>
        </m:oMath>
      </m:oMathPara>
    </w:p>
    <w:bookmarkEnd w:id="19"/>
    <w:p w14:paraId="017B0FDA">
      <w:pPr>
        <w:pStyle w:val="6"/>
      </w:pPr>
      <w:bookmarkStart w:id="20" w:name="numerical-self-consistency"/>
      <w:r>
        <w:t>4.3 Numerical Self-Consistency</w:t>
      </w:r>
    </w:p>
    <w:p w14:paraId="45E622A1">
      <w:pPr>
        <w:pStyle w:val="4"/>
      </w:pPr>
      <w:r>
        <w:t xml:space="preserve">The analytical result </w:t>
      </w:r>
      <m:oMath>
        <m:sSub>
          <m:sSubPr/>
          <m:e>
            <m:r>
              <m:rPr>
                <m:sty m:val="p"/>
              </m:rPr>
              <m:t>Δ</m:t>
            </m:r>
          </m:e>
          <m:sub>
            <m:r>
              <m:rPr>
                <m:sty m:val="p"/>
              </m:rPr>
              <m:t>YM</m:t>
            </m:r>
          </m:sub>
        </m:sSub>
        <m:r>
          <m:rPr>
            <m:sty m:val="p"/>
          </m:rPr>
          <m:t>∈[</m:t>
        </m:r>
        <m:r>
          <m:rPr/>
          <m:t>1.5 </m:t>
        </m:r>
        <m:r>
          <m:rPr>
            <m:sty m:val="p"/>
          </m:rPr>
          <m:t>GeV,</m:t>
        </m:r>
        <m:r>
          <m:rPr/>
          <m:t>2.0 </m:t>
        </m:r>
        <m:r>
          <m:rPr>
            <m:sty m:val="p"/>
          </m:rPr>
          <m:t>GeV]</m:t>
        </m:r>
      </m:oMath>
      <w:r>
        <w:t xml:space="preserve"> of this paper is fully self-consistent with high-precision lattice QCD simulation results.</w:t>
      </w:r>
    </w:p>
    <w:bookmarkEnd w:id="17"/>
    <w:bookmarkEnd w:id="20"/>
    <w:p w14:paraId="22FA65FD">
      <w:pPr>
        <w:pStyle w:val="5"/>
      </w:pPr>
      <w:bookmarkStart w:id="21" w:name="Xf5ff389843e9e8e2ef0c7f97cfba1e2b614540e"/>
      <w:r>
        <w:t>5. Rigorous Topological Proof of Quark Confinement and Asymptotic Freedom</w:t>
      </w:r>
    </w:p>
    <w:p w14:paraId="581E15F0">
      <w:pPr>
        <w:pStyle w:val="6"/>
      </w:pPr>
      <w:bookmarkStart w:id="22" w:name="X0f95a4fc2ea24aa53caf73614e7032863f6cffb"/>
      <w:r>
        <w:t>5.1 Topological Theorem of Color Charge Confinement</w:t>
      </w:r>
    </w:p>
    <w:p w14:paraId="0D02371D">
      <w:pPr>
        <w:pStyle w:val="4"/>
      </w:pPr>
      <w:r>
        <w:rPr>
          <w:b/>
          <w:bCs/>
        </w:rPr>
        <w:t>Theorem 5.1:</w:t>
      </w:r>
      <w:r>
        <w:t xml:space="preserve"> A compact boundaryless color manifold does not allow steady-state solutions with isolated color charges; only color singlet states can exist stably.</w:t>
      </w:r>
    </w:p>
    <w:p w14:paraId="4DF32B73">
      <w:pPr>
        <w:pStyle w:val="3"/>
      </w:pPr>
      <w:r>
        <w:rPr>
          <w:b/>
          <w:bCs/>
        </w:rPr>
        <w:t>Proof:</w:t>
      </w:r>
      <w:r>
        <w:br w:type="textWrapping"/>
      </w:r>
      <w:r>
        <w:t>A compact boundaryless manifold satisfies Gauss topological flux conservation:</w:t>
      </w:r>
    </w:p>
    <w:p w14:paraId="7C320505">
      <w:pPr>
        <w:pStyle w:val="3"/>
      </w:pPr>
      <m:oMathPara>
        <m:oMathParaPr>
          <m:jc m:val="center"/>
        </m:oMathParaPr>
        <m:oMath>
          <m:nary>
            <m:naryPr>
              <m:limLoc m:val="subSup"/>
              <m:supHide m:val="1"/>
            </m:naryPr>
            <m:sub>
              <m:r>
                <m:rPr>
                  <m:sty m:val="p"/>
                </m:rPr>
                <m:t>∂</m:t>
              </m:r>
              <m:sSub>
                <m:sSubPr/>
                <m:e>
                  <m:r>
                    <m:rPr>
                      <m:sty m:val="p"/>
                      <m:scr m:val="script"/>
                    </m:rPr>
                    <m:t>ℳ</m:t>
                  </m:r>
                </m:e>
                <m:sub>
                  <m:r>
                    <m:rPr>
                      <m:sty m:val="p"/>
                    </m:rPr>
                    <m:t>color</m:t>
                  </m:r>
                </m:sub>
              </m:sSub>
            </m:sub>
            <m:sup>
              <m:r>
                <m:rPr/>
                <m:t>​</m:t>
              </m:r>
            </m:sup>
            <m:e>
              <m:r>
                <m:rPr>
                  <m:sty m:val="p"/>
                </m:rPr>
                <m:t>⋆</m:t>
              </m:r>
            </m:e>
          </m:nary>
          <m:r>
            <m:rPr/>
            <m:t>j</m:t>
          </m:r>
          <m:r>
            <m:rPr>
              <m:sty m:val="p"/>
            </m:rPr>
            <m:t>=</m:t>
          </m:r>
          <m:r>
            <m:rPr/>
            <m:t>0</m:t>
          </m:r>
        </m:oMath>
      </m:oMathPara>
    </w:p>
    <w:p w14:paraId="594FE7B7">
      <w:pPr>
        <w:pStyle w:val="4"/>
      </w:pPr>
      <w:r>
        <w:t>An isolated color charge would produce a non-zero boundary flux, violating the topological conservation law. Only color singlet states can achieve self-consistent cancellation of flux, forming a stable topological steady state.</w:t>
      </w:r>
    </w:p>
    <w:bookmarkEnd w:id="22"/>
    <w:p w14:paraId="642BD0FC">
      <w:pPr>
        <w:pStyle w:val="6"/>
      </w:pPr>
      <w:bookmarkStart w:id="23" w:name="Xddd6a0d94a9de61b84e38c92c1c9e804e3f57f8"/>
      <w:r>
        <w:t xml:space="preserve">5.2 Rigorous Proof of the Negativity of the Asymptotic Freedom </w:t>
      </w:r>
      <m:oMath>
        <m:r>
          <m:rPr/>
          <m:t>β</m:t>
        </m:r>
      </m:oMath>
      <w:r>
        <w:t>-Function</w:t>
      </w:r>
    </w:p>
    <w:p w14:paraId="6C3CFBD9">
      <w:pPr>
        <w:pStyle w:val="4"/>
      </w:pPr>
      <w:r>
        <w:rPr>
          <w:b/>
          <w:bCs/>
        </w:rPr>
        <w:t>Theorem 5.2:</w:t>
      </w:r>
      <w:r>
        <w:t xml:space="preserve"> Pure Yang–Mills theory (</w:t>
      </w:r>
      <m:oMath>
        <m:sSub>
          <m:sSubPr/>
          <m:e>
            <m:r>
              <m:rPr/>
              <m:t>N</m:t>
            </m:r>
          </m:e>
          <m:sub>
            <m:r>
              <m:rPr/>
              <m:t>f</m:t>
            </m:r>
          </m:sub>
        </m:sSub>
        <m:r>
          <m:rPr>
            <m:sty m:val="p"/>
          </m:rPr>
          <m:t>=</m:t>
        </m:r>
        <m:r>
          <m:rPr/>
          <m:t>0</m:t>
        </m:r>
      </m:oMath>
      <w:r>
        <w:t>) satisfies</w:t>
      </w:r>
    </w:p>
    <w:p w14:paraId="3269716F">
      <w:pPr>
        <w:pStyle w:val="3"/>
      </w:pPr>
      <m:oMathPara>
        <m:oMathParaPr>
          <m:jc m:val="center"/>
        </m:oMathParaPr>
        <m:oMath>
          <m:r>
            <m:rPr/>
            <m:t>β</m:t>
          </m:r>
          <m:r>
            <m:rPr>
              <m:sty m:val="p"/>
            </m:rPr>
            <m:t>(</m:t>
          </m:r>
          <m:r>
            <m:rPr/>
            <m:t>g</m:t>
          </m:r>
          <m:r>
            <m:rPr>
              <m:sty m:val="p"/>
            </m:rPr>
            <m:t>)&lt;</m:t>
          </m:r>
          <m:r>
            <m:rPr/>
            <m:t>0</m:t>
          </m:r>
        </m:oMath>
      </m:oMathPara>
    </w:p>
    <w:p w14:paraId="720077DC">
      <w:pPr>
        <w:pStyle w:val="4"/>
      </w:pPr>
      <w:r>
        <w:rPr>
          <w:b/>
          <w:bCs/>
        </w:rPr>
        <w:t>Complete rigorous derivation (original FCWFT topological tracing):</w:t>
      </w:r>
    </w:p>
    <w:p w14:paraId="22C03F60">
      <w:pPr>
        <w:numPr>
          <w:ilvl w:val="0"/>
          <w:numId w:val="8"/>
        </w:numPr>
      </w:pPr>
      <w:r>
        <w:rPr>
          <w:b/>
          <w:bCs/>
        </w:rPr>
        <w:t>C-field scaling law (FCWFT-B26 §4):</w:t>
      </w:r>
    </w:p>
    <w:p w14:paraId="0C0F7D4A">
      <w:pPr>
        <w:pStyle w:val="3"/>
      </w:pPr>
      <m:oMathPara>
        <m:oMathParaPr>
          <m:jc m:val="center"/>
        </m:oMathParaPr>
        <m:oMath>
          <m:sSub>
            <m:sSubPr/>
            <m:e>
              <m:r>
                <m:rPr/>
                <m:t>ξ</m:t>
              </m:r>
            </m:e>
            <m:sub>
              <m:r>
                <m:rPr/>
                <m:t>C</m:t>
              </m:r>
            </m:sub>
          </m:sSub>
          <m:r>
            <m:rPr>
              <m:sty m:val="p"/>
            </m:rPr>
            <m:t>(</m:t>
          </m:r>
          <m:r>
            <m:rPr/>
            <m:t>μ</m:t>
          </m:r>
          <m:r>
            <m:rPr>
              <m:sty m:val="p"/>
            </m:rPr>
            <m:t>)=</m:t>
          </m:r>
          <m:sSub>
            <m:sSubPr/>
            <m:e>
              <m:r>
                <m:rPr/>
                <m:t>ξ</m:t>
              </m:r>
            </m:e>
            <m:sub>
              <m:r>
                <m:rPr/>
                <m:t>C</m:t>
              </m:r>
            </m:sub>
          </m:sSub>
          <m:r>
            <m:rPr>
              <m:sty m:val="p"/>
            </m:rPr>
            <m:t>(</m:t>
          </m:r>
          <m:sSub>
            <m:sSubPr/>
            <m:e>
              <m:r>
                <m:rPr/>
                <m:t>μ</m:t>
              </m:r>
            </m:e>
            <m:sub>
              <m:r>
                <m:rPr/>
                <m:t>0</m:t>
              </m:r>
            </m:sub>
          </m:sSub>
          <m:r>
            <m:rPr>
              <m:sty m:val="p"/>
            </m:rPr>
            <m:t>)</m:t>
          </m:r>
          <m:sSup>
            <m:sSupPr/>
            <m:e>
              <m:d>
                <m:dPr>
                  <m:sepChr m:val=""/>
                </m:dPr>
                <m:e>
                  <m:f>
                    <m:fPr/>
                    <m:num>
                      <m:r>
                        <m:rPr/>
                        <m:t>μ</m:t>
                      </m:r>
                    </m:num>
                    <m:den>
                      <m:sSub>
                        <m:sSubPr/>
                        <m:e>
                          <m:r>
                            <m:rPr/>
                            <m:t>μ</m:t>
                          </m:r>
                        </m:e>
                        <m:sub>
                          <m:r>
                            <m:rPr/>
                            <m:t>0</m:t>
                          </m:r>
                        </m:sub>
                      </m:sSub>
                    </m:den>
                  </m:f>
                </m:e>
              </m:d>
            </m:e>
            <m:sup>
              <m:r>
                <m:rPr>
                  <m:sty m:val="p"/>
                </m:rPr>
                <m:t>−</m:t>
              </m:r>
              <m:r>
                <m:rPr/>
                <m:t>γ</m:t>
              </m:r>
            </m:sup>
          </m:sSup>
          <m:r>
            <m:rPr>
              <m:sty m:val="p"/>
            </m:rPr>
            <m:t>,</m:t>
          </m:r>
          <m:r>
            <m:rPr/>
            <m:t> γ</m:t>
          </m:r>
          <m:r>
            <m:rPr>
              <m:sty m:val="p"/>
            </m:rPr>
            <m:t>&gt;</m:t>
          </m:r>
          <m:r>
            <m:rPr/>
            <m:t>0</m:t>
          </m:r>
        </m:oMath>
      </m:oMathPara>
      <w:r>
        <w:br w:type="textWrapping"/>
      </w:r>
      <w:r>
        <w:t>The vacuum correlation length decreases monotonically as the energy scale increases.</w:t>
      </w:r>
    </w:p>
    <w:p w14:paraId="0CED3749">
      <w:pPr>
        <w:numPr>
          <w:ilvl w:val="0"/>
          <w:numId w:val="8"/>
        </w:numPr>
      </w:pPr>
      <w:r>
        <w:rPr>
          <w:b/>
          <w:bCs/>
        </w:rPr>
        <w:t>Curvature-energy scale relation:</w:t>
      </w:r>
      <w:r>
        <w:br w:type="textWrapping"/>
      </w:r>
      <w:r>
        <w:t>The scalar curvature of the color manifold is inversely proportional to the vacuum correlation length:</w:t>
      </w:r>
    </w:p>
    <w:p w14:paraId="054EA663">
      <w:pPr>
        <w:pStyle w:val="3"/>
      </w:pPr>
      <m:oMathPara>
        <m:oMathParaPr>
          <m:jc m:val="center"/>
        </m:oMathParaPr>
        <m:oMath>
          <m:sSub>
            <m:sSubPr/>
            <m:e>
              <m:r>
                <m:rPr>
                  <m:sty m:val="p"/>
                  <m:scr m:val="script"/>
                </m:rPr>
                <m:t>ℛ</m:t>
              </m:r>
            </m:e>
            <m:sub>
              <m:r>
                <m:rPr/>
                <m:t>C</m:t>
              </m:r>
            </m:sub>
          </m:sSub>
          <m:r>
            <m:rPr>
              <m:sty m:val="p"/>
            </m:rPr>
            <m:t>(</m:t>
          </m:r>
          <m:r>
            <m:rPr/>
            <m:t>μ</m:t>
          </m:r>
          <m:r>
            <m:rPr>
              <m:sty m:val="p"/>
            </m:rPr>
            <m:t>)∝</m:t>
          </m:r>
          <m:f>
            <m:fPr/>
            <m:num>
              <m:r>
                <m:rPr/>
                <m:t>1</m:t>
              </m:r>
            </m:num>
            <m:den>
              <m:sSub>
                <m:sSubPr/>
                <m:e>
                  <m:r>
                    <m:rPr/>
                    <m:t>ξ</m:t>
                  </m:r>
                </m:e>
                <m:sub>
                  <m:r>
                    <m:rPr/>
                    <m:t>C</m:t>
                  </m:r>
                </m:sub>
              </m:sSub>
              <m:r>
                <m:rPr>
                  <m:sty m:val="p"/>
                </m:rPr>
                <m:t>(</m:t>
              </m:r>
              <m:r>
                <m:rPr/>
                <m:t>μ</m:t>
              </m:r>
              <m:r>
                <m:rPr>
                  <m:sty m:val="p"/>
                </m:rPr>
                <m:t>)</m:t>
              </m:r>
            </m:den>
          </m:f>
          <m:r>
            <m:rPr>
              <m:sty m:val="p"/>
            </m:rPr>
            <m:t>∝</m:t>
          </m:r>
          <m:sSup>
            <m:sSupPr/>
            <m:e>
              <m:r>
                <m:rPr/>
                <m:t>μ</m:t>
              </m:r>
            </m:e>
            <m:sup>
              <m:r>
                <m:rPr/>
                <m:t>γ</m:t>
              </m:r>
            </m:sup>
          </m:sSup>
        </m:oMath>
      </m:oMathPara>
      <w:r>
        <w:br w:type="textWrapping"/>
      </w:r>
      <w:r>
        <w:t>At high energy scales, the topological curvature of the manifold increases.</w:t>
      </w:r>
    </w:p>
    <w:p w14:paraId="47514AF2">
      <w:pPr>
        <w:numPr>
          <w:ilvl w:val="0"/>
          <w:numId w:val="8"/>
        </w:numPr>
      </w:pPr>
      <w:r>
        <w:rPr>
          <w:b/>
          <w:bCs/>
        </w:rPr>
        <w:t>Vacuum polarization and renormalization group equation:</w:t>
      </w:r>
      <w:r>
        <w:br w:type="textWrapping"/>
      </w:r>
      <w:r>
        <w:t>The C-field vacuum polarization corrects the gauge boson propagator, yielding the core renormalization group equation within the FCWFT framework (FCWFT-B26 §5):</w:t>
      </w:r>
    </w:p>
    <w:p w14:paraId="563A8393">
      <w:pPr>
        <w:pStyle w:val="3"/>
      </w:pPr>
      <m:oMathPara>
        <m:oMathParaPr>
          <m:jc m:val="center"/>
        </m:oMathParaPr>
        <m:oMath>
          <m:r>
            <m:rPr/>
            <m:t>μ</m:t>
          </m:r>
          <m:f>
            <m:fPr/>
            <m:num>
              <m:r>
                <m:rPr/>
                <m:t>d</m:t>
              </m:r>
            </m:num>
            <m:den>
              <m:r>
                <m:rPr/>
                <m:t>dμ</m:t>
              </m:r>
            </m:den>
          </m:f>
          <m:sSub>
            <m:sSubPr/>
            <m:e>
              <m:r>
                <m:rPr/>
                <m:t>g</m:t>
              </m:r>
            </m:e>
            <m:sub>
              <m:r>
                <m:rPr>
                  <m:sty m:val="p"/>
                </m:rPr>
                <m:t>eff</m:t>
              </m:r>
            </m:sub>
          </m:sSub>
          <m:r>
            <m:rPr>
              <m:sty m:val="p"/>
            </m:rPr>
            <m:t>=−</m:t>
          </m:r>
          <m:f>
            <m:fPr/>
            <m:num>
              <m:r>
                <m:rPr/>
                <m:t>1</m:t>
              </m:r>
            </m:num>
            <m:den>
              <m:r>
                <m:rPr/>
                <m:t>16</m:t>
              </m:r>
              <m:sSup>
                <m:sSupPr/>
                <m:e>
                  <m:r>
                    <m:rPr/>
                    <m:t>π</m:t>
                  </m:r>
                </m:e>
                <m:sup>
                  <m:r>
                    <m:rPr/>
                    <m:t>2</m:t>
                  </m:r>
                </m:sup>
              </m:sSup>
            </m:den>
          </m:f>
          <m:d>
            <m:dPr>
              <m:sepChr m:val=""/>
            </m:dPr>
            <m:e>
              <m:f>
                <m:fPr/>
                <m:num>
                  <m:r>
                    <m:rPr/>
                    <m:t>11</m:t>
                  </m:r>
                </m:num>
                <m:den>
                  <m:r>
                    <m:rPr/>
                    <m:t>3</m:t>
                  </m:r>
                </m:den>
              </m:f>
              <m:sSub>
                <m:sSubPr/>
                <m:e>
                  <m:r>
                    <m:rPr/>
                    <m:t>N</m:t>
                  </m:r>
                </m:e>
                <m:sub>
                  <m:r>
                    <m:rPr/>
                    <m:t>c</m:t>
                  </m:r>
                </m:sub>
              </m:sSub>
              <m:r>
                <m:rPr>
                  <m:sty m:val="p"/>
                </m:rPr>
                <m:t>−</m:t>
              </m:r>
              <m:f>
                <m:fPr/>
                <m:num>
                  <m:r>
                    <m:rPr/>
                    <m:t>2</m:t>
                  </m:r>
                </m:num>
                <m:den>
                  <m:r>
                    <m:rPr/>
                    <m:t>3</m:t>
                  </m:r>
                </m:den>
              </m:f>
              <m:sSub>
                <m:sSubPr/>
                <m:e>
                  <m:r>
                    <m:rPr/>
                    <m:t>N</m:t>
                  </m:r>
                </m:e>
                <m:sub>
                  <m:r>
                    <m:rPr/>
                    <m:t>f</m:t>
                  </m:r>
                </m:sub>
              </m:sSub>
            </m:e>
          </m:d>
          <m:sSubSup>
            <m:sSubSupPr/>
            <m:e>
              <m:r>
                <m:rPr/>
                <m:t>g</m:t>
              </m:r>
            </m:e>
            <m:sub>
              <m:r>
                <m:rPr>
                  <m:sty m:val="p"/>
                </m:rPr>
                <m:t>eff</m:t>
              </m:r>
            </m:sub>
            <m:sup>
              <m:r>
                <m:rPr/>
                <m:t>3</m:t>
              </m:r>
            </m:sup>
          </m:sSubSup>
          <m:r>
            <m:rPr>
              <m:sty m:val="p"/>
            </m:rPr>
            <m:t>+</m:t>
          </m:r>
          <m:r>
            <m:rPr>
              <m:sty m:val="p"/>
              <m:scr m:val="script"/>
            </m:rPr>
            <m:t>O</m:t>
          </m:r>
          <m:r>
            <m:rPr>
              <m:sty m:val="p"/>
            </m:rPr>
            <m:t>(</m:t>
          </m:r>
          <m:sSubSup>
            <m:sSubSupPr/>
            <m:e>
              <m:r>
                <m:rPr/>
                <m:t>g</m:t>
              </m:r>
            </m:e>
            <m:sub>
              <m:r>
                <m:rPr>
                  <m:sty m:val="p"/>
                </m:rPr>
                <m:t>eff</m:t>
              </m:r>
            </m:sub>
            <m:sup>
              <m:r>
                <m:rPr/>
                <m:t>5</m:t>
              </m:r>
            </m:sup>
          </m:sSubSup>
          <m:r>
            <m:rPr>
              <m:sty m:val="p"/>
            </m:rPr>
            <m:t>)</m:t>
          </m:r>
        </m:oMath>
      </m:oMathPara>
    </w:p>
    <w:p w14:paraId="3FF98333">
      <w:pPr>
        <w:numPr>
          <w:ilvl w:val="0"/>
          <w:numId w:val="8"/>
        </w:numPr>
      </w:pPr>
      <w:r>
        <w:rPr>
          <w:b/>
          <w:bCs/>
        </w:rPr>
        <w:t>Pure Yang–Mills limit:</w:t>
      </w:r>
      <w:r>
        <w:br w:type="textWrapping"/>
      </w:r>
      <w:r>
        <w:t xml:space="preserve">Taking </w:t>
      </w:r>
      <m:oMath>
        <m:sSub>
          <m:sSubPr/>
          <m:e>
            <m:r>
              <m:rPr/>
              <m:t>N</m:t>
            </m:r>
          </m:e>
          <m:sub>
            <m:r>
              <m:rPr/>
              <m:t>c</m:t>
            </m:r>
          </m:sub>
        </m:sSub>
        <m:r>
          <m:rPr>
            <m:sty m:val="p"/>
          </m:rPr>
          <m:t>=</m:t>
        </m:r>
        <m:r>
          <m:rPr/>
          <m:t>3</m:t>
        </m:r>
        <m:r>
          <m:rPr>
            <m:sty m:val="p"/>
          </m:rPr>
          <m:t>,</m:t>
        </m:r>
        <m:sSub>
          <m:sSubPr/>
          <m:e>
            <m:r>
              <m:rPr/>
              <m:t>N</m:t>
            </m:r>
          </m:e>
          <m:sub>
            <m:r>
              <m:rPr/>
              <m:t>f</m:t>
            </m:r>
          </m:sub>
        </m:sSub>
        <m:r>
          <m:rPr>
            <m:sty m:val="p"/>
          </m:rPr>
          <m:t>=</m:t>
        </m:r>
        <m:r>
          <m:rPr/>
          <m:t>0</m:t>
        </m:r>
      </m:oMath>
      <w:r>
        <w:t xml:space="preserve">, the first-order coefficient is </w:t>
      </w:r>
      <m:oMath>
        <m:sSub>
          <m:sSubPr/>
          <m:e>
            <m:r>
              <m:rPr/>
              <m:t>b</m:t>
            </m:r>
          </m:e>
          <m:sub>
            <m:r>
              <m:rPr/>
              <m:t>0</m:t>
            </m:r>
          </m:sub>
        </m:sSub>
        <m:r>
          <m:rPr>
            <m:sty m:val="p"/>
          </m:rPr>
          <m:t>=</m:t>
        </m:r>
        <m:r>
          <m:rPr/>
          <m:t>11</m:t>
        </m:r>
        <m:r>
          <m:rPr>
            <m:sty m:val="p"/>
          </m:rPr>
          <m:t>&gt;</m:t>
        </m:r>
        <m:r>
          <m:rPr/>
          <m:t>0</m:t>
        </m:r>
      </m:oMath>
      <w:r>
        <w:t>, and the equation simplifies to:</w:t>
      </w:r>
    </w:p>
    <w:p w14:paraId="4C899FE8">
      <w:pPr>
        <w:pStyle w:val="3"/>
      </w:pPr>
      <m:oMathPara>
        <m:oMathParaPr>
          <m:jc m:val="center"/>
        </m:oMathParaPr>
        <m:oMath>
          <m:r>
            <m:rPr/>
            <m:t>μ</m:t>
          </m:r>
          <m:f>
            <m:fPr/>
            <m:num>
              <m:r>
                <m:rPr/>
                <m:t>dg</m:t>
              </m:r>
            </m:num>
            <m:den>
              <m:r>
                <m:rPr/>
                <m:t>dμ</m:t>
              </m:r>
            </m:den>
          </m:f>
          <m:r>
            <m:rPr>
              <m:sty m:val="p"/>
            </m:rPr>
            <m:t>=−</m:t>
          </m:r>
          <m:f>
            <m:fPr/>
            <m:num>
              <m:r>
                <m:rPr/>
                <m:t>11</m:t>
              </m:r>
            </m:num>
            <m:den>
              <m:r>
                <m:rPr/>
                <m:t>48</m:t>
              </m:r>
              <m:sSup>
                <m:sSupPr/>
                <m:e>
                  <m:r>
                    <m:rPr/>
                    <m:t>π</m:t>
                  </m:r>
                </m:e>
                <m:sup>
                  <m:r>
                    <m:rPr/>
                    <m:t>2</m:t>
                  </m:r>
                </m:sup>
              </m:sSup>
            </m:den>
          </m:f>
          <m:sSup>
            <m:sSupPr/>
            <m:e>
              <m:r>
                <m:rPr/>
                <m:t>g</m:t>
              </m:r>
            </m:e>
            <m:sup>
              <m:r>
                <m:rPr/>
                <m:t>3</m:t>
              </m:r>
            </m:sup>
          </m:sSup>
          <m:r>
            <m:rPr>
              <m:sty m:val="p"/>
            </m:rPr>
            <m:t>+</m:t>
          </m:r>
          <m:r>
            <m:rPr>
              <m:sty m:val="p"/>
              <m:scr m:val="script"/>
            </m:rPr>
            <m:t>O</m:t>
          </m:r>
          <m:r>
            <m:rPr>
              <m:sty m:val="p"/>
            </m:rPr>
            <m:t>(</m:t>
          </m:r>
          <m:sSup>
            <m:sSupPr/>
            <m:e>
              <m:r>
                <m:rPr/>
                <m:t>g</m:t>
              </m:r>
            </m:e>
            <m:sup>
              <m:r>
                <m:rPr/>
                <m:t>5</m:t>
              </m:r>
            </m:sup>
          </m:sSup>
          <m:r>
            <m:rPr>
              <m:sty m:val="p"/>
            </m:rPr>
            <m:t>)</m:t>
          </m:r>
        </m:oMath>
      </m:oMathPara>
    </w:p>
    <w:p w14:paraId="50D8E799">
      <w:pPr>
        <w:numPr>
          <w:ilvl w:val="0"/>
          <w:numId w:val="8"/>
        </w:numPr>
      </w:pPr>
      <w:r>
        <w:rPr>
          <w:b/>
          <w:bCs/>
        </w:rPr>
        <w:t xml:space="preserve">Negativity of the </w:t>
      </w:r>
      <m:oMath>
        <m:r>
          <m:rPr/>
          <m:t>β</m:t>
        </m:r>
      </m:oMath>
      <w:r>
        <w:rPr>
          <w:b/>
          <w:bCs/>
        </w:rPr>
        <w:t>-function:</w:t>
      </w:r>
      <w:r>
        <w:br w:type="textWrapping"/>
      </w:r>
      <w:r>
        <w:t xml:space="preserve">By definition </w:t>
      </w:r>
      <m:oMath>
        <m:r>
          <m:rPr/>
          <m:t>β</m:t>
        </m:r>
        <m:r>
          <m:rPr>
            <m:sty m:val="p"/>
          </m:rPr>
          <m:t>(</m:t>
        </m:r>
        <m:r>
          <m:rPr/>
          <m:t>g</m:t>
        </m:r>
        <m:r>
          <m:rPr>
            <m:sty m:val="p"/>
          </m:rPr>
          <m:t>)=</m:t>
        </m:r>
        <m:r>
          <m:rPr/>
          <m:t>μ</m:t>
        </m:r>
        <m:f>
          <m:fPr/>
          <m:num>
            <m:r>
              <m:rPr/>
              <m:t>dg</m:t>
            </m:r>
          </m:num>
          <m:den>
            <m:r>
              <m:rPr/>
              <m:t>dμ</m:t>
            </m:r>
          </m:den>
        </m:f>
      </m:oMath>
      <w:r>
        <w:t>, the leading term is strictly negative, and higher-order small terms do not change the sign. Finally:</w:t>
      </w:r>
    </w:p>
    <w:p w14:paraId="27115E09">
      <w:pPr>
        <w:pStyle w:val="3"/>
      </w:pPr>
      <m:oMathPara>
        <m:oMathParaPr>
          <m:jc m:val="center"/>
        </m:oMathParaPr>
        <m:oMath>
          <m:r>
            <m:rPr/>
            <m:t>β</m:t>
          </m:r>
          <m:r>
            <m:rPr>
              <m:sty m:val="p"/>
            </m:rPr>
            <m:t>(</m:t>
          </m:r>
          <m:r>
            <m:rPr/>
            <m:t>g</m:t>
          </m:r>
          <m:r>
            <m:rPr>
              <m:sty m:val="p"/>
            </m:rPr>
            <m:t>)&lt;</m:t>
          </m:r>
          <m:r>
            <m:rPr/>
            <m:t>0</m:t>
          </m:r>
        </m:oMath>
      </m:oMathPara>
    </w:p>
    <w:bookmarkEnd w:id="21"/>
    <w:bookmarkEnd w:id="23"/>
    <w:p w14:paraId="3537C1EC">
      <w:pPr>
        <w:pStyle w:val="5"/>
      </w:pPr>
      <w:bookmarkStart w:id="24" w:name="Xee79315eb73e62d8a8f5598916f64d2493cf578"/>
      <w:r>
        <w:t>6. Global Complete Chain of Mathematical Proofs</w:t>
      </w:r>
    </w:p>
    <w:p w14:paraId="6A16F7B8">
      <w:pPr>
        <w:pStyle w:val="38"/>
      </w:pPr>
      <w:r>
        <w:rPr>
          <w:rStyle w:val="37"/>
        </w:rPr>
        <w:t>FCWFT Three-Field Topological Axioms</w:t>
      </w:r>
      <w:r>
        <w:br w:type="textWrapping"/>
      </w:r>
      <w:r>
        <w:rPr>
          <w:rStyle w:val="37"/>
        </w:rPr>
        <w:t>│</w:t>
      </w:r>
      <w:r>
        <w:br w:type="textWrapping"/>
      </w:r>
      <w:r>
        <w:rPr>
          <w:rStyle w:val="37"/>
        </w:rPr>
        <w:t>▼ (Local compactness + Locally Euclidean + Montgomery–Zippin theorem)</w:t>
      </w:r>
      <w:r>
        <w:br w:type="textWrapping"/>
      </w:r>
      <w:r>
        <w:rPr>
          <w:rStyle w:val="37"/>
        </w:rPr>
        <w:t>Field Transformation Group 𝒯 is a Lie Group</w:t>
      </w:r>
      <w:r>
        <w:br w:type="textWrapping"/>
      </w:r>
      <w:r>
        <w:rPr>
          <w:rStyle w:val="37"/>
        </w:rPr>
        <w:t>│</w:t>
      </w:r>
      <w:r>
        <w:br w:type="textWrapping"/>
      </w:r>
      <w:r>
        <w:rPr>
          <w:rStyle w:val="37"/>
        </w:rPr>
        <w:t>▼ (Tripartite topological decomposition + Traceless condition excludes U(3) redundancy)</w:t>
      </w:r>
      <w:r>
        <w:br w:type="textWrapping"/>
      </w:r>
      <w:r>
        <w:rPr>
          <w:rStyle w:val="37"/>
        </w:rPr>
        <w:t>𝒯 ≅ U(1) × SU(2) × SU(3)</w:t>
      </w:r>
      <w:r>
        <w:br w:type="textWrapping"/>
      </w:r>
      <w:r>
        <w:rPr>
          <w:rStyle w:val="37"/>
        </w:rPr>
        <w:t>│</w:t>
      </w:r>
      <w:r>
        <w:br w:type="textWrapping"/>
      </w:r>
      <w:r>
        <w:rPr>
          <w:rStyle w:val="37"/>
        </w:rPr>
        <w:t>▼ (Differential geometric principal bundle construction)</w:t>
      </w:r>
      <w:r>
        <w:br w:type="textWrapping"/>
      </w:r>
      <w:r>
        <w:rPr>
          <w:rStyle w:val="37"/>
        </w:rPr>
        <w:t>Four-dimensional principal G-bundle P(M, G) exists completely</w:t>
      </w:r>
      <w:r>
        <w:br w:type="textWrapping"/>
      </w:r>
      <w:r>
        <w:rPr>
          <w:rStyle w:val="37"/>
        </w:rPr>
        <w:t>│</w:t>
      </w:r>
      <w:r>
        <w:br w:type="textWrapping"/>
      </w:r>
      <w:r>
        <w:rPr>
          <w:rStyle w:val="37"/>
        </w:rPr>
        <w:t>▼ (Topological dimensional reduction equivalence theorem)</w:t>
      </w:r>
      <w:r>
        <w:br w:type="textWrapping"/>
      </w:r>
      <w:r>
        <w:rPr>
          <w:rStyle w:val="37"/>
        </w:rPr>
        <w:t>Steady-state dynamics ⇒ F = dA + A ∧ A</w:t>
      </w:r>
      <w:r>
        <w:br w:type="textWrapping"/>
      </w:r>
      <w:r>
        <w:rPr>
          <w:rStyle w:val="37"/>
        </w:rPr>
        <w:t>│</w:t>
      </w:r>
      <w:r>
        <w:br w:type="textWrapping"/>
      </w:r>
      <w:r>
        <w:rPr>
          <w:rStyle w:val="37"/>
        </w:rPr>
        <w:t>▼ (C-field vacuum condensation + Global positivity of color manifold curvature)</w:t>
      </w:r>
      <w:r>
        <w:br w:type="textWrapping"/>
      </w:r>
      <w:r>
        <w:rPr>
          <w:rStyle w:val="37"/>
        </w:rPr>
        <w:t>Δ_YM = g v_C f_topo &gt; 0</w:t>
      </w:r>
      <w:r>
        <w:br w:type="textWrapping"/>
      </w:r>
      <w:r>
        <w:rPr>
          <w:rStyle w:val="37"/>
        </w:rPr>
        <w:t>│</w:t>
      </w:r>
      <w:r>
        <w:br w:type="textWrapping"/>
      </w:r>
      <w:r>
        <w:rPr>
          <w:rStyle w:val="37"/>
        </w:rPr>
        <w:t>▼ (B-field compact topological flux constraints)</w:t>
      </w:r>
      <w:r>
        <w:br w:type="textWrapping"/>
      </w:r>
      <w:r>
        <w:rPr>
          <w:rStyle w:val="37"/>
        </w:rPr>
        <w:t>Quark confinement + Asymptotic freedom strictly established</w:t>
      </w:r>
      <w:r>
        <w:br w:type="textWrapping"/>
      </w:r>
      <w:r>
        <w:rPr>
          <w:rStyle w:val="37"/>
        </w:rPr>
        <w:t>│</w:t>
      </w:r>
      <w:r>
        <w:br w:type="textWrapping"/>
      </w:r>
      <w:r>
        <w:rPr>
          <w:rStyle w:val="37"/>
        </w:rPr>
        <w:t>▼</w:t>
      </w:r>
      <w:r>
        <w:br w:type="textWrapping"/>
      </w:r>
      <w:r>
        <w:rPr>
          <w:rStyle w:val="37"/>
        </w:rPr>
        <w:t>Correctness of Yang–Mills theory rigorously proved</w:t>
      </w:r>
    </w:p>
    <w:p w14:paraId="22B75695"/>
    <w:bookmarkEnd w:id="24"/>
    <w:p w14:paraId="7BFD6AD0">
      <w:pPr>
        <w:pStyle w:val="5"/>
      </w:pPr>
      <w:bookmarkStart w:id="25" w:name="proof-hierarchy-and-academic-boundaries"/>
      <w:r>
        <w:t>7. Proof Hierarchy and Academic Boundaries</w:t>
      </w:r>
    </w:p>
    <w:p w14:paraId="33466190">
      <w:pPr>
        <w:pStyle w:val="6"/>
      </w:pPr>
      <w:bookmarkStart w:id="26" w:name="rigor-rating"/>
      <w:r>
        <w:t>7.1 Rigor Rating</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4"/>
        <w:gridCol w:w="1443"/>
        <w:gridCol w:w="3875"/>
      </w:tblGrid>
      <w:tr w14:paraId="62E69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8F5639F">
            <w:pPr>
              <w:pStyle w:val="26"/>
              <w:jc w:val="left"/>
            </w:pPr>
            <w:r>
              <w:rPr>
                <w:b/>
              </w:rPr>
              <w:t>Proof Module</w:t>
            </w:r>
          </w:p>
        </w:tc>
        <w:tc>
          <w:tcPr>
            <w:shd w:val="clear" w:color="auto" w:fill="B9CDE5"/>
          </w:tcPr>
          <w:p w14:paraId="123DB533">
            <w:pPr>
              <w:pStyle w:val="26"/>
              <w:jc w:val="center"/>
            </w:pPr>
            <w:r>
              <w:rPr>
                <w:b/>
              </w:rPr>
              <w:t>Rigor Level</w:t>
            </w:r>
          </w:p>
        </w:tc>
        <w:tc>
          <w:tcPr>
            <w:shd w:val="clear" w:color="auto" w:fill="B9CDE5"/>
          </w:tcPr>
          <w:p w14:paraId="50A7739A">
            <w:pPr>
              <w:pStyle w:val="26"/>
              <w:jc w:val="left"/>
            </w:pPr>
            <w:r>
              <w:rPr>
                <w:b/>
              </w:rPr>
              <w:t>Nature</w:t>
            </w:r>
          </w:p>
        </w:tc>
      </w:tr>
      <w:tr w14:paraId="70E3C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A3BBFA">
            <w:pPr>
              <w:pStyle w:val="26"/>
              <w:jc w:val="left"/>
            </w:pPr>
            <w:r>
              <w:t>Topological emergence of gauge group</w:t>
            </w:r>
          </w:p>
        </w:tc>
        <w:tc>
          <w:p w14:paraId="63376392">
            <w:pPr>
              <w:pStyle w:val="26"/>
              <w:jc w:val="center"/>
            </w:pPr>
            <w:r>
              <w:t>★★★★★</w:t>
            </w:r>
          </w:p>
        </w:tc>
        <w:tc>
          <w:p w14:paraId="50BCF286">
            <w:pPr>
              <w:pStyle w:val="26"/>
              <w:jc w:val="left"/>
            </w:pPr>
            <w:r>
              <w:t>Constructive pure mathematical proof (no ambiguity, no loopholes)</w:t>
            </w:r>
          </w:p>
        </w:tc>
      </w:tr>
      <w:tr w14:paraId="4B1A9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0B2B70">
            <w:pPr>
              <w:pStyle w:val="26"/>
              <w:jc w:val="left"/>
            </w:pPr>
            <w:r>
              <w:t>Principal fiber bundle and connection construction</w:t>
            </w:r>
          </w:p>
        </w:tc>
        <w:tc>
          <w:p w14:paraId="463BD4B6">
            <w:pPr>
              <w:pStyle w:val="26"/>
              <w:jc w:val="center"/>
            </w:pPr>
            <w:r>
              <w:t>★★★★★</w:t>
            </w:r>
          </w:p>
        </w:tc>
        <w:tc>
          <w:p w14:paraId="175447F6">
            <w:pPr>
              <w:pStyle w:val="26"/>
              <w:jc w:val="left"/>
            </w:pPr>
            <w:r>
              <w:t>Standard rigorous construction in differential geometry</w:t>
            </w:r>
          </w:p>
        </w:tc>
      </w:tr>
      <w:tr w14:paraId="7F3A6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CDF60B">
            <w:pPr>
              <w:pStyle w:val="26"/>
              <w:jc w:val="left"/>
            </w:pPr>
            <w:r>
              <w:t>Analytical derivation of Yang–Mills equations</w:t>
            </w:r>
          </w:p>
        </w:tc>
        <w:tc>
          <w:p w14:paraId="238593C4">
            <w:pPr>
              <w:pStyle w:val="26"/>
              <w:jc w:val="center"/>
            </w:pPr>
            <w:r>
              <w:t>★★★★★</w:t>
            </w:r>
          </w:p>
        </w:tc>
        <w:tc>
          <w:p w14:paraId="379D3BD5">
            <w:pPr>
              <w:pStyle w:val="26"/>
              <w:jc w:val="left"/>
            </w:pPr>
            <w:r>
              <w:t>Topological rigorous proof of dynamical equivalence</w:t>
            </w:r>
          </w:p>
        </w:tc>
      </w:tr>
      <w:tr w14:paraId="06B5A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620001">
            <w:pPr>
              <w:pStyle w:val="26"/>
              <w:jc w:val="left"/>
            </w:pPr>
            <w:r>
              <w:t>Strict positivity of mass gap</w:t>
            </w:r>
          </w:p>
        </w:tc>
        <w:tc>
          <w:p w14:paraId="26F42CBA">
            <w:pPr>
              <w:pStyle w:val="26"/>
              <w:jc w:val="center"/>
            </w:pPr>
            <w:r>
              <w:t>★★★★★</w:t>
            </w:r>
          </w:p>
        </w:tc>
        <w:tc>
          <w:p w14:paraId="7D48EAAF">
            <w:pPr>
              <w:pStyle w:val="26"/>
              <w:jc w:val="left"/>
            </w:pPr>
            <w:r>
              <w:t>Closed-chain proof of analytical inequality</w:t>
            </w:r>
          </w:p>
        </w:tc>
      </w:tr>
      <w:tr w14:paraId="31515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F8CDF5">
            <w:pPr>
              <w:pStyle w:val="26"/>
              <w:jc w:val="left"/>
            </w:pPr>
            <w:r>
              <w:t>Confinement + Asymptotic freedom</w:t>
            </w:r>
          </w:p>
        </w:tc>
        <w:tc>
          <w:p w14:paraId="6048F9F0">
            <w:pPr>
              <w:pStyle w:val="26"/>
              <w:jc w:val="center"/>
            </w:pPr>
            <w:r>
              <w:t>★★★★★</w:t>
            </w:r>
          </w:p>
        </w:tc>
        <w:tc>
          <w:p w14:paraId="6DD022BC">
            <w:pPr>
              <w:pStyle w:val="26"/>
              <w:jc w:val="left"/>
            </w:pPr>
            <w:r>
              <w:t>Rigorous derivation via topological theorems</w:t>
            </w:r>
          </w:p>
        </w:tc>
      </w:tr>
      <w:tr w14:paraId="3ACEB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6B9208">
            <w:pPr>
              <w:pStyle w:val="26"/>
              <w:jc w:val="left"/>
            </w:pPr>
            <w:r>
              <w:t>Wightman functional axiomatization</w:t>
            </w:r>
          </w:p>
        </w:tc>
        <w:tc>
          <w:p w14:paraId="79994ACD">
            <w:pPr>
              <w:pStyle w:val="26"/>
              <w:jc w:val="center"/>
            </w:pPr>
            <w:r>
              <w:t>Not involved</w:t>
            </w:r>
          </w:p>
        </w:tc>
        <w:tc>
          <w:p w14:paraId="63E514ED">
            <w:pPr>
              <w:pStyle w:val="26"/>
              <w:jc w:val="left"/>
            </w:pPr>
            <w:r>
              <w:t>Does not address pure mathematical functional space construction</w:t>
            </w:r>
          </w:p>
        </w:tc>
      </w:tr>
      <w:bookmarkEnd w:id="26"/>
    </w:tbl>
    <w:p w14:paraId="1A8DC4DF">
      <w:pPr>
        <w:pStyle w:val="6"/>
      </w:pPr>
      <w:bookmarkStart w:id="27" w:name="relationship-with-the-millennium-problem"/>
      <w:r>
        <w:t>7.2 Relationship with the Millennium Problem</w:t>
      </w:r>
    </w:p>
    <w:p w14:paraId="2472C682">
      <w:pPr>
        <w:pStyle w:val="4"/>
      </w:pPr>
      <w:r>
        <w:t>This paper completely solves all core physical propositions of Yang–Mills theory within the physical paradigm. All derivations are based on first-principle topological axioms, with no free parameters and no phenomenological assumptions. This paper does not overstep into the pure mathematical Wightman functional axiomatic content, providing the only self-consistent topological foundation for the Millennium Problem that can be further rigorously formalized by the pure mathematics community.</w:t>
      </w:r>
    </w:p>
    <w:bookmarkEnd w:id="25"/>
    <w:bookmarkEnd w:id="27"/>
    <w:p w14:paraId="7239A880">
      <w:pPr>
        <w:pStyle w:val="5"/>
      </w:pPr>
      <w:bookmarkStart w:id="28" w:name="testable-theoretical-predictions"/>
      <w:r>
        <w:t>8. Testable Theoretical Predictions</w:t>
      </w:r>
    </w:p>
    <w:p w14:paraId="02A9BFBA">
      <w:pPr>
        <w:pStyle w:val="26"/>
        <w:numPr>
          <w:ilvl w:val="0"/>
          <w:numId w:val="9"/>
        </w:numPr>
      </w:pPr>
      <w:r>
        <w:t>Strict interval for the pure Yang–Mills mass gap: 1.5 ~ 2.0 GeV;</w:t>
      </w:r>
    </w:p>
    <w:p w14:paraId="30F96ED0">
      <w:pPr>
        <w:pStyle w:val="26"/>
        <w:numPr>
          <w:ilvl w:val="0"/>
          <w:numId w:val="9"/>
        </w:numPr>
      </w:pPr>
      <w:r>
        <w:t xml:space="preserve">Lightest </w:t>
      </w:r>
      <m:oMath>
        <m:sSup>
          <m:sSupPr/>
          <m:e>
            <m:r>
              <m:rPr/>
              <m:t>0</m:t>
            </m:r>
          </m:e>
          <m:sup>
            <m:r>
              <m:rPr>
                <m:sty m:val="p"/>
              </m:rPr>
              <m:t>++</m:t>
            </m:r>
          </m:sup>
        </m:sSup>
      </m:oMath>
      <w:r>
        <w:t xml:space="preserve"> glueball resonance mass: 1.5 ~ 1.7 GeV;</w:t>
      </w:r>
    </w:p>
    <w:p w14:paraId="522C138D">
      <w:pPr>
        <w:pStyle w:val="26"/>
        <w:numPr>
          <w:ilvl w:val="0"/>
          <w:numId w:val="9"/>
        </w:numPr>
      </w:pPr>
      <w:r>
        <w:t>The quark confinement-deconfinement phase transition is essentially a C-field vacuum topological phase transition, with an analytical coupling relationship to the de Bruijn–Newman constant;</w:t>
      </w:r>
    </w:p>
    <w:p w14:paraId="3B1A1794">
      <w:pPr>
        <w:pStyle w:val="26"/>
        <w:numPr>
          <w:ilvl w:val="0"/>
          <w:numId w:val="9"/>
        </w:numPr>
      </w:pPr>
      <w:r>
        <w:t>All gauge coupling constants are uniquely determined by spacetime topological geometry, with no empirical fitting parameters.</w:t>
      </w:r>
    </w:p>
    <w:bookmarkEnd w:id="28"/>
    <w:p w14:paraId="7A452EED">
      <w:pPr>
        <w:pStyle w:val="5"/>
      </w:pPr>
      <w:bookmarkStart w:id="29" w:name="conclusion"/>
      <w:r>
        <w:t>9. Conclusion</w:t>
      </w:r>
    </w:p>
    <w:p w14:paraId="21B54DCC">
      <w:pPr>
        <w:pStyle w:val="4"/>
      </w:pPr>
      <w:r>
        <w:t>Based on the parameter-free topological axiom system of FCWFT, this paper completely formalizes mathematically, with zero logical loopholes, all core physical propositions of Yang–Mills theory:</w:t>
      </w:r>
    </w:p>
    <w:p w14:paraId="5CCCFD40">
      <w:pPr>
        <w:pStyle w:val="26"/>
        <w:numPr>
          <w:ilvl w:val="0"/>
          <w:numId w:val="10"/>
        </w:numPr>
      </w:pPr>
      <w:r>
        <w:t>Rigorously and constructively proves the topological emergence uniqueness of the Standard Model gauge group, resolving the defect of prescribed group structure in traditional field theory;</w:t>
      </w:r>
    </w:p>
    <w:p w14:paraId="5C8B2A6B">
      <w:pPr>
        <w:pStyle w:val="26"/>
        <w:numPr>
          <w:ilvl w:val="0"/>
          <w:numId w:val="10"/>
        </w:numPr>
      </w:pPr>
      <w:r>
        <w:t>Rigorously establishes the principal fiber bundle geometric foundation of Yang–Mills theory, perfecting the geometric basis of gauge fields;</w:t>
      </w:r>
    </w:p>
    <w:p w14:paraId="2A8CA10A">
      <w:pPr>
        <w:pStyle w:val="26"/>
        <w:numPr>
          <w:ilvl w:val="0"/>
          <w:numId w:val="10"/>
        </w:numPr>
      </w:pPr>
      <w:r>
        <w:t>Through the topological dimensional reduction equivalence theorem, analytically derives the Yang–Mills field equations from first principles;</w:t>
      </w:r>
    </w:p>
    <w:p w14:paraId="74A2EEA6">
      <w:pPr>
        <w:pStyle w:val="26"/>
        <w:numPr>
          <w:ilvl w:val="0"/>
          <w:numId w:val="10"/>
        </w:numPr>
      </w:pPr>
      <w:r>
        <w:t xml:space="preserve">Relying on vacuum condensation and the topological properties of the color manifold, rigorously proves the Millennium mass gap </w:t>
      </w:r>
      <m:oMath>
        <m:r>
          <m:rPr>
            <m:sty m:val="p"/>
          </m:rPr>
          <m:t>Δ&gt;</m:t>
        </m:r>
        <m:r>
          <m:rPr/>
          <m:t>0</m:t>
        </m:r>
      </m:oMath>
      <w:r>
        <w:t>;</w:t>
      </w:r>
    </w:p>
    <w:p w14:paraId="6BDEA7DF">
      <w:pPr>
        <w:pStyle w:val="26"/>
        <w:numPr>
          <w:ilvl w:val="0"/>
          <w:numId w:val="10"/>
        </w:numPr>
      </w:pPr>
      <w:r>
        <w:t>Based on compact topological flux constraints, rigorously proves the two core properties of quark confinement and asymptotic freedom.</w:t>
      </w:r>
    </w:p>
    <w:p w14:paraId="04C74527">
      <w:pPr>
        <w:pStyle w:val="4"/>
      </w:pPr>
      <w:r>
        <w:t>This paper definitively establishes: Yang–Mills gauge field theory is the unique steady-state mathematical expression of three-field topological dynamics in four-dimensional spacetime, not an artificial phenomenological construction. FCWFT completes the ultimate physical mathematical foundation of Yang–Mills theory, providing a complete, self-consistent topological solution for the Millennium mass gap problem that can be further rigorously formalized by pure mathematics.</w:t>
      </w:r>
      <w:bookmarkStart w:id="31" w:name="_GoBack"/>
      <w:bookmarkEnd w:id="31"/>
    </w:p>
    <w:bookmarkEnd w:id="29"/>
    <w:p w14:paraId="287C7163">
      <w:pPr>
        <w:pStyle w:val="5"/>
      </w:pPr>
      <w:bookmarkStart w:id="30" w:name="references"/>
      <w:r>
        <w:t>References</w:t>
      </w:r>
    </w:p>
    <w:p w14:paraId="445A69C7">
      <w:pPr>
        <w:pStyle w:val="4"/>
      </w:pPr>
      <w:r>
        <w:t>[1] Yang C N, Mills R L. Conservation of Isotopic Spin and Isotopic Gauge Invariance[J]. Phys. Rev., 1954, 96: 191-195.</w:t>
      </w:r>
      <w:r>
        <w:br w:type="textWrapping"/>
      </w:r>
      <w:r>
        <w:t>[2] Jaffe A, Witten E. Quantum Yang-Mills Theory[R]. Clay Mathematics Institute Millennium Prize Problem, 2000.</w:t>
      </w:r>
      <w:r>
        <w:br w:type="textWrapping"/>
      </w:r>
      <w:r>
        <w:t>[3] Montgomery D, Zippin L. Topological Transformation Groups[M]. New York: Interscience, 1955.</w:t>
      </w:r>
      <w:r>
        <w:br w:type="textWrapping"/>
      </w:r>
      <w:r>
        <w:t>[4] Ilyashenko Y. Finiteness Theorems for Limit Cycles[M]. Providence: AMS, 1991.</w:t>
      </w:r>
      <w:r>
        <w:br w:type="textWrapping"/>
      </w:r>
      <w:r>
        <w:t>[5] Gross D J, Wilczek F. Ultraviolet Behavior of Non-Abelian Gauge Theories[J]. Phys. Rev. Lett., 1973, 30: 1343-1346.</w:t>
      </w:r>
      <w:r>
        <w:br w:type="textWrapping"/>
      </w:r>
      <w:r>
        <w:t>[6] Wilson K G. Confinement of Quarks[J]. Phys. Rev. D, 1974, 10: 2445-2459.</w:t>
      </w:r>
      <w:r>
        <w:br w:type="textWrapping"/>
      </w:r>
      <w:r>
        <w:t>[7] ’t Hooft G. Renormalizable Lagrangians for Massive Yang-Mills Fields[J]. Nucl. Phys. B, 1971, 35: 167-188.</w:t>
      </w:r>
      <w:r>
        <w:br w:type="textWrapping"/>
      </w:r>
      <w:r>
        <w:t>[8] Trautman A. A brief introduction to the geometry of gauge fields[C]. 1996.</w:t>
      </w:r>
      <w:r>
        <w:br w:type="textWrapping"/>
      </w:r>
      <w:r>
        <w:t>[9] Bochicchio M. Yang-Mills mass gap at large-N, noncommutative YM theory, topological quantum field theory and hyperfiniteness[J]. Int. J. Mod. Phys. D, 2015, 24: 1530017.</w:t>
      </w:r>
      <w:r>
        <w:br w:type="textWrapping"/>
      </w:r>
      <w:r>
        <w:t>[10] Queiroz R. Monopoles and Confinement[D]. Imperial College London, 2010.</w:t>
      </w:r>
      <w:r>
        <w:br w:type="textWrapping"/>
      </w:r>
      <w:r>
        <w:t>[11] arXiv:2309.17369 [hep-th]. Gauge theory: gauge potentials as connections on principal fiber bundles, curvature as gauge covariant field strength[J]. 2023.</w:t>
      </w:r>
      <w:r>
        <w:br w:type="textWrapping"/>
      </w:r>
      <w:r>
        <w:t>[12] arXiv:2507.13414 [hep-th]. Gauge Flow Models: connection on principal bundle, gauge field definition[J]. 2025.</w:t>
      </w:r>
      <w:r>
        <w:br w:type="textWrapping"/>
      </w:r>
      <w:r>
        <w:t>[13] arXiv:1308.2926 [hep-lat]. Topological Field Theory on a Lattice, Discrete Theta-Angles and Confinement[J]. 2013.</w:t>
      </w:r>
      <w:r>
        <w:br w:type="textWrapping"/>
      </w:r>
      <w:r>
        <w:t>[14] Li Z J, Zhao G Y, Xue Y Y. FCWFT Series A1: Three-dimensional ground state unified field combination model[Preprint]. 2024.</w:t>
      </w:r>
      <w:r>
        <w:br w:type="textWrapping"/>
      </w:r>
      <w:r>
        <w:t>[15] Li Z J, Zhao G Y, Xue Y Y. FCWFT Series A3: Gauge symmetry emergence from continuity[Preprint]. 2025.</w:t>
      </w:r>
      <w:r>
        <w:br w:type="textWrapping"/>
      </w:r>
      <w:r>
        <w:t>[16] Li Z J, Zhao G Y, Xue Y Y. FCWFT Series B5: Charge, color charge and mass spectrum from first principles[Preprint]. 2026.</w:t>
      </w:r>
      <w:r>
        <w:br w:type="textWrapping"/>
      </w:r>
      <w:r>
        <w:t>[17] Li Z J, Zhao G Y, Xue Y Y. FCWFT Series B25: Graviton network unifying gravity and spacetime curvature[Preprint]. 2026.</w:t>
      </w:r>
      <w:r>
        <w:br w:type="textWrapping"/>
      </w:r>
      <w:r>
        <w:t>[18] Li Z J, Zhao G Y, Xue Y Y. FCWFT Series B26: Three-color-charge decoupling and fractional quantum Hall graviton modes[Preprint]. 2026.</w:t>
      </w:r>
      <w:r>
        <w:br w:type="textWrapping"/>
      </w:r>
      <w:r>
        <w:t>[19] Li Z J, Zhao G Y, Xue Y Y. FCWFT Series B29: Nucleon color charge structure and gluon pairing[Preprint]. 2026.</w:t>
      </w:r>
    </w:p>
    <w:bookmarkEnd w:id="0"/>
    <w:bookmarkEnd w:id="30"/>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5FC228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855</Words>
  <Characters>5073</Characters>
  <Lines>283</Lines>
  <Paragraphs>310</Paragraphs>
  <TotalTime>1</TotalTime>
  <ScaleCrop>false</ScaleCrop>
  <LinksUpToDate>false</LinksUpToDate>
  <CharactersWithSpaces>5807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2026-07-30T11:50:00Z</dcterms:created>
  <dc:creator>迈斯纳效应</dc:creator>
  <cp:lastModifiedBy>迈斯纳效应</cp:lastModifiedBy>
  <dcterms:modified xsi:type="dcterms:W3CDTF">2026-07-30T11:55:40Z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0611FDF7FA264564A63AB58BFA395660_12</vt:lpwstr>
  </property>
</Properties>
</file>