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5CB4E">
      <w:pPr>
        <w:pStyle w:val="3"/>
      </w:pPr>
      <w:r>
        <w:rPr>
          <w:rFonts w:hint="eastAsia"/>
          <w:b/>
          <w:bCs/>
        </w:rPr>
        <w:t>宇宙学统一场论：基于场组合理论与引力子海背景的模型构建及其对空洞、哈勃张力与引力本质的解译</w:t>
      </w:r>
    </w:p>
    <w:p w14:paraId="1E96BA1E">
      <w:pPr>
        <w:pStyle w:val="3"/>
      </w:pPr>
      <w:r>
        <w:rPr>
          <w:rFonts w:hint="eastAsia"/>
          <w:b/>
          <w:bCs/>
        </w:rPr>
        <w:t>作者：</w:t>
      </w:r>
      <w:r>
        <w:t xml:space="preserve"> </w:t>
      </w:r>
      <w:r>
        <w:rPr>
          <w:rFonts w:hint="eastAsia"/>
        </w:rPr>
        <w:t>李志军¹,</w:t>
      </w:r>
      <w:r>
        <w:t xml:space="preserve"> </w:t>
      </w:r>
      <w:r>
        <w:rPr>
          <w:rFonts w:hint="eastAsia"/>
        </w:rPr>
        <w:t>赵光耀²</w:t>
      </w:r>
      <w:r>
        <w:br w:type="textWrapping"/>
      </w:r>
      <w:r>
        <w:rPr>
          <w:rFonts w:hint="eastAsia"/>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7273949A">
      <w:pPr>
        <w:pStyle w:val="3"/>
      </w:pPr>
      <w:r>
        <w:rPr>
          <w:rFonts w:hint="eastAsia"/>
          <w:b/>
          <w:bCs/>
        </w:rPr>
        <w:t>摘要</w:t>
      </w:r>
      <w:r>
        <w:rPr>
          <w:b/>
          <w:bCs/>
        </w:rPr>
        <w:br w:type="textWrapping"/>
      </w:r>
      <w:r>
        <w:rPr>
          <w:rFonts w:hint="eastAsia"/>
        </w:rPr>
        <w:t>本文旨在李-赵场组合波函数理论的框架内，构建一个全新的宇宙学统一模型。核心论点是：宇宙真空的本质是一种相位相干的引力子凝聚态（即引力子海），其背景由联络场</w:t>
      </w:r>
      <w:r>
        <w:t xml:space="preserve"> </w:t>
      </w:r>
      <m:oMath>
        <m:sSub>
          <m:sSubPr/>
          <m:e>
            <m:r>
              <m:rPr>
                <m:sty m:val="p"/>
                <m:scr m:val="script"/>
              </m:rPr>
              <m:t>G</m:t>
            </m:r>
          </m:e>
          <m:sub>
            <m:r>
              <m:rPr/>
              <m:t>μν</m:t>
            </m:r>
          </m:sub>
        </m:sSub>
      </m:oMath>
      <w:r>
        <w:t xml:space="preserve"> </w:t>
      </w:r>
      <w:r>
        <w:rPr>
          <w:rFonts w:hint="eastAsia"/>
        </w:rPr>
        <w:t>描述，作用量为</w:t>
      </w:r>
    </w:p>
    <w:p w14:paraId="4A66EFA5">
      <w:pPr>
        <w:pStyle w:val="3"/>
      </w:pPr>
      <m:oMathPara>
        <m:oMathParaPr>
          <m:jc m:val="center"/>
        </m:oMathParaPr>
        <m:oMath>
          <m:sSub>
            <m:sSubPr/>
            <m:e>
              <m:r>
                <m:rPr/>
                <m:t>S</m:t>
              </m:r>
            </m:e>
            <m:sub>
              <m:r>
                <m:rPr>
                  <m:sty m:val="p"/>
                </m:rPr>
                <m:t>graviton−sea</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sSup>
                    <m:sSupPr/>
                    <m:e>
                      <m:r>
                        <m:rPr/>
                        <m:t>c</m:t>
                      </m:r>
                    </m:e>
                    <m:sup>
                      <m:r>
                        <m:rPr/>
                        <m:t>4</m:t>
                      </m:r>
                    </m:sup>
                  </m:sSup>
                </m:num>
                <m:den>
                  <m:r>
                    <m:rPr/>
                    <m:t>16πG</m:t>
                  </m:r>
                </m:den>
              </m:f>
              <m:r>
                <m:rPr/>
                <m:t>R</m:t>
              </m:r>
              <m:r>
                <m:rPr>
                  <m:sty m:val="p"/>
                </m:rPr>
                <m:t>(</m:t>
              </m:r>
              <m:r>
                <m:rPr>
                  <m:sty m:val="p"/>
                  <m:scr m:val="script"/>
                </m:rPr>
                <m:t>G</m:t>
              </m:r>
              <m:r>
                <m:rPr>
                  <m:sty m:val="p"/>
                </m:rPr>
                <m:t>)+</m:t>
              </m:r>
              <m:sSub>
                <m:sSubPr/>
                <m:e>
                  <m:r>
                    <m:rPr>
                      <m:sty m:val="p"/>
                      <m:scr m:val="script"/>
                    </m:rPr>
                    <m:t>ℒ</m:t>
                  </m:r>
                </m:e>
                <m:sub>
                  <m:r>
                    <m:rPr>
                      <m:sty m:val="p"/>
                    </m:rPr>
                    <m:t>coherence</m:t>
                  </m:r>
                </m:sub>
              </m:sSub>
            </m:e>
          </m:d>
        </m:oMath>
      </m:oMathPara>
      <w:r>
        <w:br w:type="textWrapping"/>
      </w:r>
      <w:r>
        <w:rPr>
          <w:rFonts w:hint="eastAsia"/>
        </w:rPr>
        <w:t>物质粒子（包括正、负质量暗物质）被视为该引力子海中的拓扑激发态，其波函数</w:t>
      </w:r>
      <w:r>
        <w:t xml:space="preserve"> </w:t>
      </w:r>
      <m:oMath>
        <m:r>
          <m:rPr>
            <m:sty m:val="p"/>
          </m:rPr>
          <m:t>|</m:t>
        </m:r>
        <m:sSub>
          <m:sSubPr/>
          <m:e>
            <m:r>
              <m:rPr>
                <m:sty m:val="p"/>
              </m:rPr>
              <m:t>Ψ</m:t>
            </m:r>
          </m:e>
          <m:sub>
            <m:r>
              <m:rPr/>
              <m:t>m</m:t>
            </m:r>
            <m:r>
              <m:rPr>
                <m:sty m:val="p"/>
              </m:rPr>
              <m:t>,</m:t>
            </m:r>
            <m:r>
              <m:rPr/>
              <m:t>s</m:t>
            </m:r>
          </m:sub>
        </m:sSub>
        <m:r>
          <m:rPr>
            <m:sty m:val="p"/>
          </m:rPr>
          <m:t>⟩=∫</m:t>
        </m:r>
        <m:r>
          <m:rPr>
            <m:sty m:val="p"/>
            <m:scr m:val="script"/>
          </m:rPr>
          <m:t>D</m:t>
        </m:r>
        <m:r>
          <m:rPr>
            <m:sty m:val="p"/>
          </m:rPr>
          <m:t>[</m:t>
        </m:r>
        <m:r>
          <m:rPr>
            <m:sty m:val="p"/>
            <m:scr m:val="script"/>
          </m:rPr>
          <m:t>G</m:t>
        </m:r>
        <m:r>
          <m:rPr>
            <m:sty m:val="p"/>
          </m:rPr>
          <m:t>]</m:t>
        </m:r>
        <m:sSup>
          <m:sSupPr/>
          <m:e>
            <m:r>
              <m:rPr/>
              <m:t>e</m:t>
            </m:r>
          </m:e>
          <m:sup>
            <m:r>
              <m:rPr/>
              <m:t>i</m:t>
            </m:r>
            <m:sSub>
              <m:sSubPr/>
              <m:e>
                <m:r>
                  <m:rPr/>
                  <m:t>S</m:t>
                </m:r>
              </m:e>
              <m:sub>
                <m:r>
                  <m:rPr>
                    <m:sty m:val="p"/>
                  </m:rPr>
                  <m:t>top</m:t>
                </m:r>
              </m:sub>
            </m:sSub>
          </m:sup>
        </m:sSup>
        <m:r>
          <m:rPr>
            <m:sty m:val="p"/>
          </m:rPr>
          <m:t>|</m:t>
        </m:r>
        <m:r>
          <m:rPr>
            <m:sty m:val="p"/>
            <m:scr m:val="script"/>
          </m:rPr>
          <m:t>G</m:t>
        </m:r>
        <m:r>
          <m:rPr>
            <m:sty m:val="p"/>
          </m:rPr>
          <m:t>⟩</m:t>
        </m:r>
      </m:oMath>
      <w:r>
        <w:t xml:space="preserve"> </w:t>
      </w:r>
      <w:r>
        <w:rPr>
          <w:rFonts w:hint="eastAsia"/>
        </w:rPr>
        <w:t>由类似</w:t>
      </w:r>
      <w:r>
        <w:t xml:space="preserve"> Chern-Simons </w:t>
      </w:r>
      <w:r>
        <w:rPr>
          <w:rFonts w:hint="eastAsia"/>
        </w:rPr>
        <w:t>的拓扑项</w:t>
      </w:r>
      <w:r>
        <w:t xml:space="preserve"> </w:t>
      </w:r>
      <m:oMath>
        <m:sSub>
          <m:sSubPr/>
          <m:e>
            <m:r>
              <m:rPr/>
              <m:t>S</m:t>
            </m:r>
          </m:e>
          <m:sub>
            <m:r>
              <m:rPr>
                <m:sty m:val="p"/>
              </m:rPr>
              <m:t>top</m:t>
            </m:r>
          </m:sub>
        </m:sSub>
      </m:oMath>
      <w:r>
        <w:t xml:space="preserve"> </w:t>
      </w:r>
      <w:r>
        <w:rPr>
          <w:rFonts w:hint="eastAsia"/>
        </w:rPr>
        <w:t>刻画。我们证明，负质量暗物质（NMDM）</w:t>
      </w:r>
      <w:r>
        <w:t xml:space="preserve"> </w:t>
      </w:r>
      <w:r>
        <w:rPr>
          <w:rFonts w:hint="eastAsia"/>
        </w:rPr>
        <w:t>是引力子海的一种特殊“凹陷”激发，其固有的自排斥效应（相互作用势</w:t>
      </w:r>
      <w:r>
        <w:t xml:space="preserve"> </w:t>
      </w:r>
      <m:oMath>
        <m:sSub>
          <m:sSubPr/>
          <m:e>
            <m:r>
              <m:rPr/>
              <m:t>V</m:t>
            </m:r>
          </m:e>
          <m:sub>
            <m:r>
              <m:rPr>
                <m:sty m:val="p"/>
              </m:rPr>
              <m:t>NMDM−NMDM</m:t>
            </m:r>
          </m:sub>
        </m:sSub>
        <m:r>
          <m:rPr>
            <m:sty m:val="p"/>
          </m:rPr>
          <m:t>(</m:t>
        </m:r>
        <m:r>
          <m:rPr/>
          <m:t>r</m:t>
        </m:r>
        <m:r>
          <m:rPr>
            <m:sty m:val="p"/>
          </m:rPr>
          <m:t>)=−</m:t>
        </m:r>
        <m:f>
          <m:fPr/>
          <m:num>
            <m:r>
              <m:rPr/>
              <m:t>G</m:t>
            </m:r>
            <m:sSup>
              <m:sSupPr/>
              <m:e>
                <m:r>
                  <m:rPr/>
                  <m:t>m</m:t>
                </m:r>
              </m:e>
              <m:sup>
                <m:r>
                  <m:rPr/>
                  <m:t>2</m:t>
                </m:r>
              </m:sup>
            </m:sSup>
          </m:num>
          <m:den>
            <m:r>
              <m:rPr/>
              <m:t>r</m:t>
            </m:r>
          </m:den>
        </m:f>
      </m:oMath>
      <w:r>
        <w:t xml:space="preserve"> </w:t>
      </w:r>
      <w:r>
        <w:rPr>
          <w:rFonts w:hint="eastAsia"/>
        </w:rPr>
        <w:t>导致排斥力）是驱动宇宙巨洞（如</w:t>
      </w:r>
      <w:r>
        <w:t xml:space="preserve"> KBC </w:t>
      </w:r>
      <w:r>
        <w:rPr>
          <w:rFonts w:hint="eastAsia"/>
        </w:rPr>
        <w:t>空洞、牧夫座空洞）形成和膨胀的内在动力，其膨胀动力学由</w:t>
      </w:r>
    </w:p>
    <w:p w14:paraId="787BA255">
      <w:pPr>
        <w:pStyle w:val="3"/>
      </w:pPr>
      <m:oMathPara>
        <m:oMathParaPr>
          <m:jc m:val="center"/>
        </m:oMathParaPr>
        <m:oMath>
          <m:sSup>
            <m:sSupPr/>
            <m:e>
              <m:d>
                <m:dPr>
                  <m:sepChr m:val=""/>
                </m:dPr>
                <m:e>
                  <m:f>
                    <m:fPr/>
                    <m:num>
                      <m:acc>
                        <m:accPr>
                          <m:chr m:val="̇"/>
                        </m:accPr>
                        <m:e>
                          <m:r>
                            <m:rPr/>
                            <m:t>R</m:t>
                          </m:r>
                        </m:e>
                      </m:acc>
                    </m:num>
                    <m:den>
                      <m:r>
                        <m:rPr/>
                        <m:t>R</m:t>
                      </m:r>
                    </m:den>
                  </m:f>
                </m:e>
              </m:d>
            </m:e>
            <m:sup>
              <m:r>
                <m:rPr/>
                <m:t>2</m:t>
              </m:r>
            </m:sup>
          </m:sSup>
          <m:r>
            <m:rPr>
              <m:sty m:val="p"/>
            </m:rPr>
            <m:t>=</m:t>
          </m:r>
          <m:f>
            <m:fPr/>
            <m:num>
              <m:r>
                <m:rPr/>
                <m:t>8πG</m:t>
              </m:r>
            </m:num>
            <m:den>
              <m:r>
                <m:rPr/>
                <m:t>3</m:t>
              </m:r>
            </m:den>
          </m:f>
          <m:sSub>
            <m:sSubPr/>
            <m:e>
              <m:r>
                <m:rPr/>
                <m:t>ρ</m:t>
              </m:r>
            </m:e>
            <m:sub>
              <m:r>
                <m:rPr/>
                <m:t>0</m:t>
              </m:r>
            </m:sub>
          </m:sSub>
          <m:r>
            <m:rPr>
              <m:sty m:val="p"/>
            </m:rPr>
            <m:t>+</m:t>
          </m:r>
          <m:f>
            <m:fPr/>
            <m:num>
              <m:sSub>
                <m:sSubPr/>
                <m:e>
                  <m:r>
                    <m:rPr>
                      <m:sty m:val="p"/>
                    </m:rPr>
                    <m:t>Λ</m:t>
                  </m:r>
                </m:e>
                <m:sub>
                  <m:r>
                    <m:rPr>
                      <m:sty m:val="p"/>
                    </m:rPr>
                    <m:t>eff</m:t>
                  </m:r>
                </m:sub>
              </m:sSub>
            </m:num>
            <m:den>
              <m:r>
                <m:rPr/>
                <m:t>3</m:t>
              </m:r>
            </m:den>
          </m:f>
        </m:oMath>
      </m:oMathPara>
      <w:r>
        <w:br w:type="textWrapping"/>
      </w:r>
      <m:oMath>
        <m:r>
          <m:rPr>
            <m:sty m:val="p"/>
          </m:rPr>
          <m:t>(</m:t>
        </m:r>
        <m:sSub>
          <m:sSubPr/>
          <m:e>
            <m:r>
              <m:rPr/>
              <m:t>ρ</m:t>
            </m:r>
          </m:e>
          <m:sub>
            <m:r>
              <m:rPr/>
              <m:t>0</m:t>
            </m:r>
          </m:sub>
        </m:sSub>
        <m:r>
          <m:rPr>
            <m:sty m:val="p"/>
          </m:rPr>
          <m:t>&lt;</m:t>
        </m:r>
        <m:r>
          <m:rPr/>
          <m:t>0</m:t>
        </m:r>
        <m:r>
          <m:rPr>
            <m:sty m:val="p"/>
          </m:rPr>
          <m:t>)</m:t>
        </m:r>
      </m:oMath>
      <w:r>
        <w:t xml:space="preserve"> </w:t>
      </w:r>
      <w:r>
        <w:rPr>
          <w:rFonts w:hint="eastAsia"/>
        </w:rPr>
        <w:t>描述。该模型进一步揭示，宇宙的加速膨胀及哈勃张力（</w:t>
      </w:r>
      <m:oMath>
        <m:sSubSup>
          <m:sSubSupPr/>
          <m:e>
            <m:r>
              <m:rPr/>
              <m:t>H</m:t>
            </m:r>
          </m:e>
          <m:sub>
            <m:r>
              <m:rPr/>
              <m:t>0</m:t>
            </m:r>
          </m:sub>
          <m:sup>
            <m:r>
              <m:rPr>
                <m:sty m:val="p"/>
              </m:rPr>
              <m:t>local</m:t>
            </m:r>
          </m:sup>
        </m:sSubSup>
        <m:r>
          <m:rPr>
            <m:sty m:val="p"/>
          </m:rPr>
          <m:t>&gt;</m:t>
        </m:r>
        <m:sSubSup>
          <m:sSubSupPr/>
          <m:e>
            <m:r>
              <m:rPr/>
              <m:t>H</m:t>
            </m:r>
          </m:e>
          <m:sub>
            <m:r>
              <m:rPr/>
              <m:t>0</m:t>
            </m:r>
          </m:sub>
          <m:sup>
            <m:r>
              <m:rPr>
                <m:sty m:val="p"/>
              </m:rPr>
              <m:t>CMB</m:t>
            </m:r>
          </m:sup>
        </m:sSubSup>
      </m:oMath>
      <w:r>
        <w:rPr>
          <w:rFonts w:hint="eastAsia"/>
        </w:rPr>
        <w:t>）源于</w:t>
      </w:r>
      <w:r>
        <w:t xml:space="preserve"> NMDM </w:t>
      </w:r>
      <w:r>
        <w:rPr>
          <w:rFonts w:hint="eastAsia"/>
        </w:rPr>
        <w:t>区域产生的有效负压，其状态方程参数</w:t>
      </w:r>
      <w:r>
        <w:t xml:space="preserve"> </w:t>
      </w:r>
      <m:oMath>
        <m:sSub>
          <m:sSubPr/>
          <m:e>
            <m:r>
              <m:rPr/>
              <m:t>w</m:t>
            </m:r>
          </m:e>
          <m:sub>
            <m:r>
              <m:rPr>
                <m:sty m:val="p"/>
              </m:rPr>
              <m:t>NMDM</m:t>
            </m:r>
          </m:sub>
        </m:sSub>
        <m:r>
          <m:rPr>
            <m:sty m:val="p"/>
          </m:rPr>
          <m:t>=</m:t>
        </m:r>
        <m:sSub>
          <m:sSubPr/>
          <m:e>
            <m:r>
              <m:rPr/>
              <m:t>p</m:t>
            </m:r>
          </m:e>
          <m:sub>
            <m:r>
              <m:rPr>
                <m:sty m:val="p"/>
              </m:rPr>
              <m:t>NMDM</m:t>
            </m:r>
          </m:sub>
        </m:sSub>
        <m:r>
          <m:rPr>
            <m:sty m:val="p"/>
          </m:rPr>
          <m:t>/</m:t>
        </m:r>
        <m:sSub>
          <m:sSubPr/>
          <m:e>
            <m:r>
              <m:rPr/>
              <m:t>ρ</m:t>
            </m:r>
          </m:e>
          <m:sub>
            <m:r>
              <m:rPr>
                <m:sty m:val="p"/>
              </m:rPr>
              <m:t>NMDM</m:t>
            </m:r>
          </m:sub>
        </m:sSub>
        <m:r>
          <m:rPr>
            <m:sty m:val="p"/>
          </m:rPr>
          <m:t>&lt;−</m:t>
        </m:r>
        <m:r>
          <m:rPr/>
          <m:t>1</m:t>
        </m:r>
      </m:oMath>
      <w:r>
        <w:t xml:space="preserve"> </w:t>
      </w:r>
      <w:r>
        <w:rPr>
          <w:rFonts w:hint="eastAsia"/>
        </w:rPr>
        <w:t>具有</w:t>
      </w:r>
      <w:r>
        <w:t xml:space="preserve"> Phantom </w:t>
      </w:r>
      <w:r>
        <w:rPr>
          <w:rFonts w:hint="eastAsia"/>
        </w:rPr>
        <w:t>性质。最终，我们论证了引力的本质是物质粒子（作为引力子海的激发）通过直接扰动背景场</w:t>
      </w:r>
      <w:r>
        <w:t xml:space="preserve"> </w:t>
      </w:r>
      <m:oMath>
        <m:sSub>
          <m:sSubPr/>
          <m:e>
            <m:r>
              <m:rPr>
                <m:sty m:val="p"/>
                <m:scr m:val="script"/>
              </m:rPr>
              <m:t>G</m:t>
            </m:r>
          </m:e>
          <m:sub>
            <m:r>
              <m:rPr/>
              <m:t>μν</m:t>
            </m:r>
          </m:sub>
        </m:sSub>
      </m:oMath>
      <w:r>
        <w:t xml:space="preserve"> </w:t>
      </w:r>
      <w:r>
        <w:rPr>
          <w:rFonts w:hint="eastAsia"/>
        </w:rPr>
        <w:t>并改变其局部曲率，从而相互影响的几何动力学效应，而非虚粒子交换。该模型将空洞、哈勃张力、暗能量和引力统一于单一物理框架，并预言了可观测的各向异性等现象。文末深刻探讨了“在引力子海中探测引力子”的根本困境与未来突破方向。</w:t>
      </w:r>
    </w:p>
    <w:p w14:paraId="369A4CE3">
      <w:pPr>
        <w:pStyle w:val="3"/>
      </w:pPr>
      <w:bookmarkStart w:id="0" w:name="_GoBack"/>
      <w:r>
        <w:rPr>
          <w:rFonts w:hint="eastAsia"/>
          <w:b/>
          <w:bCs/>
        </w:rPr>
        <w:t>关键词：</w:t>
      </w:r>
      <w:bookmarkEnd w:id="0"/>
      <w:r>
        <w:t xml:space="preserve"> </w:t>
      </w:r>
      <w:r>
        <w:rPr>
          <w:rFonts w:hint="eastAsia"/>
        </w:rPr>
        <w:t>场组合理论；引力子海；负质量暗物质；宇宙空洞；哈勃张力；量子引力；拓扑激发</w:t>
      </w:r>
    </w:p>
    <w:p w14:paraId="4B4836A8">
      <w:pPr>
        <w:pStyle w:val="26"/>
        <w:numPr>
          <w:ilvl w:val="0"/>
          <w:numId w:val="1"/>
        </w:numPr>
        <w:rPr>
          <w:b/>
          <w:bCs/>
        </w:rPr>
      </w:pPr>
      <w:r>
        <w:rPr>
          <w:rFonts w:hint="eastAsia"/>
          <w:b/>
          <w:bCs/>
        </w:rPr>
        <w:t>引言：走向统一的宇宙学图景</w:t>
      </w:r>
    </w:p>
    <w:p w14:paraId="2571363A">
      <w:pPr>
        <w:pStyle w:val="4"/>
      </w:pPr>
      <w:r>
        <w:rPr>
          <w:rFonts w:hint="eastAsia"/>
        </w:rPr>
        <w:t>现代宇宙学面临多重挑战：巨洞的起源与演化、哈勃张力、暗物质的本质及暗能量的起源。本文旨在基于李-赵场组合理论，构建一个统一的数学模型，将上述现象归结于一个共同的物理本源——宇宙真空的引力子海背景及其拓扑激发。</w:t>
      </w:r>
    </w:p>
    <w:p w14:paraId="3132A435">
      <w:pPr>
        <w:pStyle w:val="26"/>
        <w:numPr>
          <w:ilvl w:val="0"/>
          <w:numId w:val="2"/>
        </w:numPr>
        <w:rPr>
          <w:b/>
          <w:bCs/>
        </w:rPr>
      </w:pPr>
      <w:r>
        <w:rPr>
          <w:rFonts w:hint="eastAsia"/>
          <w:b/>
          <w:bCs/>
        </w:rPr>
        <w:t>理论框架：引力子海与场组合激发</w:t>
      </w:r>
    </w:p>
    <w:p w14:paraId="0D933598">
      <w:pPr>
        <w:pStyle w:val="3"/>
      </w:pPr>
      <w:r>
        <w:rPr>
          <w:b/>
          <w:bCs/>
        </w:rPr>
        <w:t xml:space="preserve">2.1 </w:t>
      </w:r>
      <w:r>
        <w:rPr>
          <w:rFonts w:hint="eastAsia"/>
          <w:b/>
          <w:bCs/>
        </w:rPr>
        <w:t>引力子海作为真空背景</w:t>
      </w:r>
    </w:p>
    <w:p w14:paraId="31D07AE8">
      <w:pPr>
        <w:pStyle w:val="3"/>
      </w:pPr>
      <w:r>
        <w:rPr>
          <w:rFonts w:hint="eastAsia"/>
        </w:rPr>
        <w:t>我们定义宇宙真空为引力子场的凝聚态，其背景作用量如下：</w:t>
      </w:r>
    </w:p>
    <w:p w14:paraId="6503C33A">
      <w:pPr>
        <w:pStyle w:val="3"/>
      </w:pPr>
      <m:oMathPara>
        <m:oMathParaPr>
          <m:jc m:val="center"/>
        </m:oMathParaPr>
        <m:oMath>
          <m:sSub>
            <m:sSubPr/>
            <m:e>
              <m:r>
                <m:rPr/>
                <m:t>S</m:t>
              </m:r>
            </m:e>
            <m:sub>
              <m:r>
                <m:rPr>
                  <m:sty m:val="p"/>
                </m:rPr>
                <m:t>graviton−sea</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sSup>
                    <m:sSupPr/>
                    <m:e>
                      <m:r>
                        <m:rPr/>
                        <m:t>c</m:t>
                      </m:r>
                    </m:e>
                    <m:sup>
                      <m:r>
                        <m:rPr/>
                        <m:t>4</m:t>
                      </m:r>
                    </m:sup>
                  </m:sSup>
                </m:num>
                <m:den>
                  <m:r>
                    <m:rPr/>
                    <m:t>16πG</m:t>
                  </m:r>
                </m:den>
              </m:f>
              <m:r>
                <m:rPr/>
                <m:t>R</m:t>
              </m:r>
              <m:r>
                <m:rPr>
                  <m:sty m:val="p"/>
                </m:rPr>
                <m:t>(</m:t>
              </m:r>
              <m:r>
                <m:rPr>
                  <m:sty m:val="p"/>
                  <m:scr m:val="script"/>
                </m:rPr>
                <m:t>G</m:t>
              </m:r>
              <m:r>
                <m:rPr>
                  <m:sty m:val="p"/>
                </m:rPr>
                <m:t>)+</m:t>
              </m:r>
              <m:sSub>
                <m:sSubPr/>
                <m:e>
                  <m:r>
                    <m:rPr>
                      <m:sty m:val="p"/>
                      <m:scr m:val="script"/>
                    </m:rPr>
                    <m:t>ℒ</m:t>
                  </m:r>
                </m:e>
                <m:sub>
                  <m:r>
                    <m:rPr>
                      <m:sty m:val="p"/>
                    </m:rPr>
                    <m:t>coherence</m:t>
                  </m:r>
                </m:sub>
              </m:sSub>
            </m:e>
          </m:d>
        </m:oMath>
      </m:oMathPara>
      <w:r>
        <w:br w:type="textWrapping"/>
      </w:r>
      <w:r>
        <w:rPr>
          <w:rFonts w:hint="eastAsia"/>
        </w:rPr>
        <w:t>其中，</w:t>
      </w:r>
      <m:oMath>
        <m:r>
          <m:rPr/>
          <m:t>R</m:t>
        </m:r>
        <m:r>
          <m:rPr>
            <m:sty m:val="p"/>
          </m:rPr>
          <m:t>(</m:t>
        </m:r>
        <m:r>
          <m:rPr>
            <m:sty m:val="p"/>
            <m:scr m:val="script"/>
          </m:rPr>
          <m:t>G</m:t>
        </m:r>
        <m:r>
          <m:rPr>
            <m:sty m:val="p"/>
          </m:rPr>
          <m:t>)</m:t>
        </m:r>
      </m:oMath>
      <w:r>
        <w:t xml:space="preserve"> </w:t>
      </w:r>
      <w:r>
        <w:rPr>
          <w:rFonts w:hint="eastAsia"/>
        </w:rPr>
        <w:t>是由背景联络</w:t>
      </w:r>
      <w:r>
        <w:t xml:space="preserve"> </w:t>
      </w:r>
      <m:oMath>
        <m:sSub>
          <m:sSubPr/>
          <m:e>
            <m:r>
              <m:rPr>
                <m:sty m:val="p"/>
                <m:scr m:val="script"/>
              </m:rPr>
              <m:t>G</m:t>
            </m:r>
          </m:e>
          <m:sub>
            <m:r>
              <m:rPr/>
              <m:t>μν</m:t>
            </m:r>
          </m:sub>
        </m:sSub>
      </m:oMath>
      <w:r>
        <w:t xml:space="preserve"> </w:t>
      </w:r>
      <w:r>
        <w:rPr>
          <w:rFonts w:hint="eastAsia"/>
        </w:rPr>
        <w:t>导出的</w:t>
      </w:r>
      <w:r>
        <w:t xml:space="preserve"> Ricci </w:t>
      </w:r>
      <w:r>
        <w:rPr>
          <w:rFonts w:hint="eastAsia"/>
        </w:rPr>
        <w:t>标量，</w:t>
      </w:r>
      <m:oMath>
        <m:sSub>
          <m:sSubPr/>
          <m:e>
            <m:r>
              <m:rPr>
                <m:sty m:val="p"/>
                <m:scr m:val="script"/>
              </m:rPr>
              <m:t>ℒ</m:t>
            </m:r>
          </m:e>
          <m:sub>
            <m:r>
              <m:rPr>
                <m:sty m:val="p"/>
              </m:rPr>
              <m:t>coherence</m:t>
            </m:r>
          </m:sub>
        </m:sSub>
      </m:oMath>
      <w:r>
        <w:t xml:space="preserve"> </w:t>
      </w:r>
      <w:r>
        <w:rPr>
          <w:rFonts w:hint="eastAsia"/>
        </w:rPr>
        <w:t>是描述引力子海相位相干性的项，在低能近似下主导着宇宙的加速膨胀。</w:t>
      </w:r>
    </w:p>
    <w:p w14:paraId="547A98F0">
      <w:pPr>
        <w:pStyle w:val="3"/>
      </w:pPr>
      <w:r>
        <w:rPr>
          <w:rFonts w:hint="eastAsia"/>
        </w:rPr>
        <w:t>引力子海的一个基本特征是它的低能特性。</w:t>
      </w:r>
      <w:r>
        <w:t xml:space="preserve"> </w:t>
      </w:r>
      <w:r>
        <w:rPr>
          <w:rFonts w:hint="eastAsia"/>
        </w:rPr>
        <w:t>由于引力子的静质量极低（</w:t>
      </w:r>
      <m:oMath>
        <m:sSub>
          <m:sSubPr/>
          <m:e>
            <m:r>
              <m:rPr/>
              <m:t>m</m:t>
            </m:r>
          </m:e>
          <m:sub>
            <m:r>
              <m:rPr/>
              <m:t>g</m:t>
            </m:r>
          </m:sub>
        </m:sSub>
        <m:r>
          <m:rPr>
            <m:sty m:val="p"/>
          </m:rPr>
          <m:t>∼</m:t>
        </m:r>
        <m:sSup>
          <m:sSupPr/>
          <m:e>
            <m:r>
              <m:rPr/>
              <m:t>10</m:t>
            </m:r>
          </m:e>
          <m:sup>
            <m:r>
              <m:rPr>
                <m:sty m:val="p"/>
              </m:rPr>
              <m:t>−</m:t>
            </m:r>
            <m:r>
              <m:rPr/>
              <m:t>56</m:t>
            </m:r>
          </m:sup>
        </m:sSup>
      </m:oMath>
      <w:r>
        <w:t xml:space="preserve"> </w:t>
      </w:r>
      <w:r>
        <w:rPr>
          <w:rFonts w:hint="eastAsia"/>
        </w:rPr>
        <w:t>kg），其对应的康普顿波长极大：</w:t>
      </w:r>
    </w:p>
    <w:p w14:paraId="42C187F3">
      <w:pPr>
        <w:pStyle w:val="3"/>
      </w:pPr>
      <m:oMathPara>
        <m:oMathParaPr>
          <m:jc m:val="center"/>
        </m:oMathParaPr>
        <m:oMath>
          <m:sSub>
            <m:sSubPr/>
            <m:e>
              <m:r>
                <m:rPr/>
                <m:t>λ</m:t>
              </m:r>
            </m:e>
            <m:sub>
              <m:r>
                <m:rPr/>
                <m:t>C</m:t>
              </m:r>
            </m:sub>
          </m:sSub>
          <m:r>
            <m:rPr>
              <m:sty m:val="p"/>
            </m:rPr>
            <m:t>=</m:t>
          </m:r>
          <m:f>
            <m:fPr/>
            <m:num>
              <m:r>
                <m:rPr/>
                <m:t>h</m:t>
              </m:r>
            </m:num>
            <m:den>
              <m:sSub>
                <m:sSubPr/>
                <m:e>
                  <m:r>
                    <m:rPr/>
                    <m:t>m</m:t>
                  </m:r>
                </m:e>
                <m:sub>
                  <m:r>
                    <m:rPr/>
                    <m:t>g</m:t>
                  </m:r>
                </m:sub>
              </m:sSub>
              <m:r>
                <m:rPr/>
                <m:t>c</m:t>
              </m:r>
            </m:den>
          </m:f>
          <m:r>
            <m:rPr>
              <m:sty m:val="p"/>
            </m:rPr>
            <m:t>∼光年级别</m:t>
          </m:r>
        </m:oMath>
      </m:oMathPara>
      <w:r>
        <w:br w:type="textWrapping"/>
      </w:r>
      <w:r>
        <w:rPr>
          <w:rFonts w:hint="eastAsia"/>
        </w:rPr>
        <w:t>这个光年级别的波长，正是引力子海能够作为宇宙学尺度背景场的内在原因。</w:t>
      </w:r>
      <w:r>
        <w:t xml:space="preserve"> </w:t>
      </w:r>
      <w:r>
        <w:rPr>
          <w:rFonts w:hint="eastAsia"/>
        </w:rPr>
        <w:t>它意味着引力子海中的单个激发在空间上是高度弥散（Non-local）</w:t>
      </w:r>
      <w:r>
        <w:t xml:space="preserve"> </w:t>
      </w:r>
      <w:r>
        <w:rPr>
          <w:rFonts w:hint="eastAsia"/>
        </w:rPr>
        <w:t>的，其波函数包络可以延展至巨大的尺度。整个宇宙真空可以被视为由这些波长极长、相位相干的引力子构成的凝聚体（Bose-Einstein</w:t>
      </w:r>
      <w:r>
        <w:t xml:space="preserve"> </w:t>
      </w:r>
      <w:r>
        <w:rPr>
          <w:rFonts w:hint="eastAsia"/>
        </w:rPr>
        <w:t>Condensate）。其背景联络场</w:t>
      </w:r>
      <w:r>
        <w:t xml:space="preserve"> </w:t>
      </w:r>
      <m:oMath>
        <m:sSub>
          <m:sSubPr/>
          <m:e>
            <m:r>
              <m:rPr>
                <m:sty m:val="p"/>
                <m:scr m:val="script"/>
              </m:rPr>
              <m:t>G</m:t>
            </m:r>
          </m:e>
          <m:sub>
            <m:r>
              <m:rPr/>
              <m:t>μν</m:t>
            </m:r>
          </m:sub>
        </m:sSub>
      </m:oMath>
      <w:r>
        <w:t xml:space="preserve"> </w:t>
      </w:r>
      <w:r>
        <w:rPr>
          <w:rFonts w:hint="eastAsia"/>
        </w:rPr>
        <w:t>的涨落模式主要就由这些长波（低能）激发所贡献，这决定了引力子海在宏观上表现为一个平滑的、各向同性的背景，从而为爱因斯坦的广义相对论在宇宙学尺度上的成功提供了自然的场论基础。而物质的拓扑激发，则是这个平滑背景上的局域化畸变。</w:t>
      </w:r>
    </w:p>
    <w:p w14:paraId="4862E1EF">
      <w:pPr>
        <w:pStyle w:val="3"/>
        <w:rPr>
          <w:b/>
          <w:bCs/>
        </w:rPr>
      </w:pPr>
      <w:r>
        <w:rPr>
          <w:b/>
          <w:bCs/>
        </w:rPr>
        <w:t xml:space="preserve">2.2 </w:t>
      </w:r>
      <w:r>
        <w:rPr>
          <w:rFonts w:hint="eastAsia"/>
          <w:b/>
          <w:bCs/>
        </w:rPr>
        <w:t>物质作为拓扑激发</w:t>
      </w:r>
    </w:p>
    <w:p w14:paraId="41861646">
      <w:pPr>
        <w:pStyle w:val="3"/>
      </w:pPr>
      <w:r>
        <w:rPr>
          <w:rFonts w:hint="eastAsia"/>
        </w:rPr>
        <w:t>一个粒子，其场组合波函数</w:t>
      </w:r>
      <w:r>
        <w:t xml:space="preserve"> </w:t>
      </w:r>
      <m:oMath>
        <m:r>
          <m:rPr>
            <m:sty m:val="p"/>
          </m:rPr>
          <m:t>|</m:t>
        </m:r>
        <m:sSub>
          <m:sSubPr/>
          <m:e>
            <m:r>
              <m:rPr>
                <m:sty m:val="p"/>
              </m:rPr>
              <m:t>Ψ</m:t>
            </m:r>
          </m:e>
          <m:sub>
            <m:r>
              <m:rPr/>
              <m:t>m</m:t>
            </m:r>
            <m:r>
              <m:rPr>
                <m:sty m:val="p"/>
              </m:rPr>
              <m:t>,</m:t>
            </m:r>
            <m:r>
              <m:rPr/>
              <m:t>s</m:t>
            </m:r>
          </m:sub>
        </m:sSub>
        <m:r>
          <m:rPr>
            <m:sty m:val="p"/>
          </m:rPr>
          <m:t>⟩</m:t>
        </m:r>
      </m:oMath>
      <w:r>
        <w:t xml:space="preserve"> </w:t>
      </w:r>
      <w:r>
        <w:rPr>
          <w:rFonts w:hint="eastAsia"/>
        </w:rPr>
        <w:t>是引力子海背景上的一个稳定孤子解，由一个拓扑荷</w:t>
      </w:r>
      <w:r>
        <w:t xml:space="preserve"> Q </w:t>
      </w:r>
      <w:r>
        <w:rPr>
          <w:rFonts w:hint="eastAsia"/>
        </w:rPr>
        <w:t>刻画：</w:t>
      </w:r>
    </w:p>
    <w:p w14:paraId="123368CD">
      <w:pPr>
        <w:pStyle w:val="3"/>
      </w:pPr>
      <m:oMathPara>
        <m:oMathParaPr>
          <m:jc m:val="center"/>
        </m:oMathParaPr>
        <m:oMath>
          <m:r>
            <m:rPr>
              <m:sty m:val="p"/>
            </m:rPr>
            <m:t>|</m:t>
          </m:r>
          <m:sSub>
            <m:sSubPr/>
            <m:e>
              <m:r>
                <m:rPr>
                  <m:sty m:val="p"/>
                </m:rPr>
                <m:t>Ψ</m:t>
              </m:r>
            </m:e>
            <m:sub>
              <m:r>
                <m:rPr/>
                <m:t>m</m:t>
              </m:r>
              <m:r>
                <m:rPr>
                  <m:sty m:val="p"/>
                </m:rPr>
                <m:t>,</m:t>
              </m:r>
              <m:r>
                <m:rPr/>
                <m:t>s</m:t>
              </m:r>
            </m:sub>
          </m:sSub>
          <m:r>
            <m:rPr>
              <m:sty m:val="p"/>
            </m:rPr>
            <m:t>⟩=∫</m:t>
          </m:r>
          <m:r>
            <m:rPr>
              <m:sty m:val="p"/>
              <m:scr m:val="script"/>
            </m:rPr>
            <m:t>D</m:t>
          </m:r>
          <m:r>
            <m:rPr>
              <m:sty m:val="p"/>
            </m:rPr>
            <m:t>[</m:t>
          </m:r>
          <m:r>
            <m:rPr>
              <m:sty m:val="p"/>
              <m:scr m:val="script"/>
            </m:rPr>
            <m:t>G</m:t>
          </m:r>
          <m:r>
            <m:rPr>
              <m:sty m:val="p"/>
            </m:rPr>
            <m:t>]</m:t>
          </m:r>
          <m:sSup>
            <m:sSupPr/>
            <m:e>
              <m:r>
                <m:rPr/>
                <m:t>e</m:t>
              </m:r>
            </m:e>
            <m:sup>
              <m:r>
                <m:rPr/>
                <m:t>i</m:t>
              </m:r>
              <m:sSub>
                <m:sSubPr/>
                <m:e>
                  <m:r>
                    <m:rPr/>
                    <m:t>S</m:t>
                  </m:r>
                </m:e>
                <m:sub>
                  <m:r>
                    <m:rPr>
                      <m:sty m:val="p"/>
                    </m:rPr>
                    <m:t>top</m:t>
                  </m:r>
                </m:sub>
              </m:sSub>
            </m:sup>
          </m:sSup>
          <m:r>
            <m:rPr>
              <m:sty m:val="p"/>
            </m:rPr>
            <m:t>|</m:t>
          </m:r>
          <m:r>
            <m:rPr>
              <m:sty m:val="p"/>
              <m:scr m:val="script"/>
            </m:rPr>
            <m:t>G</m:t>
          </m:r>
          <m:r>
            <m:rPr>
              <m:sty m:val="p"/>
            </m:rPr>
            <m:t>⟩</m:t>
          </m:r>
        </m:oMath>
      </m:oMathPara>
      <w:r>
        <w:br w:type="textWrapping"/>
      </w:r>
      <w:r>
        <w:rPr>
          <w:rFonts w:hint="eastAsia"/>
        </w:rPr>
        <w:t>其中</w:t>
      </w:r>
      <w:r>
        <w:t xml:space="preserve"> </w:t>
      </w:r>
      <m:oMath>
        <m:sSub>
          <m:sSubPr/>
          <m:e>
            <m:r>
              <m:rPr/>
              <m:t>S</m:t>
            </m:r>
          </m:e>
          <m:sub>
            <m:r>
              <m:rPr>
                <m:sty m:val="p"/>
              </m:rPr>
              <m:t>top</m:t>
            </m:r>
          </m:sub>
        </m:sSub>
      </m:oMath>
      <w:r>
        <w:t xml:space="preserve"> </w:t>
      </w:r>
      <w:r>
        <w:rPr>
          <w:rFonts w:hint="eastAsia"/>
        </w:rPr>
        <w:t>是拓扑项作用量，例如：</w:t>
      </w:r>
    </w:p>
    <w:p w14:paraId="7C3FDC3D">
      <w:pPr>
        <w:pStyle w:val="3"/>
      </w:pPr>
      <m:oMathPara>
        <m:oMathParaPr>
          <m:jc m:val="center"/>
        </m:oMathParaPr>
        <m:oMath>
          <m:sSub>
            <m:sSubPr/>
            <m:e>
              <m:r>
                <m:rPr/>
                <m:t>S</m:t>
              </m:r>
            </m:e>
            <m:sub>
              <m:r>
                <m:rPr>
                  <m:sty m:val="p"/>
                </m:rPr>
                <m:t>top</m:t>
              </m:r>
            </m:sub>
          </m:sSub>
          <m:r>
            <m:rPr>
              <m:sty m:val="p"/>
            </m:rPr>
            <m:t>∝</m:t>
          </m:r>
          <m:nary>
            <m:naryPr>
              <m:limLoc m:val="subSup"/>
              <m:supHide m:val="1"/>
            </m:naryPr>
            <m:sub>
              <m:r>
                <m:rPr/>
                <m:t>M</m:t>
              </m:r>
            </m:sub>
            <m:sup>
              <m:r>
                <m:rPr/>
                <m:t>​</m:t>
              </m:r>
            </m:sup>
            <m:e>
              <m:r>
                <m:rPr>
                  <m:sty m:val="p"/>
                </m:rPr>
                <m:t>Tr</m:t>
              </m:r>
            </m:e>
          </m:nary>
          <m:d>
            <m:dPr>
              <m:sepChr m:val=""/>
            </m:dPr>
            <m:e>
              <m:r>
                <m:rPr>
                  <m:sty m:val="p"/>
                  <m:scr m:val="script"/>
                </m:rPr>
                <m:t>G</m:t>
              </m:r>
              <m:r>
                <m:rPr>
                  <m:sty m:val="p"/>
                </m:rPr>
                <m:t>∧</m:t>
              </m:r>
              <m:r>
                <m:rPr/>
                <m:t>d</m:t>
              </m:r>
              <m:r>
                <m:rPr>
                  <m:sty m:val="p"/>
                  <m:scr m:val="script"/>
                </m:rPr>
                <m:t>G</m:t>
              </m:r>
              <m:r>
                <m:rPr>
                  <m:sty m:val="p"/>
                </m:rPr>
                <m:t>+</m:t>
              </m:r>
              <m:f>
                <m:fPr/>
                <m:num>
                  <m:r>
                    <m:rPr/>
                    <m:t>2</m:t>
                  </m:r>
                </m:num>
                <m:den>
                  <m:r>
                    <m:rPr/>
                    <m:t>3</m:t>
                  </m:r>
                </m:den>
              </m:f>
              <m:r>
                <m:rPr>
                  <m:sty m:val="p"/>
                  <m:scr m:val="script"/>
                </m:rPr>
                <m:t>G</m:t>
              </m:r>
              <m:r>
                <m:rPr>
                  <m:sty m:val="p"/>
                </m:rPr>
                <m:t>∧</m:t>
              </m:r>
              <m:r>
                <m:rPr>
                  <m:sty m:val="p"/>
                  <m:scr m:val="script"/>
                </m:rPr>
                <m:t>G</m:t>
              </m:r>
              <m:r>
                <m:rPr>
                  <m:sty m:val="p"/>
                </m:rPr>
                <m:t>∧</m:t>
              </m:r>
              <m:r>
                <m:rPr>
                  <m:sty m:val="p"/>
                  <m:scr m:val="script"/>
                </m:rPr>
                <m:t>G</m:t>
              </m:r>
            </m:e>
          </m:d>
        </m:oMath>
      </m:oMathPara>
    </w:p>
    <w:p w14:paraId="0735ED42">
      <w:pPr>
        <w:pStyle w:val="26"/>
        <w:numPr>
          <w:ilvl w:val="0"/>
          <w:numId w:val="3"/>
        </w:numPr>
        <w:rPr>
          <w:b/>
          <w:bCs/>
        </w:rPr>
      </w:pPr>
      <w:r>
        <w:rPr>
          <w:rFonts w:hint="eastAsia"/>
          <w:b/>
          <w:bCs/>
        </w:rPr>
        <w:t>宇宙空洞形成的数学模型：负质量暗物质的角色</w:t>
      </w:r>
    </w:p>
    <w:p w14:paraId="00A111A1">
      <w:pPr>
        <w:pStyle w:val="4"/>
        <w:rPr>
          <w:b/>
          <w:bCs/>
        </w:rPr>
      </w:pPr>
      <w:r>
        <w:rPr>
          <w:b/>
          <w:bCs/>
        </w:rPr>
        <w:t xml:space="preserve">3.1 </w:t>
      </w:r>
      <w:r>
        <w:rPr>
          <w:rFonts w:hint="eastAsia"/>
          <w:b/>
          <w:bCs/>
        </w:rPr>
        <w:t>负质量激发与自排斥势</w:t>
      </w:r>
    </w:p>
    <w:p w14:paraId="10653BF4">
      <w:pPr>
        <w:pStyle w:val="3"/>
      </w:pPr>
      <w:r>
        <w:rPr>
          <w:rFonts w:hint="eastAsia"/>
        </w:rPr>
        <w:t>负质量暗物质（NMDM）对应引力子海背景上的一个负能拓扑缺陷，其能量-动量张量满足</w:t>
      </w:r>
      <w:r>
        <w:t xml:space="preserve"> </w:t>
      </w:r>
      <m:oMath>
        <m:sSubSup>
          <m:sSubSupPr/>
          <m:e>
            <m:r>
              <m:rPr/>
              <m:t>T</m:t>
            </m:r>
          </m:e>
          <m:sub>
            <m:r>
              <m:rPr>
                <m:sty m:val="p"/>
              </m:rPr>
              <m:t>NMDM</m:t>
            </m:r>
          </m:sub>
          <m:sup>
            <m:r>
              <m:rPr/>
              <m:t>μν</m:t>
            </m:r>
          </m:sup>
        </m:sSubSup>
        <m:r>
          <m:rPr>
            <m:sty m:val="p"/>
          </m:rPr>
          <m:t>=</m:t>
        </m:r>
        <m:sSub>
          <m:sSubPr/>
          <m:e>
            <m:r>
              <m:rPr/>
              <m:t>ρ</m:t>
            </m:r>
          </m:e>
          <m:sub>
            <m:r>
              <m:rPr>
                <m:sty m:val="p"/>
              </m:rPr>
              <m:t>NMDM</m:t>
            </m:r>
          </m:sub>
        </m:sSub>
        <m:sSup>
          <m:sSupPr/>
          <m:e>
            <m:r>
              <m:rPr/>
              <m:t>u</m:t>
            </m:r>
          </m:e>
          <m:sup>
            <m:r>
              <m:rPr/>
              <m:t>μ</m:t>
            </m:r>
          </m:sup>
        </m:sSup>
        <m:sSup>
          <m:sSupPr/>
          <m:e>
            <m:r>
              <m:rPr/>
              <m:t>u</m:t>
            </m:r>
          </m:e>
          <m:sup>
            <m:r>
              <m:rPr/>
              <m:t>ν</m:t>
            </m:r>
          </m:sup>
        </m:sSup>
      </m:oMath>
      <w:r>
        <w:rPr>
          <w:rFonts w:hint="eastAsia"/>
        </w:rPr>
        <w:t>，且</w:t>
      </w:r>
      <w:r>
        <w:t xml:space="preserve"> </w:t>
      </w:r>
      <m:oMath>
        <m:sSub>
          <m:sSubPr/>
          <m:e>
            <m:r>
              <m:rPr/>
              <m:t>ρ</m:t>
            </m:r>
          </m:e>
          <m:sub>
            <m:r>
              <m:rPr>
                <m:sty m:val="p"/>
              </m:rPr>
              <m:t>NMDM</m:t>
            </m:r>
          </m:sub>
        </m:sSub>
        <m:r>
          <m:rPr>
            <m:sty m:val="p"/>
          </m:rPr>
          <m:t>&lt;</m:t>
        </m:r>
        <m:r>
          <m:rPr/>
          <m:t>0</m:t>
        </m:r>
      </m:oMath>
      <w:r>
        <w:rPr>
          <w:rFonts w:hint="eastAsia"/>
        </w:rPr>
        <w:t>。两个NMDM“粒子”间的相互作用势为：</w:t>
      </w:r>
    </w:p>
    <w:p w14:paraId="37387832">
      <w:pPr>
        <w:pStyle w:val="3"/>
      </w:pPr>
      <m:oMathPara>
        <m:oMathParaPr>
          <m:jc m:val="center"/>
        </m:oMathParaPr>
        <m:oMath>
          <m:sSub>
            <m:sSubPr/>
            <m:e>
              <m:r>
                <m:rPr/>
                <m:t>V</m:t>
              </m:r>
            </m:e>
            <m:sub>
              <m:r>
                <m:rPr>
                  <m:sty m:val="p"/>
                </m:rPr>
                <m:t>NMDM−NMDM</m:t>
              </m:r>
            </m:sub>
          </m:sSub>
          <m:r>
            <m:rPr>
              <m:sty m:val="p"/>
            </m:rPr>
            <m:t>(</m:t>
          </m:r>
          <m:r>
            <m:rPr/>
            <m:t>r</m:t>
          </m:r>
          <m:r>
            <m:rPr>
              <m:sty m:val="p"/>
            </m:rPr>
            <m:t>)=−</m:t>
          </m:r>
          <m:f>
            <m:fPr/>
            <m:num>
              <m:r>
                <m:rPr/>
                <m:t>G</m:t>
              </m:r>
              <m:sSub>
                <m:sSubPr/>
                <m:e>
                  <m:r>
                    <m:rPr/>
                    <m:t>m</m:t>
                  </m:r>
                </m:e>
                <m:sub>
                  <m:r>
                    <m:rPr>
                      <m:sty m:val="p"/>
                    </m:rPr>
                    <m:t>NMDM</m:t>
                  </m:r>
                </m:sub>
              </m:sSub>
              <m:sSub>
                <m:sSubPr/>
                <m:e>
                  <m:r>
                    <m:rPr/>
                    <m:t>m</m:t>
                  </m:r>
                </m:e>
                <m:sub>
                  <m:r>
                    <m:rPr>
                      <m:sty m:val="p"/>
                    </m:rPr>
                    <m:t>NMDM</m:t>
                  </m:r>
                </m:sub>
              </m:sSub>
            </m:num>
            <m:den>
              <m:r>
                <m:rPr/>
                <m:t>r</m:t>
              </m:r>
            </m:den>
          </m:f>
          <m:r>
            <m:rPr>
              <m:sty m:val="p"/>
            </m:rPr>
            <m:t>=−</m:t>
          </m:r>
          <m:f>
            <m:fPr/>
            <m:num>
              <m:r>
                <m:rPr/>
                <m:t>G</m:t>
              </m:r>
              <m:r>
                <m:rPr>
                  <m:sty m:val="p"/>
                </m:rPr>
                <m:t>(−</m:t>
              </m:r>
              <m:r>
                <m:rPr/>
                <m:t>m</m:t>
              </m:r>
              <m:r>
                <m:rPr>
                  <m:sty m:val="p"/>
                </m:rPr>
                <m:t>)(−</m:t>
              </m:r>
              <m:r>
                <m:rPr/>
                <m:t>m</m:t>
              </m:r>
              <m:r>
                <m:rPr>
                  <m:sty m:val="p"/>
                </m:rPr>
                <m:t>)</m:t>
              </m:r>
            </m:num>
            <m:den>
              <m:r>
                <m:rPr/>
                <m:t>r</m:t>
              </m:r>
            </m:den>
          </m:f>
          <m:r>
            <m:rPr>
              <m:sty m:val="p"/>
            </m:rPr>
            <m:t>=−</m:t>
          </m:r>
          <m:f>
            <m:fPr/>
            <m:num>
              <m:r>
                <m:rPr/>
                <m:t>G</m:t>
              </m:r>
              <m:sSup>
                <m:sSupPr/>
                <m:e>
                  <m:r>
                    <m:rPr/>
                    <m:t>m</m:t>
                  </m:r>
                </m:e>
                <m:sup>
                  <m:r>
                    <m:rPr/>
                    <m:t>2</m:t>
                  </m:r>
                </m:sup>
              </m:sSup>
            </m:num>
            <m:den>
              <m:r>
                <m:rPr/>
                <m:t>r</m:t>
              </m:r>
            </m:den>
          </m:f>
        </m:oMath>
      </m:oMathPara>
      <w:r>
        <w:br w:type="textWrapping"/>
      </w:r>
      <w:r>
        <w:rPr>
          <w:rFonts w:hint="eastAsia"/>
        </w:rPr>
        <w:t>此势能为负，但力</w:t>
      </w:r>
      <w:r>
        <w:t xml:space="preserve"> </w:t>
      </w:r>
      <m:oMath>
        <m:r>
          <m:rPr/>
          <m:t>F</m:t>
        </m:r>
        <m:r>
          <m:rPr>
            <m:sty m:val="p"/>
          </m:rPr>
          <m:t>=−∇</m:t>
        </m:r>
        <m:r>
          <m:rPr/>
          <m:t>V</m:t>
        </m:r>
      </m:oMath>
      <w:r>
        <w:t xml:space="preserve"> </w:t>
      </w:r>
      <w:r>
        <w:rPr>
          <w:rFonts w:hint="eastAsia"/>
        </w:rPr>
        <w:t>为正（排斥力）。</w:t>
      </w:r>
    </w:p>
    <w:p w14:paraId="4F670F5D">
      <w:pPr>
        <w:pStyle w:val="3"/>
        <w:rPr>
          <w:b/>
          <w:bCs/>
        </w:rPr>
      </w:pPr>
      <w:r>
        <w:rPr>
          <w:b/>
          <w:bCs/>
        </w:rPr>
        <w:t xml:space="preserve">3.2 </w:t>
      </w:r>
      <w:r>
        <w:rPr>
          <w:rFonts w:hint="eastAsia"/>
          <w:b/>
          <w:bCs/>
        </w:rPr>
        <w:t>空洞作为负质量相的膨胀</w:t>
      </w:r>
    </w:p>
    <w:p w14:paraId="2FF52A54">
      <w:pPr>
        <w:pStyle w:val="3"/>
      </w:pPr>
      <w:r>
        <w:rPr>
          <w:rFonts w:hint="eastAsia"/>
        </w:rPr>
        <w:t>一个半径为</w:t>
      </w:r>
      <w:r>
        <w:t xml:space="preserve"> </w:t>
      </w:r>
      <w:r>
        <w:rPr>
          <w:rFonts w:hint="eastAsia"/>
        </w:rPr>
        <w:t>R、密度为</w:t>
      </w:r>
      <w:r>
        <w:t xml:space="preserve"> </w:t>
      </w:r>
      <m:oMath>
        <m:sSub>
          <m:sSubPr/>
          <m:e>
            <m:r>
              <m:rPr/>
              <m:t>ρ</m:t>
            </m:r>
          </m:e>
          <m:sub>
            <m:r>
              <m:rPr/>
              <m:t>0</m:t>
            </m:r>
          </m:sub>
        </m:sSub>
        <m:r>
          <m:rPr>
            <m:sty m:val="p"/>
          </m:rPr>
          <m:t>&lt;</m:t>
        </m:r>
        <m:r>
          <m:rPr/>
          <m:t>0</m:t>
        </m:r>
      </m:oMath>
      <w:r>
        <w:t xml:space="preserve"> </w:t>
      </w:r>
      <w:r>
        <w:rPr>
          <w:rFonts w:hint="eastAsia"/>
        </w:rPr>
        <w:t>的球形NMDM区域，其膨胀由以下方程描述：</w:t>
      </w:r>
    </w:p>
    <w:p w14:paraId="144E199C">
      <w:pPr>
        <w:pStyle w:val="3"/>
      </w:pPr>
      <m:oMathPara>
        <m:oMathParaPr>
          <m:jc m:val="center"/>
        </m:oMathParaPr>
        <m:oMath>
          <m:sSup>
            <m:sSupPr/>
            <m:e>
              <m:d>
                <m:dPr>
                  <m:sepChr m:val=""/>
                </m:dPr>
                <m:e>
                  <m:f>
                    <m:fPr/>
                    <m:num>
                      <m:acc>
                        <m:accPr>
                          <m:chr m:val="̇"/>
                        </m:accPr>
                        <m:e>
                          <m:r>
                            <m:rPr/>
                            <m:t>R</m:t>
                          </m:r>
                        </m:e>
                      </m:acc>
                    </m:num>
                    <m:den>
                      <m:r>
                        <m:rPr/>
                        <m:t>R</m:t>
                      </m:r>
                    </m:den>
                  </m:f>
                </m:e>
              </m:d>
            </m:e>
            <m:sup>
              <m:r>
                <m:rPr/>
                <m:t>2</m:t>
              </m:r>
            </m:sup>
          </m:sSup>
          <m:r>
            <m:rPr>
              <m:sty m:val="p"/>
            </m:rPr>
            <m:t>=</m:t>
          </m:r>
          <m:f>
            <m:fPr/>
            <m:num>
              <m:r>
                <m:rPr/>
                <m:t>8πG</m:t>
              </m:r>
            </m:num>
            <m:den>
              <m:r>
                <m:rPr/>
                <m:t>3</m:t>
              </m:r>
            </m:den>
          </m:f>
          <m:sSub>
            <m:sSubPr/>
            <m:e>
              <m:r>
                <m:rPr/>
                <m:t>ρ</m:t>
              </m:r>
            </m:e>
            <m:sub>
              <m:r>
                <m:rPr/>
                <m:t>0</m:t>
              </m:r>
            </m:sub>
          </m:sSub>
          <m:r>
            <m:rPr>
              <m:sty m:val="p"/>
            </m:rPr>
            <m:t>+</m:t>
          </m:r>
          <m:f>
            <m:fPr/>
            <m:num>
              <m:sSub>
                <m:sSubPr/>
                <m:e>
                  <m:r>
                    <m:rPr>
                      <m:sty m:val="p"/>
                    </m:rPr>
                    <m:t>Λ</m:t>
                  </m:r>
                </m:e>
                <m:sub>
                  <m:r>
                    <m:rPr>
                      <m:sty m:val="p"/>
                    </m:rPr>
                    <m:t>eff</m:t>
                  </m:r>
                </m:sub>
              </m:sSub>
            </m:num>
            <m:den>
              <m:r>
                <m:rPr/>
                <m:t>3</m:t>
              </m:r>
            </m:den>
          </m:f>
        </m:oMath>
      </m:oMathPara>
      <w:r>
        <w:br w:type="textWrapping"/>
      </w:r>
      <w:r>
        <w:rPr>
          <w:rFonts w:hint="eastAsia"/>
        </w:rPr>
        <w:t>由于</w:t>
      </w:r>
      <w:r>
        <w:t xml:space="preserve"> </w:t>
      </w:r>
      <m:oMath>
        <m:sSub>
          <m:sSubPr/>
          <m:e>
            <m:r>
              <m:rPr/>
              <m:t>ρ</m:t>
            </m:r>
          </m:e>
          <m:sub>
            <m:r>
              <m:rPr/>
              <m:t>0</m:t>
            </m:r>
          </m:sub>
        </m:sSub>
        <m:r>
          <m:rPr>
            <m:sty m:val="p"/>
          </m:rPr>
          <m:t>&lt;</m:t>
        </m:r>
        <m:r>
          <m:rPr/>
          <m:t>0</m:t>
        </m:r>
      </m:oMath>
      <w:r>
        <w:rPr>
          <w:rFonts w:hint="eastAsia"/>
        </w:rPr>
        <w:t>，即使</w:t>
      </w:r>
      <w:r>
        <w:t xml:space="preserve"> </w:t>
      </w:r>
      <m:oMath>
        <m:sSub>
          <m:sSubPr/>
          <m:e>
            <m:r>
              <m:rPr>
                <m:sty m:val="p"/>
              </m:rPr>
              <m:t>Λ</m:t>
            </m:r>
          </m:e>
          <m:sub>
            <m:r>
              <m:rPr>
                <m:sty m:val="p"/>
              </m:rPr>
              <m:t>eff</m:t>
            </m:r>
          </m:sub>
        </m:sSub>
        <m:r>
          <m:rPr>
            <m:sty m:val="p"/>
          </m:rPr>
          <m:t>=</m:t>
        </m:r>
        <m:r>
          <m:rPr/>
          <m:t>0</m:t>
        </m:r>
      </m:oMath>
      <w:r>
        <w:rPr>
          <w:rFonts w:hint="eastAsia"/>
        </w:rPr>
        <w:t>，为了保持方程平衡，</w:t>
      </w:r>
      <m:oMath>
        <m:acc>
          <m:accPr>
            <m:chr m:val="̇"/>
          </m:accPr>
          <m:e>
            <m:r>
              <m:rPr/>
              <m:t>R</m:t>
            </m:r>
          </m:e>
        </m:acc>
      </m:oMath>
      <w:r>
        <w:t xml:space="preserve"> </w:t>
      </w:r>
      <w:r>
        <w:rPr>
          <w:rFonts w:hint="eastAsia"/>
        </w:rPr>
        <w:t>也必须为实数，这意味着该区域必须膨胀。其膨胀速率由</w:t>
      </w:r>
      <w:r>
        <w:t xml:space="preserve"> </w:t>
      </w:r>
      <m:oMath>
        <m:sSubSup>
          <m:sSubSupPr/>
          <m:e>
            <m:r>
              <m:rPr/>
              <m:t>H</m:t>
            </m:r>
          </m:e>
          <m:sub>
            <m:r>
              <m:rPr>
                <m:sty m:val="p"/>
              </m:rPr>
              <m:t>void</m:t>
            </m:r>
          </m:sub>
          <m:sup>
            <m:r>
              <m:rPr/>
              <m:t>2</m:t>
            </m:r>
          </m:sup>
        </m:sSubSup>
        <m:r>
          <m:rPr>
            <m:sty m:val="p"/>
          </m:rPr>
          <m:t>∝−</m:t>
        </m:r>
        <m:sSub>
          <m:sSubPr/>
          <m:e>
            <m:r>
              <m:rPr/>
              <m:t>ρ</m:t>
            </m:r>
          </m:e>
          <m:sub>
            <m:r>
              <m:rPr/>
              <m:t>0</m:t>
            </m:r>
          </m:sub>
        </m:sSub>
        <m:r>
          <m:rPr>
            <m:sty m:val="p"/>
          </m:rPr>
          <m:t>&gt;</m:t>
        </m:r>
        <m:r>
          <m:rPr/>
          <m:t>0</m:t>
        </m:r>
      </m:oMath>
      <w:r>
        <w:t xml:space="preserve"> </w:t>
      </w:r>
      <w:r>
        <w:rPr>
          <w:rFonts w:hint="eastAsia"/>
        </w:rPr>
        <w:t>决定。</w:t>
      </w:r>
    </w:p>
    <w:p w14:paraId="30281A10">
      <w:pPr>
        <w:pStyle w:val="26"/>
        <w:numPr>
          <w:ilvl w:val="0"/>
          <w:numId w:val="4"/>
        </w:numPr>
        <w:rPr>
          <w:b/>
          <w:bCs/>
        </w:rPr>
      </w:pPr>
      <w:r>
        <w:rPr>
          <w:rFonts w:hint="eastAsia"/>
          <w:b/>
          <w:bCs/>
        </w:rPr>
        <w:t>哈勃张力的解决：动态的负压驱动</w:t>
      </w:r>
    </w:p>
    <w:p w14:paraId="49337C7D">
      <w:pPr>
        <w:pStyle w:val="4"/>
      </w:pPr>
      <w:r>
        <w:rPr>
          <w:rFonts w:hint="eastAsia"/>
        </w:rPr>
        <w:t>在宇宙学尺度上，NMDM的分布可视为一种均匀流体。其状态方程参数</w:t>
      </w:r>
      <w:r>
        <w:t xml:space="preserve"> w </w:t>
      </w:r>
      <w:r>
        <w:rPr>
          <w:rFonts w:hint="eastAsia"/>
        </w:rPr>
        <w:t>为：</w:t>
      </w:r>
    </w:p>
    <w:p w14:paraId="4A0E974E">
      <w:pPr>
        <w:pStyle w:val="3"/>
      </w:pPr>
      <m:oMathPara>
        <m:oMathParaPr>
          <m:jc m:val="center"/>
        </m:oMathParaPr>
        <m:oMath>
          <m:sSub>
            <m:sSubPr/>
            <m:e>
              <m:r>
                <m:rPr/>
                <m:t>w</m:t>
              </m:r>
            </m:e>
            <m:sub>
              <m:r>
                <m:rPr>
                  <m:sty m:val="p"/>
                </m:rPr>
                <m:t>NMDM</m:t>
              </m:r>
            </m:sub>
          </m:sSub>
          <m:r>
            <m:rPr>
              <m:sty m:val="p"/>
            </m:rPr>
            <m:t>=</m:t>
          </m:r>
          <m:f>
            <m:fPr/>
            <m:num>
              <m:sSub>
                <m:sSubPr/>
                <m:e>
                  <m:r>
                    <m:rPr/>
                    <m:t>p</m:t>
                  </m:r>
                </m:e>
                <m:sub>
                  <m:r>
                    <m:rPr>
                      <m:sty m:val="p"/>
                    </m:rPr>
                    <m:t>NMDM</m:t>
                  </m:r>
                </m:sub>
              </m:sSub>
            </m:num>
            <m:den>
              <m:sSub>
                <m:sSubPr/>
                <m:e>
                  <m:r>
                    <m:rPr/>
                    <m:t>ρ</m:t>
                  </m:r>
                </m:e>
                <m:sub>
                  <m:r>
                    <m:rPr>
                      <m:sty m:val="p"/>
                    </m:rPr>
                    <m:t>NMDM</m:t>
                  </m:r>
                </m:sub>
              </m:sSub>
            </m:den>
          </m:f>
          <m:r>
            <m:rPr>
              <m:sty m:val="p"/>
            </m:rPr>
            <m:t>=</m:t>
          </m:r>
          <m:f>
            <m:fPr/>
            <m:num>
              <m:r>
                <m:rPr>
                  <m:sty m:val="p"/>
                </m:rPr>
                <m:t>⟨</m:t>
              </m:r>
              <m:sSub>
                <m:sSubPr/>
                <m:e>
                  <m:r>
                    <m:rPr>
                      <m:sty m:val="p"/>
                    </m:rPr>
                    <m:t>Ψ</m:t>
                  </m:r>
                </m:e>
                <m:sub>
                  <m:r>
                    <m:rPr>
                      <m:sty m:val="p"/>
                    </m:rPr>
                    <m:t>NMDM</m:t>
                  </m:r>
                </m:sub>
              </m:sSub>
              <m:sSub>
                <m:sSubPr/>
                <m:e>
                  <m:acc>
                    <m:accPr/>
                    <m:e>
                      <m:r>
                        <m:rPr/>
                        <m:t>T</m:t>
                      </m:r>
                    </m:e>
                  </m:acc>
                </m:e>
                <m:sub>
                  <m:r>
                    <m:rPr/>
                    <m:t>ii</m:t>
                  </m:r>
                </m:sub>
              </m:sSub>
              <m:sSub>
                <m:sSubPr/>
                <m:e>
                  <m:r>
                    <m:rPr>
                      <m:sty m:val="p"/>
                    </m:rPr>
                    <m:t>Ψ</m:t>
                  </m:r>
                </m:e>
                <m:sub>
                  <m:r>
                    <m:rPr>
                      <m:sty m:val="p"/>
                    </m:rPr>
                    <m:t>NMDM</m:t>
                  </m:r>
                </m:sub>
              </m:sSub>
              <m:r>
                <m:rPr>
                  <m:sty m:val="p"/>
                </m:rPr>
                <m:t>⟩</m:t>
              </m:r>
            </m:num>
            <m:den>
              <m:r>
                <m:rPr>
                  <m:sty m:val="p"/>
                </m:rPr>
                <m:t>⟨</m:t>
              </m:r>
              <m:sSub>
                <m:sSubPr/>
                <m:e>
                  <m:r>
                    <m:rPr>
                      <m:sty m:val="p"/>
                    </m:rPr>
                    <m:t>Ψ</m:t>
                  </m:r>
                </m:e>
                <m:sub>
                  <m:r>
                    <m:rPr>
                      <m:sty m:val="p"/>
                    </m:rPr>
                    <m:t>NMDM</m:t>
                  </m:r>
                </m:sub>
              </m:sSub>
              <m:sSub>
                <m:sSubPr/>
                <m:e>
                  <m:acc>
                    <m:accPr/>
                    <m:e>
                      <m:r>
                        <m:rPr/>
                        <m:t>T</m:t>
                      </m:r>
                    </m:e>
                  </m:acc>
                </m:e>
                <m:sub>
                  <m:r>
                    <m:rPr/>
                    <m:t>00</m:t>
                  </m:r>
                </m:sub>
              </m:sSub>
              <m:sSub>
                <m:sSubPr/>
                <m:e>
                  <m:r>
                    <m:rPr>
                      <m:sty m:val="p"/>
                    </m:rPr>
                    <m:t>Ψ</m:t>
                  </m:r>
                </m:e>
                <m:sub>
                  <m:r>
                    <m:rPr>
                      <m:sty m:val="p"/>
                    </m:rPr>
                    <m:t>NMDM</m:t>
                  </m:r>
                </m:sub>
              </m:sSub>
              <m:r>
                <m:rPr>
                  <m:sty m:val="p"/>
                </m:rPr>
                <m:t>⟩</m:t>
              </m:r>
            </m:den>
          </m:f>
        </m:oMath>
      </m:oMathPara>
      <w:r>
        <w:br w:type="textWrapping"/>
      </w:r>
      <w:r>
        <w:rPr>
          <w:rFonts w:hint="eastAsia"/>
        </w:rPr>
        <w:t>由于</w:t>
      </w:r>
      <w:r>
        <w:t xml:space="preserve"> </w:t>
      </w:r>
      <m:oMath>
        <m:sSub>
          <m:sSubPr/>
          <m:e>
            <m:r>
              <m:rPr/>
              <m:t>ρ</m:t>
            </m:r>
          </m:e>
          <m:sub>
            <m:r>
              <m:rPr>
                <m:sty m:val="p"/>
              </m:rPr>
              <m:t>NMDM</m:t>
            </m:r>
          </m:sub>
        </m:sSub>
        <m:r>
          <m:rPr>
            <m:sty m:val="p"/>
          </m:rPr>
          <m:t>&lt;</m:t>
        </m:r>
        <m:r>
          <m:rPr/>
          <m:t>0</m:t>
        </m:r>
      </m:oMath>
      <w:r>
        <w:rPr>
          <w:rFonts w:hint="eastAsia"/>
        </w:rPr>
        <w:t>，而其压强</w:t>
      </w:r>
      <w:r>
        <w:t xml:space="preserve"> </w:t>
      </w:r>
      <m:oMath>
        <m:sSub>
          <m:sSubPr/>
          <m:e>
            <m:r>
              <m:rPr/>
              <m:t>p</m:t>
            </m:r>
          </m:e>
          <m:sub>
            <m:r>
              <m:rPr>
                <m:sty m:val="p"/>
              </m:rPr>
              <m:t>NMDM</m:t>
            </m:r>
          </m:sub>
        </m:sSub>
      </m:oMath>
      <w:r>
        <w:t xml:space="preserve"> </w:t>
      </w:r>
      <w:r>
        <w:rPr>
          <w:rFonts w:hint="eastAsia"/>
        </w:rPr>
        <w:t>源于排斥效应，也为负值，但计算表明</w:t>
      </w:r>
      <w:r>
        <w:t xml:space="preserve"> </w:t>
      </w:r>
      <m:oMath>
        <m:sSub>
          <m:sSubPr/>
          <m:e>
            <m:r>
              <m:rPr/>
              <m:t>p</m:t>
            </m:r>
          </m:e>
          <m:sub>
            <m:r>
              <m:rPr>
                <m:sty m:val="p"/>
              </m:rPr>
              <m:t>NMDM</m:t>
            </m:r>
          </m:sub>
        </m:sSub>
        <m:r>
          <m:rPr>
            <m:sty m:val="p"/>
          </m:rPr>
          <m:t>&gt;</m:t>
        </m:r>
        <m:sSub>
          <m:sSubPr/>
          <m:e>
            <m:r>
              <m:rPr/>
              <m:t>ρ</m:t>
            </m:r>
          </m:e>
          <m:sub>
            <m:r>
              <m:rPr>
                <m:sty m:val="p"/>
              </m:rPr>
              <m:t>NMDM</m:t>
            </m:r>
          </m:sub>
        </m:sSub>
      </m:oMath>
      <w:r>
        <w:rPr>
          <w:rFonts w:hint="eastAsia"/>
        </w:rPr>
        <w:t>，从而导致</w:t>
      </w:r>
      <w:r>
        <w:t xml:space="preserve"> </w:t>
      </w:r>
      <m:oMath>
        <m:sSub>
          <m:sSubPr/>
          <m:e>
            <m:r>
              <m:rPr/>
              <m:t>w</m:t>
            </m:r>
          </m:e>
          <m:sub>
            <m:r>
              <m:rPr>
                <m:sty m:val="p"/>
              </m:rPr>
              <m:t>NMDM</m:t>
            </m:r>
          </m:sub>
        </m:sSub>
        <m:r>
          <m:rPr>
            <m:sty m:val="p"/>
          </m:rPr>
          <m:t>&lt;−</m:t>
        </m:r>
        <m:r>
          <m:rPr/>
          <m:t>1</m:t>
        </m:r>
      </m:oMath>
      <w:r>
        <w:rPr>
          <w:rFonts w:hint="eastAsia"/>
        </w:rPr>
        <w:t>。这种</w:t>
      </w:r>
      <w:r>
        <w:t xml:space="preserve"> “ Phantom ” </w:t>
      </w:r>
      <w:r>
        <w:rPr>
          <w:rFonts w:hint="eastAsia"/>
        </w:rPr>
        <w:t>性质</w:t>
      </w:r>
      <w:r>
        <w:t xml:space="preserve"> </w:t>
      </w:r>
      <w:r>
        <w:rPr>
          <w:rFonts w:hint="eastAsia"/>
        </w:rPr>
        <w:t>的暗能量组分，能够产生比宇宙学常数更强的晚期加速膨胀，从而自然导致</w:t>
      </w:r>
      <w:r>
        <w:t xml:space="preserve"> </w:t>
      </w:r>
      <m:oMath>
        <m:sSubSup>
          <m:sSubSupPr/>
          <m:e>
            <m:r>
              <m:rPr/>
              <m:t>H</m:t>
            </m:r>
          </m:e>
          <m:sub>
            <m:r>
              <m:rPr/>
              <m:t>0</m:t>
            </m:r>
          </m:sub>
          <m:sup>
            <m:r>
              <m:rPr>
                <m:sty m:val="p"/>
              </m:rPr>
              <m:t>local</m:t>
            </m:r>
          </m:sup>
        </m:sSubSup>
        <m:r>
          <m:rPr>
            <m:sty m:val="p"/>
          </m:rPr>
          <m:t>&gt;</m:t>
        </m:r>
        <m:sSubSup>
          <m:sSubSupPr/>
          <m:e>
            <m:r>
              <m:rPr/>
              <m:t>H</m:t>
            </m:r>
          </m:e>
          <m:sub>
            <m:r>
              <m:rPr/>
              <m:t>0</m:t>
            </m:r>
          </m:sub>
          <m:sup>
            <m:r>
              <m:rPr>
                <m:sty m:val="p"/>
              </m:rPr>
              <m:t>CMB</m:t>
            </m:r>
          </m:sup>
        </m:sSubSup>
      </m:oMath>
      <w:r>
        <w:t>。</w:t>
      </w:r>
    </w:p>
    <w:p w14:paraId="6A687F3A">
      <w:pPr>
        <w:pStyle w:val="26"/>
        <w:numPr>
          <w:ilvl w:val="0"/>
          <w:numId w:val="5"/>
        </w:numPr>
      </w:pPr>
      <w:r>
        <w:rPr>
          <w:rFonts w:hint="eastAsia"/>
        </w:rPr>
        <w:t>引力本质的几何诠释：超越虚粒子交换</w:t>
      </w:r>
    </w:p>
    <w:p w14:paraId="4876F552">
      <w:pPr>
        <w:pStyle w:val="4"/>
        <w:rPr>
          <w:rFonts w:hint="eastAsia"/>
        </w:rPr>
      </w:pPr>
      <w:r>
        <w:rPr>
          <w:rFonts w:hint="eastAsia"/>
        </w:rPr>
        <w:t>我们认为，引力是引力子海背景的几何响应，其相互作用流程如下：</w:t>
      </w:r>
    </w:p>
    <w:p w14:paraId="0A6137D4">
      <w:pPr>
        <w:pStyle w:val="3"/>
      </w:pPr>
      <w:r>
        <w:drawing>
          <wp:inline distT="0" distB="0" distL="114300" distR="114300">
            <wp:extent cx="4043045" cy="5323205"/>
            <wp:effectExtent l="0" t="0" r="1460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043045" cy="5323205"/>
                    </a:xfrm>
                    <a:prstGeom prst="rect">
                      <a:avLst/>
                    </a:prstGeom>
                    <a:noFill/>
                    <a:ln>
                      <a:noFill/>
                    </a:ln>
                  </pic:spPr>
                </pic:pic>
              </a:graphicData>
            </a:graphic>
          </wp:inline>
        </w:drawing>
      </w:r>
    </w:p>
    <w:p w14:paraId="4A9B400F">
      <w:pPr>
        <w:pStyle w:val="4"/>
      </w:pPr>
      <w:r>
        <w:rPr>
          <w:rFonts w:hint="eastAsia"/>
        </w:rPr>
        <w:t>此过程完全由爱因斯坦场方程的量子版本描述：</w:t>
      </w:r>
    </w:p>
    <w:p w14:paraId="62F534D2">
      <w:pPr>
        <w:pStyle w:val="3"/>
      </w:pPr>
      <m:oMathPara>
        <m:oMathParaPr>
          <m:jc m:val="center"/>
        </m:oMathParaPr>
        <m:oMath>
          <m:sSub>
            <m:sSubPr/>
            <m:e>
              <m:acc>
                <m:accPr/>
                <m:e>
                  <m:r>
                    <m:rPr/>
                    <m:t>R</m:t>
                  </m:r>
                </m:e>
              </m:acc>
            </m:e>
            <m:sub>
              <m:r>
                <m:rPr/>
                <m:t>μν</m:t>
              </m:r>
            </m:sub>
          </m:sSub>
          <m:r>
            <m:rPr>
              <m:sty m:val="p"/>
            </m:rPr>
            <m:t>(</m:t>
          </m:r>
          <m:acc>
            <m:accPr/>
            <m:e>
              <m:r>
                <m:rPr>
                  <m:sty m:val="p"/>
                  <m:scr m:val="script"/>
                </m:rPr>
                <m:t>G</m:t>
              </m:r>
            </m:e>
          </m:acc>
          <m:r>
            <m:rPr>
              <m:sty m:val="p"/>
            </m:rPr>
            <m:t>)−</m:t>
          </m:r>
          <m:f>
            <m:fPr/>
            <m:num>
              <m:r>
                <m:rPr/>
                <m:t>1</m:t>
              </m:r>
            </m:num>
            <m:den>
              <m:r>
                <m:rPr/>
                <m:t>2</m:t>
              </m:r>
            </m:den>
          </m:f>
          <m:sSub>
            <m:sSubPr/>
            <m:e>
              <m:acc>
                <m:accPr/>
                <m:e>
                  <m:r>
                    <m:rPr/>
                    <m:t>g</m:t>
                  </m:r>
                </m:e>
              </m:acc>
            </m:e>
            <m:sub>
              <m:r>
                <m:rPr/>
                <m:t>μν</m:t>
              </m:r>
            </m:sub>
          </m:sSub>
          <m:acc>
            <m:accPr/>
            <m:e>
              <m:r>
                <m:rPr/>
                <m:t>R</m:t>
              </m:r>
            </m:e>
          </m:acc>
          <m:r>
            <m:rPr>
              <m:sty m:val="p"/>
            </m:rPr>
            <m:t>(</m:t>
          </m:r>
          <m:acc>
            <m:accPr/>
            <m:e>
              <m:r>
                <m:rPr>
                  <m:sty m:val="p"/>
                  <m:scr m:val="script"/>
                </m:rPr>
                <m:t>G</m:t>
              </m:r>
            </m:e>
          </m:acc>
          <m:r>
            <m:rPr>
              <m:sty m:val="p"/>
            </m:rPr>
            <m:t>)=</m:t>
          </m:r>
          <m:f>
            <m:fPr/>
            <m:num>
              <m:r>
                <m:rPr/>
                <m:t>8πG</m:t>
              </m:r>
            </m:num>
            <m:den>
              <m:sSup>
                <m:sSupPr/>
                <m:e>
                  <m:r>
                    <m:rPr/>
                    <m:t>c</m:t>
                  </m:r>
                </m:e>
                <m:sup>
                  <m:r>
                    <m:rPr/>
                    <m:t>4</m:t>
                  </m:r>
                </m:sup>
              </m:sSup>
            </m:den>
          </m:f>
          <m:sSub>
            <m:sSubPr/>
            <m:e>
              <m:acc>
                <m:accPr/>
                <m:e>
                  <m:r>
                    <m:rPr/>
                    <m:t>T</m:t>
                  </m:r>
                </m:e>
              </m:acc>
            </m:e>
            <m:sub>
              <m:r>
                <m:rPr/>
                <m:t>μν</m:t>
              </m:r>
            </m:sub>
          </m:sSub>
          <m:r>
            <m:rPr>
              <m:sty m:val="p"/>
            </m:rPr>
            <m:t>(</m:t>
          </m:r>
          <m:acc>
            <m:accPr/>
            <m:e>
              <m:r>
                <m:rPr>
                  <m:sty m:val="p"/>
                </m:rPr>
                <m:t>Ψ</m:t>
              </m:r>
            </m:e>
          </m:acc>
          <m:r>
            <m:rPr>
              <m:sty m:val="p"/>
            </m:rPr>
            <m:t>)</m:t>
          </m:r>
        </m:oMath>
      </m:oMathPara>
    </w:p>
    <w:p w14:paraId="616E289C">
      <w:pPr>
        <w:pStyle w:val="26"/>
        <w:numPr>
          <w:ilvl w:val="0"/>
          <w:numId w:val="6"/>
        </w:numPr>
        <w:rPr>
          <w:b/>
          <w:bCs/>
        </w:rPr>
      </w:pPr>
      <w:r>
        <w:rPr>
          <w:rFonts w:hint="eastAsia"/>
          <w:b/>
          <w:bCs/>
        </w:rPr>
        <w:t>结论与展望：探测困境与“暗夜捕风”</w:t>
      </w:r>
    </w:p>
    <w:p w14:paraId="25889647">
      <w:pPr>
        <w:pStyle w:val="4"/>
      </w:pPr>
      <w:r>
        <w:rPr>
          <w:b/>
          <w:bCs/>
        </w:rPr>
        <w:t xml:space="preserve">6.1 </w:t>
      </w:r>
      <w:r>
        <w:rPr>
          <w:rFonts w:hint="eastAsia"/>
          <w:b/>
          <w:bCs/>
        </w:rPr>
        <w:t>核心成就总结</w:t>
      </w:r>
      <w:r>
        <w:rPr>
          <w:b/>
          <w:bCs/>
        </w:rPr>
        <w:br w:type="textWrapping"/>
      </w:r>
      <w:r>
        <w:rPr>
          <w:rFonts w:hint="eastAsia"/>
        </w:rPr>
        <w:t>本文构建了一个基于李-赵场组合波函数理论的宇宙学统一模型，将宇宙巨洞的形成与演化、哈勃张力、以及引力的量子本质统一归结于引力子海的动力学及其与物质激发的相互作用。</w:t>
      </w:r>
    </w:p>
    <w:p w14:paraId="14A1531C">
      <w:pPr>
        <w:pStyle w:val="3"/>
      </w:pPr>
      <w:r>
        <w:rPr>
          <w:b/>
          <w:bCs/>
        </w:rPr>
        <w:t xml:space="preserve">6.2 </w:t>
      </w:r>
      <w:r>
        <w:rPr>
          <w:rFonts w:hint="eastAsia"/>
          <w:b/>
          <w:bCs/>
        </w:rPr>
        <w:t>核心困境：“引力子海中的探测难题”</w:t>
      </w:r>
      <w:r>
        <w:br w:type="textWrapping"/>
      </w:r>
      <w:r>
        <w:rPr>
          <w:rFonts w:hint="eastAsia"/>
        </w:rPr>
        <w:t>“人类很难在引力子的海洋里探索引力子。”</w:t>
      </w:r>
      <w:r>
        <w:t xml:space="preserve"> </w:t>
      </w:r>
      <w:r>
        <w:rPr>
          <w:rFonts w:hint="eastAsia"/>
        </w:rPr>
        <w:t>这句话道出了量子引力实验研究的核心挑战。其困难本质在于：</w:t>
      </w:r>
      <w:r>
        <w:br w:type="textWrapping"/>
      </w:r>
      <w:r>
        <w:t xml:space="preserve">1. </w:t>
      </w:r>
      <w:r>
        <w:rPr>
          <w:rFonts w:hint="eastAsia"/>
        </w:rPr>
        <w:t>背景与信号的不可区分性：我们试图探测的“引力子”，其本质就是我们所在时空背景的基本构成单元。</w:t>
      </w:r>
      <w:r>
        <w:br w:type="textWrapping"/>
      </w:r>
      <w:r>
        <w:t xml:space="preserve">2. </w:t>
      </w:r>
      <w:r>
        <w:rPr>
          <w:rFonts w:hint="eastAsia"/>
        </w:rPr>
        <w:t>相互作用的极端微弱性：要产生信噪比足够高的引力子信号，需要极其巨大的能量-动量源。</w:t>
      </w:r>
      <w:r>
        <w:br w:type="textWrapping"/>
      </w:r>
      <w:r>
        <w:t xml:space="preserve">3. </w:t>
      </w:r>
      <w:r>
        <w:rPr>
          <w:rFonts w:hint="eastAsia"/>
        </w:rPr>
        <w:t>能量尺度的鸿沟：引力的量子效应在普朗克尺度（</w:t>
      </w:r>
      <m:oMath>
        <m:r>
          <m:rPr>
            <m:sty m:val="p"/>
          </m:rPr>
          <m:t>∼</m:t>
        </m:r>
        <m:sSup>
          <m:sSupPr/>
          <m:e>
            <m:r>
              <m:rPr/>
              <m:t>10</m:t>
            </m:r>
          </m:e>
          <m:sup>
            <m:r>
              <m:rPr>
                <m:sty m:val="p"/>
              </m:rPr>
              <m:t>−</m:t>
            </m:r>
            <m:r>
              <m:rPr/>
              <m:t>35</m:t>
            </m:r>
          </m:sup>
        </m:sSup>
      </m:oMath>
      <w:r>
        <w:rPr>
          <w:rFonts w:hint="eastAsia"/>
        </w:rPr>
        <w:t>米）才会显著显现。</w:t>
      </w:r>
    </w:p>
    <w:p w14:paraId="22644907">
      <w:pPr>
        <w:pStyle w:val="3"/>
      </w:pPr>
      <w:r>
        <w:rPr>
          <w:b/>
          <w:bCs/>
        </w:rPr>
        <w:t xml:space="preserve">6.3 </w:t>
      </w:r>
      <w:r>
        <w:rPr>
          <w:rFonts w:hint="eastAsia"/>
          <w:b/>
          <w:bCs/>
        </w:rPr>
        <w:t>未来展望：突破困境的可能途径</w:t>
      </w:r>
      <w:r>
        <w:rPr>
          <w:b/>
          <w:bCs/>
        </w:rPr>
        <w:br w:type="textWrapping"/>
      </w:r>
      <w:r>
        <w:t xml:space="preserve">1. </w:t>
      </w:r>
      <w:r>
        <w:rPr>
          <w:rFonts w:hint="eastAsia"/>
        </w:rPr>
        <w:t>宇宙学作为终极实验室：对CMB</w:t>
      </w:r>
      <w:r>
        <w:t xml:space="preserve"> </w:t>
      </w:r>
      <w:r>
        <w:rPr>
          <w:rFonts w:hint="eastAsia"/>
        </w:rPr>
        <w:t>B模偏振和宇宙大尺度结构的更精密测量。</w:t>
      </w:r>
      <w:r>
        <w:br w:type="textWrapping"/>
      </w:r>
      <w:r>
        <w:t xml:space="preserve">2. </w:t>
      </w:r>
      <w:r>
        <w:rPr>
          <w:rFonts w:hint="eastAsia"/>
        </w:rPr>
        <w:t>探寻量子引力的间接效应：在高精度干涉仪中寻找时空量子涨落带来的特有噪声。</w:t>
      </w:r>
      <w:r>
        <w:br w:type="textWrapping"/>
      </w:r>
      <w:r>
        <w:t xml:space="preserve">3. </w:t>
      </w:r>
      <w:r>
        <w:rPr>
          <w:rFonts w:hint="eastAsia"/>
        </w:rPr>
        <w:t>理论指导实验：检验本论文预言的哈勃常数各向异性等新现象。</w:t>
      </w:r>
    </w:p>
    <w:p w14:paraId="7D7FC2FF">
      <w:pPr>
        <w:pStyle w:val="3"/>
      </w:pPr>
      <w:r>
        <w:rPr>
          <w:rFonts w:hint="eastAsia"/>
        </w:rPr>
        <w:t>最终结论：</w:t>
      </w:r>
      <w:r>
        <w:br w:type="textWrapping"/>
      </w:r>
      <w:r>
        <w:rPr>
          <w:rFonts w:hint="eastAsia"/>
        </w:rPr>
        <w:t>宇宙可能是一个由引力子海构成的、万物相互关联的整体。人类作为这个海洋中的一簇微小的“激发浪花”，试图理解海洋本身的深邃本质，这无疑是一场伟大的“暗夜捕风”。然而，正是这种对终极理解的渴望，驱动着我们发展出越来越精妙的数学工具和观测技术。这场探索本身，或许比最终的答案更为壮丽。</w:t>
      </w:r>
    </w:p>
    <w:p w14:paraId="22F0E679">
      <w:pPr>
        <w:pStyle w:val="3"/>
      </w:pPr>
      <w:r>
        <w:rPr>
          <w:rFonts w:hint="eastAsia"/>
          <w:b/>
          <w:bCs/>
        </w:rPr>
        <w:t>参考文献</w:t>
      </w:r>
      <w:r>
        <w:rPr>
          <w:b/>
          <w:bCs/>
        </w:rPr>
        <w:br w:type="textWrapping"/>
      </w:r>
      <w:r>
        <w:t>[1] Li, Z. J., Zhao, G. Y. Field Combination Theory: A Complete Framework. Preprint (2023).</w:t>
      </w:r>
      <w:r>
        <w:br w:type="textWrapping"/>
      </w:r>
      <w:r>
        <w:t xml:space="preserve">[2] Farnes, J. S. A unifying theory of dark energy and dark matter: Negative masses and matter creation within a modified </w:t>
      </w:r>
      <m:oMath>
        <m:r>
          <m:rPr>
            <m:sty m:val="p"/>
          </m:rPr>
          <m:t>Λ</m:t>
        </m:r>
      </m:oMath>
      <w:r>
        <w:t>CDM framework. A&amp;A (2018).</w:t>
      </w:r>
      <w:r>
        <w:br w:type="textWrapping"/>
      </w:r>
      <w:r>
        <w:t>[3] Einstein, A. The Foundation of the General Theory of Relativity. Annalen der Physik (1916).</w:t>
      </w:r>
      <w:r>
        <w:br w:type="textWrapping"/>
      </w:r>
      <w:r>
        <w:t>[4] ’t Hooft, G. Dimensional Reduction in Quantum Gravity. arXiv:gr-qc/9310026 (1993).</w:t>
      </w:r>
      <w:r>
        <w:br w:type="textWrapping"/>
      </w:r>
      <w:r>
        <w:t>[5] Planck Collaboration. Planck 2018 results. VI. Cosmological parameters. A&amp;A (2020).</w:t>
      </w:r>
      <w:r>
        <w:br w:type="textWrapping"/>
      </w:r>
      <w:r>
        <w:t xml:space="preserve">[6] Keenan, R. C., et al. Evidence for a </w:t>
      </w:r>
      <m:oMath>
        <m:r>
          <m:rPr>
            <m:sty m:val="p"/>
          </m:rPr>
          <m:t>∼</m:t>
        </m:r>
        <m:r>
          <m:rPr/>
          <m:t>300</m:t>
        </m:r>
      </m:oMath>
      <w:r>
        <w:t xml:space="preserve"> Mpc Scale Underdensity in the Local Galaxy Distribution. Astrophysical Journal (2013).</w:t>
      </w:r>
      <w:r>
        <w:br w:type="textWrapping"/>
      </w:r>
      <w:r>
        <w:t>[7] Kirshner, R. P., et al. A million cubic megaparsec void in Bootes. Astrophysical Journal (1981).</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232B508D"/>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1409</Words>
  <Characters>1721</Characters>
  <Lines>30</Lines>
  <Paragraphs>8</Paragraphs>
  <TotalTime>6</TotalTime>
  <ScaleCrop>false</ScaleCrop>
  <LinksUpToDate>false</LinksUpToDate>
  <CharactersWithSpaces>1789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2025-11-09T09:33:00Z</dcterms:created>
  <dc:creator>迈斯纳效应</dc:creator>
  <cp:lastModifiedBy>迈斯纳效应</cp:lastModifiedBy>
  <dcterms:modified xsi:type="dcterms:W3CDTF">2025-11-09T09:41:27Z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8D91A83D6A964700A939B71191C0F357_12</vt:lpwstr>
  </property>
</Properties>
</file>