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FCA81">
      <w:pPr>
        <w:pStyle w:val="4"/>
      </w:pPr>
      <w:r>
        <w:rPr>
          <w:b/>
          <w:bCs/>
        </w:rPr>
        <w:t>Proton-Antiproton Generation Mechanism in Collisions Based on the ABC Field Combination Theory</w:t>
      </w:r>
    </w:p>
    <w:p w14:paraId="5854AC43">
      <w:pPr>
        <w:pStyle w:val="3"/>
      </w:pPr>
      <w:r>
        <w:rPr>
          <w:b/>
          <w:bCs/>
        </w:rPr>
        <w:t>Authors:</w:t>
      </w:r>
      <w:r>
        <w:t xml:space="preserve"> Li Zhijun¹, Zhao Guangyao²</w:t>
      </w:r>
      <w:r>
        <w:br w:type="textWrapping"/>
      </w:r>
      <w:r>
        <w:t>Affiliations:</w:t>
      </w:r>
      <w:r>
        <w:br w:type="textWrapping"/>
      </w:r>
      <w:r>
        <w:t>1. Shanxi Provincial Department of Agriculture (Animal Husbandry School)</w:t>
      </w:r>
      <w:r>
        <w:br w:type="textWrapping"/>
      </w:r>
      <w:r>
        <w:t>2. Chongqing University</w:t>
      </w:r>
    </w:p>
    <w:p w14:paraId="61B0C3B1">
      <w:pPr>
        <w:pStyle w:val="26"/>
        <w:numPr>
          <w:ilvl w:val="0"/>
          <w:numId w:val="1"/>
        </w:numPr>
        <w:rPr>
          <w:b/>
          <w:bCs/>
        </w:rPr>
      </w:pPr>
      <w:r>
        <w:rPr>
          <w:b/>
          <w:bCs/>
        </w:rPr>
        <w:t>Introduction: Vacuum as a Moduli Space of Field Combinations</w:t>
      </w:r>
    </w:p>
    <w:p w14:paraId="199EF8C8">
      <w:pPr>
        <w:pStyle w:val="4"/>
      </w:pPr>
      <w:r>
        <w:t xml:space="preserve">According to the ABC Theory, the vacuum is not “nothingness” but a 26-dimensional background sea composed of all possible combination states of the three fundamental vortex fields—the electromagnetic vortex field (A), the color-charge vortex field (B), and the Higgs vortex field (C): </w:t>
      </w:r>
      <m:oMath>
        <m:sSub>
          <m:sSubPr/>
          <m:e>
            <m:r>
              <m:rPr>
                <m:sty m:val="p"/>
                <m:scr m:val="script"/>
              </m:rPr>
              <m:t>ℋ</m:t>
            </m:r>
          </m:e>
          <m:sub>
            <m:r>
              <m:rPr>
                <m:sty m:val="p"/>
              </m:rPr>
              <m:t>total</m:t>
            </m:r>
          </m:sub>
        </m:sSub>
        <m:r>
          <m:rPr>
            <m:sty m:val="p"/>
          </m:rPr>
          <m:t>=</m:t>
        </m:r>
        <m:sSub>
          <m:sSubPr/>
          <m:e>
            <m:r>
              <m:rPr>
                <m:sty m:val="p"/>
                <m:scr m:val="script"/>
              </m:rPr>
              <m:t>ℋ</m:t>
            </m:r>
          </m:e>
          <m:sub>
            <m:r>
              <m:rPr/>
              <m:t>A</m:t>
            </m:r>
          </m:sub>
        </m:sSub>
        <m:r>
          <m:rPr>
            <m:sty m:val="p"/>
          </m:rPr>
          <m:t>⊗</m:t>
        </m:r>
        <m:sSub>
          <m:sSubPr/>
          <m:e>
            <m:r>
              <m:rPr>
                <m:sty m:val="p"/>
                <m:scr m:val="script"/>
              </m:rPr>
              <m:t>ℋ</m:t>
            </m:r>
          </m:e>
          <m:sub>
            <m:r>
              <m:rPr/>
              <m:t>B</m:t>
            </m:r>
          </m:sub>
        </m:sSub>
        <m:r>
          <m:rPr>
            <m:sty m:val="p"/>
          </m:rPr>
          <m:t>⊗</m:t>
        </m:r>
        <m:sSub>
          <m:sSubPr/>
          <m:e>
            <m:r>
              <m:rPr>
                <m:sty m:val="p"/>
                <m:scr m:val="script"/>
              </m:rPr>
              <m:t>ℋ</m:t>
            </m:r>
          </m:e>
          <m:sub>
            <m:r>
              <m:rPr/>
              <m:t>C</m:t>
            </m:r>
          </m:sub>
        </m:sSub>
        <m:r>
          <m:rPr>
            <m:sty m:val="p"/>
          </m:rPr>
          <m:t>.</m:t>
        </m:r>
      </m:oMath>
      <w:r>
        <w:t xml:space="preserve"> Its stable states are described by the moduli space of flat connections, </w:t>
      </w:r>
      <m:oMath>
        <m:sSub>
          <m:sSubPr/>
          <m:e>
            <m:r>
              <m:rPr>
                <m:sty m:val="p"/>
                <m:scr m:val="script"/>
              </m:rPr>
              <m:t>ℳ</m:t>
            </m:r>
          </m:e>
          <m:sub>
            <m:r>
              <m:rPr>
                <m:sty m:val="p"/>
              </m:rPr>
              <m:t>flat</m:t>
            </m:r>
          </m:sub>
        </m:sSub>
        <m:r>
          <m:rPr>
            <m:sty m:val="p"/>
          </m:rPr>
          <m:t>.</m:t>
        </m:r>
      </m:oMath>
      <w:r>
        <w:t xml:space="preserve"> Particles (such as the proton, p) are specific stable excited states of field combinations, while the antiproton </w:t>
      </w:r>
      <m:oMath>
        <m:r>
          <m:rPr>
            <m:sty m:val="p"/>
          </m:rPr>
          <m:t>(</m:t>
        </m:r>
        <m:acc>
          <m:accPr>
            <m:chr m:val="‾"/>
          </m:accPr>
          <m:e>
            <m:r>
              <m:rPr/>
              <m:t>p</m:t>
            </m:r>
          </m:e>
        </m:acc>
        <m:r>
          <m:rPr>
            <m:sty m:val="p"/>
          </m:rPr>
          <m:t>)</m:t>
        </m:r>
      </m:oMath>
      <w:r>
        <w:t xml:space="preserve"> is their corresponding chiral conjugate state (achieved via chiral inversion of the B-field).</w:t>
      </w:r>
    </w:p>
    <w:p w14:paraId="0F2ECF48">
      <w:pPr>
        <w:pStyle w:val="26"/>
        <w:numPr>
          <w:ilvl w:val="0"/>
          <w:numId w:val="2"/>
        </w:numPr>
        <w:rPr>
          <w:b/>
          <w:bCs/>
        </w:rPr>
      </w:pPr>
      <w:r>
        <w:rPr>
          <w:b/>
          <w:bCs/>
        </w:rPr>
        <w:t>Field-Theoretic Description of the Collision Process: Exciting the Moduli Space</w:t>
      </w:r>
    </w:p>
    <w:p w14:paraId="1D84E895">
      <w:pPr>
        <w:pStyle w:val="4"/>
      </w:pPr>
      <w:r>
        <w:t xml:space="preserve">The essence of the proton collision </w:t>
      </w:r>
      <m:oMath>
        <m:r>
          <m:rPr/>
          <m:t>p</m:t>
        </m:r>
        <m:r>
          <m:rPr>
            <m:sty m:val="p"/>
          </m:rPr>
          <m:t>+</m:t>
        </m:r>
        <m:r>
          <m:rPr/>
          <m:t>p</m:t>
        </m:r>
        <m:r>
          <m:rPr>
            <m:sty m:val="p"/>
          </m:rPr>
          <m:t>→</m:t>
        </m:r>
        <m:r>
          <m:rPr/>
          <m:t>p</m:t>
        </m:r>
        <m:r>
          <m:rPr>
            <m:sty m:val="p"/>
          </m:rPr>
          <m:t>+</m:t>
        </m:r>
        <m:r>
          <m:rPr/>
          <m:t>p</m:t>
        </m:r>
        <m:r>
          <m:rPr>
            <m:sty m:val="p"/>
          </m:rPr>
          <m:t>+</m:t>
        </m:r>
        <m:acc>
          <m:accPr>
            <m:chr m:val="‾"/>
          </m:accPr>
          <m:e>
            <m:r>
              <m:rPr/>
              <m:t>p</m:t>
            </m:r>
          </m:e>
        </m:acc>
        <m:r>
          <m:rPr>
            <m:sty m:val="p"/>
          </m:rPr>
          <m:t>+</m:t>
        </m:r>
        <m:r>
          <m:rPr/>
          <m:t>p</m:t>
        </m:r>
      </m:oMath>
      <w:r>
        <w:t xml:space="preserve"> is that two protons (acting as stable field excitation packets) violently perturb the vacuum’s moduli space </w:t>
      </w:r>
      <m:oMath>
        <m:sSub>
          <m:sSubPr/>
          <m:e>
            <m:r>
              <m:rPr>
                <m:sty m:val="p"/>
                <m:scr m:val="script"/>
              </m:rPr>
              <m:t>ℳ</m:t>
            </m:r>
          </m:e>
          <m:sub>
            <m:r>
              <m:rPr>
                <m:sty m:val="p"/>
              </m:rPr>
              <m:t>flat</m:t>
            </m:r>
          </m:sub>
        </m:sSub>
      </m:oMath>
      <w:r>
        <w:t xml:space="preserve"> at very high energy </w:t>
      </w:r>
      <m:oMath>
        <m:r>
          <m:rPr>
            <m:sty m:val="p"/>
          </m:rPr>
          <m:t>(</m:t>
        </m:r>
        <m:sSub>
          <m:sSubPr/>
          <m:e>
            <m:r>
              <m:rPr/>
              <m:t>E</m:t>
            </m:r>
          </m:e>
          <m:sub>
            <m:r>
              <m:rPr>
                <m:sty m:val="p"/>
              </m:rPr>
              <m:t>cm</m:t>
            </m:r>
          </m:sub>
        </m:sSub>
        <m:r>
          <m:rPr>
            <m:sty m:val="p"/>
          </m:rPr>
          <m:t>&gt;</m:t>
        </m:r>
        <m:r>
          <m:rPr/>
          <m:t>6.8</m:t>
        </m:r>
        <m:r>
          <m:rPr>
            <m:sty m:val="p"/>
          </m:rPr>
          <m:t>GeV).</m:t>
        </m:r>
      </m:oMath>
    </w:p>
    <w:p w14:paraId="5F36BBBF">
      <w:pPr>
        <w:pStyle w:val="3"/>
      </w:pPr>
      <w:r>
        <w:t xml:space="preserve">This perturbation drives the connection </w:t>
      </w:r>
      <m:oMath>
        <m:r>
          <m:rPr>
            <m:sty m:val="p"/>
            <m:scr m:val="script"/>
          </m:rPr>
          <m:t>A</m:t>
        </m:r>
      </m:oMath>
      <w:r>
        <w:t xml:space="preserve"> away from the flatness condition </w:t>
      </w:r>
      <m:oMath>
        <m:r>
          <m:rPr>
            <m:sty m:val="p"/>
          </m:rPr>
          <m:t>(</m:t>
        </m:r>
        <m:r>
          <m:rPr>
            <m:sty m:val="p"/>
            <m:scr m:val="script"/>
          </m:rPr>
          <m:t>ℱ</m:t>
        </m:r>
        <m:r>
          <m:rPr>
            <m:sty m:val="p"/>
          </m:rPr>
          <m:t>=</m:t>
        </m:r>
        <m:r>
          <m:rPr/>
          <m:t>d</m:t>
        </m:r>
        <m:r>
          <m:rPr>
            <m:sty m:val="p"/>
            <m:scr m:val="script"/>
          </m:rPr>
          <m:t>A</m:t>
        </m:r>
        <m:r>
          <m:rPr>
            <m:sty m:val="p"/>
          </m:rPr>
          <m:t>+</m:t>
        </m:r>
        <m:r>
          <m:rPr>
            <m:sty m:val="p"/>
            <m:scr m:val="script"/>
          </m:rPr>
          <m:t>A</m:t>
        </m:r>
        <m:r>
          <m:rPr>
            <m:sty m:val="p"/>
          </m:rPr>
          <m:t>∧</m:t>
        </m:r>
        <m:r>
          <m:rPr>
            <m:sty m:val="p"/>
            <m:scr m:val="script"/>
          </m:rPr>
          <m:t>A</m:t>
        </m:r>
        <m:r>
          <m:rPr>
            <m:sty m:val="p"/>
          </m:rPr>
          <m:t>=</m:t>
        </m:r>
        <m:r>
          <m:rPr/>
          <m:t>0</m:t>
        </m:r>
        <m:r>
          <m:rPr>
            <m:sty m:val="p"/>
          </m:rPr>
          <m:t>),</m:t>
        </m:r>
      </m:oMath>
      <w:r>
        <w:t xml:space="preserve"> thereby exciting the metastable states of the vacuum. These metastable states correspond to the field combination states defined in the paper that failed to form stable particles. With sufficient energy injection, these metastable states can undergo topological transitions to reorganize into new stable states.</w:t>
      </w:r>
    </w:p>
    <w:p w14:paraId="3D7973DA">
      <w:pPr>
        <w:pStyle w:val="26"/>
        <w:numPr>
          <w:ilvl w:val="0"/>
          <w:numId w:val="3"/>
        </w:numPr>
        <w:rPr>
          <w:b/>
          <w:bCs/>
        </w:rPr>
      </w:pPr>
      <w:r>
        <w:rPr>
          <w:b/>
          <w:bCs/>
        </w:rPr>
        <w:t>Cooperative Generation of Antiproton and Mesons: Topological Transition of Field Combinations</w:t>
      </w:r>
    </w:p>
    <w:p w14:paraId="2DFA5CA2">
      <w:pPr>
        <w:pStyle w:val="4"/>
      </w:pPr>
      <w:r>
        <w:t xml:space="preserve">The generation of the antiproton </w:t>
      </w:r>
      <m:oMath>
        <m:acc>
          <m:accPr>
            <m:chr m:val="‾"/>
          </m:accPr>
          <m:e>
            <m:r>
              <m:rPr/>
              <m:t>p</m:t>
            </m:r>
          </m:e>
        </m:acc>
      </m:oMath>
      <w:r>
        <w:t xml:space="preserve"> is a topologically non-trivial transition event within the vacuum moduli space. This event is described by the Chern-Simons action:</w:t>
      </w:r>
    </w:p>
    <w:p w14:paraId="31D954DC">
      <w:pPr>
        <w:pStyle w:val="3"/>
      </w:pPr>
      <m:oMathPara>
        <m:oMathParaPr>
          <m:jc m:val="center"/>
        </m:oMathParaPr>
        <m:oMath>
          <m:sSub>
            <m:sSubPr/>
            <m:e>
              <m:r>
                <m:rPr/>
                <m:t>S</m:t>
              </m:r>
            </m:e>
            <m:sub>
              <m:r>
                <m:rPr/>
                <m:t>CS</m:t>
              </m:r>
            </m:sub>
          </m:sSub>
          <m:r>
            <m:rPr>
              <m:sty m:val="p"/>
            </m:rPr>
            <m:t>=</m:t>
          </m:r>
          <m:f>
            <m:fPr/>
            <m:num>
              <m:r>
                <m:rPr/>
                <m:t>k</m:t>
              </m:r>
            </m:num>
            <m:den>
              <m:r>
                <m:rPr/>
                <m:t>4π</m:t>
              </m:r>
            </m:den>
          </m:f>
          <m:nary>
            <m:naryPr>
              <m:limLoc m:val="subSup"/>
              <m:supHide m:val="1"/>
            </m:naryPr>
            <m:sub>
              <m:r>
                <m:rPr/>
                <m:t>M</m:t>
              </m:r>
            </m:sub>
            <m:sup>
              <m:r>
                <m:rPr/>
                <m:t>​</m:t>
              </m:r>
            </m:sup>
            <m:e>
              <m:r>
                <m:rPr>
                  <m:sty m:val="p"/>
                </m:rPr>
                <m:t>Tr</m:t>
              </m:r>
            </m:e>
          </m:nary>
          <m:d>
            <m:dPr>
              <m:sepChr m:val=""/>
            </m:dPr>
            <m:e>
              <m:r>
                <m:rPr>
                  <m:sty m:val="p"/>
                  <m:scr m:val="script"/>
                </m:rPr>
                <m:t>A</m:t>
              </m:r>
              <m:r>
                <m:rPr>
                  <m:sty m:val="p"/>
                </m:rPr>
                <m:t>∧</m:t>
              </m:r>
              <m:r>
                <m:rPr/>
                <m:t>d</m:t>
              </m:r>
              <m:r>
                <m:rPr>
                  <m:sty m:val="p"/>
                  <m:scr m:val="script"/>
                </m:rPr>
                <m:t>A</m:t>
              </m:r>
              <m:r>
                <m:rPr>
                  <m:sty m:val="p"/>
                </m:rPr>
                <m:t>+</m:t>
              </m:r>
              <m:f>
                <m:fPr/>
                <m:num>
                  <m:r>
                    <m:rPr/>
                    <m:t>2</m:t>
                  </m:r>
                </m:num>
                <m:den>
                  <m:r>
                    <m:rPr/>
                    <m:t>3</m:t>
                  </m:r>
                </m:den>
              </m:f>
              <m:r>
                <m:rPr>
                  <m:sty m:val="p"/>
                  <m:scr m:val="script"/>
                </m:rPr>
                <m:t>A</m:t>
              </m:r>
              <m:r>
                <m:rPr>
                  <m:sty m:val="p"/>
                </m:rPr>
                <m:t>∧</m:t>
              </m:r>
              <m:r>
                <m:rPr>
                  <m:sty m:val="p"/>
                  <m:scr m:val="script"/>
                </m:rPr>
                <m:t>A</m:t>
              </m:r>
              <m:r>
                <m:rPr>
                  <m:sty m:val="p"/>
                </m:rPr>
                <m:t>∧</m:t>
              </m:r>
              <m:r>
                <m:rPr>
                  <m:sty m:val="p"/>
                  <m:scr m:val="script"/>
                </m:rPr>
                <m:t>A</m:t>
              </m:r>
            </m:e>
          </m:d>
        </m:oMath>
      </m:oMathPara>
    </w:p>
    <w:p w14:paraId="48E0764C">
      <w:pPr>
        <w:pStyle w:val="26"/>
        <w:numPr>
          <w:ilvl w:val="0"/>
          <w:numId w:val="4"/>
        </w:numPr>
      </w:pPr>
      <w:r>
        <w:t xml:space="preserve">Emergence of the Antiproton </w:t>
      </w:r>
      <m:oMath>
        <m:r>
          <m:rPr>
            <m:sty m:val="p"/>
          </m:rPr>
          <m:t>(</m:t>
        </m:r>
        <m:acc>
          <m:accPr>
            <m:chr m:val="‾"/>
          </m:accPr>
          <m:e>
            <m:r>
              <m:rPr/>
              <m:t>p</m:t>
            </m:r>
          </m:e>
        </m:acc>
        <m:r>
          <m:rPr>
            <m:sty m:val="p"/>
          </m:rPr>
          <m:t>)</m:t>
        </m:r>
      </m:oMath>
      <w:r>
        <w:t xml:space="preserve">: The antiproton state </w:t>
      </w:r>
      <m:oMath>
        <m:acc>
          <m:accPr>
            <m:chr m:val="‾"/>
          </m:accPr>
          <m:e>
            <m:r>
              <m:rPr/>
              <m:t>p</m:t>
            </m:r>
          </m:e>
        </m:acc>
        <m:r>
          <m:rPr>
            <m:sty m:val="p"/>
          </m:rPr>
          <m:t>⟩</m:t>
        </m:r>
      </m:oMath>
      <w:r>
        <w:t xml:space="preserve"> is the chiral conjugate of the proton state </w:t>
      </w:r>
      <m:oMath>
        <m:r>
          <m:rPr/>
          <m:t>p</m:t>
        </m:r>
        <m:r>
          <m:rPr>
            <m:sty m:val="p"/>
          </m:rPr>
          <m:t>⟩</m:t>
        </m:r>
      </m:oMath>
      <w:r>
        <w:t>. Its production corresponds to a non-trivial Wilson Loop:</w:t>
      </w:r>
    </w:p>
    <w:p w14:paraId="60403532">
      <w:pPr>
        <w:pStyle w:val="4"/>
      </w:pPr>
      <m:oMathPara>
        <m:oMathParaPr>
          <m:jc m:val="center"/>
        </m:oMathParaPr>
        <m:oMath>
          <m:r>
            <m:rPr>
              <m:sty m:val="p"/>
            </m:rPr>
            <m:t>⟨</m:t>
          </m:r>
          <m:sSub>
            <m:sSubPr/>
            <m:e>
              <m:r>
                <m:rPr/>
                <m:t>W</m:t>
              </m:r>
            </m:e>
            <m:sub>
              <m:r>
                <m:rPr/>
                <m:t>γ</m:t>
              </m:r>
            </m:sub>
          </m:sSub>
          <m:r>
            <m:rPr>
              <m:sty m:val="p"/>
            </m:rPr>
            <m:t>⟩=</m:t>
          </m:r>
          <m:d>
            <m:dPr>
              <m:begChr m:val="⟨"/>
              <m:sepChr m:val=""/>
              <m:endChr m:val="⟩"/>
            </m:dPr>
            <m:e>
              <m:r>
                <m:rPr>
                  <m:sty m:val="p"/>
                </m:rPr>
                <m:t>Tr</m:t>
              </m:r>
              <m:d>
                <m:dPr>
                  <m:begChr m:val="["/>
                  <m:sepChr m:val=""/>
                  <m:endChr m:val="]"/>
                </m:dPr>
                <m:e>
                  <m:r>
                    <m:rPr>
                      <m:sty m:val="p"/>
                      <m:scr m:val="script"/>
                    </m:rPr>
                    <m:t>P</m:t>
                  </m:r>
                  <m:r>
                    <m:rPr>
                      <m:sty m:val="p"/>
                    </m:rPr>
                    <m:t>exp</m:t>
                  </m:r>
                  <m:d>
                    <m:dPr>
                      <m:sepChr m:val=""/>
                    </m:dPr>
                    <m:e>
                      <m:r>
                        <m:rPr/>
                        <m:t>i</m:t>
                      </m:r>
                      <m:nary>
                        <m:naryPr>
                          <m:chr m:val="∮"/>
                          <m:limLoc m:val="subSup"/>
                          <m:supHide m:val="1"/>
                        </m:naryPr>
                        <m:sub>
                          <m:r>
                            <m:rPr/>
                            <m:t>γ</m:t>
                          </m:r>
                        </m:sub>
                        <m:sup>
                          <m:r>
                            <m:rPr/>
                            <m:t>​</m:t>
                          </m:r>
                        </m:sup>
                        <m:e>
                          <m:r>
                            <m:rPr>
                              <m:sty m:val="p"/>
                              <m:scr m:val="script"/>
                            </m:rPr>
                            <m:t>A</m:t>
                          </m:r>
                        </m:e>
                      </m:nary>
                    </m:e>
                  </m:d>
                </m:e>
              </m:d>
            </m:e>
          </m:d>
        </m:oMath>
      </m:oMathPara>
      <w:r>
        <w:br w:type="textWrapping"/>
      </w:r>
      <w:r>
        <w:t xml:space="preserve">The topological non-triviality of the loop </w:t>
      </w:r>
      <m:oMath>
        <m:r>
          <m:rPr/>
          <m:t>γ</m:t>
        </m:r>
      </m:oMath>
      <w:r>
        <w:t xml:space="preserve"> signifies the transition of the field combination from </w:t>
      </w:r>
      <m:oMath>
        <m:r>
          <m:rPr/>
          <m:t>p</m:t>
        </m:r>
        <m:r>
          <m:rPr>
            <m:sty m:val="p"/>
          </m:rPr>
          <m:t>⟩</m:t>
        </m:r>
      </m:oMath>
      <w:r>
        <w:t xml:space="preserve"> to </w:t>
      </w:r>
      <m:oMath>
        <m:acc>
          <m:accPr>
            <m:chr m:val="‾"/>
          </m:accPr>
          <m:e>
            <m:r>
              <m:rPr/>
              <m:t>p</m:t>
            </m:r>
          </m:e>
        </m:acc>
        <m:r>
          <m:rPr>
            <m:sty m:val="p"/>
          </m:rPr>
          <m:t>⟩</m:t>
        </m:r>
      </m:oMath>
      <w:r>
        <w:t xml:space="preserve">. This process requires energy exceeding a threshold to overcome the potential barrier </w:t>
      </w:r>
      <m:oMath>
        <m:sSub>
          <m:sSubPr/>
          <m:e>
            <m:r>
              <m:rPr/>
              <m:t>V</m:t>
            </m:r>
          </m:e>
          <m:sub>
            <m:sSup>
              <m:sSupPr/>
              <m:e>
                <m:r>
                  <m:rPr/>
                  <m:t>B</m:t>
                </m:r>
              </m:e>
              <m:sup>
                <m:r>
                  <m:rPr/>
                  <m:t>0</m:t>
                </m:r>
              </m:sup>
            </m:sSup>
          </m:sub>
        </m:sSub>
      </m:oMath>
      <w:r>
        <w:t xml:space="preserve"> for the chiral inversion of the B-field.</w:t>
      </w:r>
    </w:p>
    <w:p w14:paraId="7D46E829">
      <w:pPr>
        <w:numPr>
          <w:ilvl w:val="0"/>
          <w:numId w:val="4"/>
        </w:numPr>
      </w:pPr>
      <w:r>
        <w:t xml:space="preserve">Associated Production of Mesons </w:t>
      </w:r>
      <m:oMath>
        <m:r>
          <m:rPr>
            <m:sty m:val="p"/>
          </m:rPr>
          <m:t>(</m:t>
        </m:r>
        <m:r>
          <m:rPr/>
          <m:t>η</m:t>
        </m:r>
        <m:r>
          <m:rPr>
            <m:sty m:val="p"/>
          </m:rPr>
          <m:t>,</m:t>
        </m:r>
        <m:sSup>
          <m:sSupPr/>
          <m:e>
            <m:r>
              <m:rPr/>
              <m:t>η</m:t>
            </m:r>
          </m:e>
          <m:sup>
            <m:r>
              <m:rPr>
                <m:sty m:val="p"/>
              </m:rPr>
              <m:t>′</m:t>
            </m:r>
          </m:sup>
        </m:sSup>
        <m:r>
          <m:rPr>
            <m:sty m:val="p"/>
          </m:rPr>
          <m:t>)</m:t>
        </m:r>
      </m:oMath>
      <w:r>
        <w:t xml:space="preserve">: According to the ABC Theory, the </w:t>
      </w:r>
      <m:oMath>
        <m:r>
          <m:rPr/>
          <m:t>η</m:t>
        </m:r>
      </m:oMath>
      <w:r>
        <w:t xml:space="preserve"> and </w:t>
      </w:r>
      <m:oMath>
        <m:sSup>
          <m:sSupPr/>
          <m:e>
            <m:r>
              <m:rPr/>
              <m:t>η</m:t>
            </m:r>
          </m:e>
          <m:sup>
            <m:r>
              <m:rPr>
                <m:sty m:val="p"/>
              </m:rPr>
              <m:t>′</m:t>
            </m:r>
          </m:sup>
        </m:sSup>
      </m:oMath>
      <w:r>
        <w:t xml:space="preserve"> mesons are specific metastable field combination states. Their production is an inevitable concomitant phenomenon of the topological transition, serving to balance the quantum numbers of the entire system and satisfy the gauge invariance requirement of the closed-time-path integral </w:t>
      </w:r>
      <m:oMath>
        <m:r>
          <m:rPr/>
          <m:t>Z</m:t>
        </m:r>
        <m:r>
          <m:rPr>
            <m:sty m:val="p"/>
          </m:rPr>
          <m:t>=∫</m:t>
        </m:r>
        <m:r>
          <m:rPr>
            <m:sty m:val="p"/>
            <m:scr m:val="script"/>
          </m:rPr>
          <m:t>D</m:t>
        </m:r>
        <m:r>
          <m:rPr>
            <m:sty m:val="p"/>
          </m:rPr>
          <m:t>[</m:t>
        </m:r>
        <m:r>
          <m:rPr>
            <m:sty m:val="p"/>
            <m:scr m:val="script"/>
          </m:rPr>
          <m:t>A</m:t>
        </m:r>
        <m:r>
          <m:rPr>
            <m:sty m:val="p"/>
          </m:rPr>
          <m:t>]exp</m:t>
        </m:r>
        <m:d>
          <m:dPr>
            <m:sepChr m:val=""/>
          </m:dPr>
          <m:e>
            <m:r>
              <m:rPr/>
              <m:t>i</m:t>
            </m:r>
            <m:sSub>
              <m:sSubPr/>
              <m:e>
                <m:r>
                  <m:rPr/>
                  <m:t>S</m:t>
                </m:r>
              </m:e>
              <m:sub>
                <m:r>
                  <m:rPr/>
                  <m:t>CS</m:t>
                </m:r>
              </m:sub>
            </m:sSub>
          </m:e>
        </m:d>
        <m:r>
          <m:rPr>
            <m:sty m:val="p"/>
          </m:rPr>
          <m:t>.</m:t>
        </m:r>
      </m:oMath>
    </w:p>
    <w:p w14:paraId="7D57BB28">
      <w:pPr>
        <w:numPr>
          <w:ilvl w:val="1"/>
          <w:numId w:val="4"/>
        </w:numPr>
      </w:pPr>
      <w:r>
        <w:t xml:space="preserve">Two pairs of up quark-antiquark field combinations </w:t>
      </w:r>
      <m:oMath>
        <m:r>
          <m:rPr>
            <m:sty m:val="p"/>
          </m:rPr>
          <m:t>(|</m:t>
        </m:r>
        <m:sSubSup>
          <m:sSubSupPr/>
          <m:e>
            <m:r>
              <m:rPr/>
              <m:t>B</m:t>
            </m:r>
          </m:e>
          <m:sub>
            <m:r>
              <m:rPr>
                <m:sty m:val="p"/>
              </m:rPr>
              <m:t>+</m:t>
            </m:r>
            <m:r>
              <m:rPr/>
              <m:t>2</m:t>
            </m:r>
            <m:r>
              <m:rPr>
                <m:sty m:val="p"/>
              </m:rPr>
              <m:t>/</m:t>
            </m:r>
            <m:r>
              <m:rPr/>
              <m:t>3</m:t>
            </m:r>
          </m:sub>
          <m:sup>
            <m:r>
              <m:rPr/>
              <m:t>c</m:t>
            </m:r>
          </m:sup>
        </m:sSubSup>
        <m:r>
          <m:rPr>
            <m:sty m:val="p"/>
          </m:rPr>
          <m:t>⊗</m:t>
        </m:r>
        <m:sSubSup>
          <m:sSubSupPr/>
          <m:e>
            <m:r>
              <m:rPr/>
              <m:t>B</m:t>
            </m:r>
          </m:e>
          <m:sub>
            <m:r>
              <m:rPr>
                <m:sty m:val="p"/>
              </m:rPr>
              <m:t>−</m:t>
            </m:r>
            <m:r>
              <m:rPr/>
              <m:t>2</m:t>
            </m:r>
            <m:r>
              <m:rPr>
                <m:sty m:val="p"/>
              </m:rPr>
              <m:t>/</m:t>
            </m:r>
            <m:r>
              <m:rPr/>
              <m:t>3</m:t>
            </m:r>
          </m:sub>
          <m:sup>
            <m:acc>
              <m:accPr>
                <m:chr m:val="‾"/>
              </m:accPr>
              <m:e>
                <m:r>
                  <m:rPr/>
                  <m:t>c</m:t>
                </m:r>
              </m:e>
            </m:acc>
          </m:sup>
        </m:sSubSup>
        <m:r>
          <m:rPr>
            <m:sty m:val="p"/>
          </m:rPr>
          <m:t>⟩)</m:t>
        </m:r>
      </m:oMath>
      <w:r>
        <w:t xml:space="preserve"> hadronize into two </w:t>
      </w:r>
      <m:oMath>
        <m:r>
          <m:rPr/>
          <m:t>η</m:t>
        </m:r>
      </m:oMath>
      <w:r>
        <w:t xml:space="preserve"> mesons.</w:t>
      </w:r>
    </w:p>
    <w:p w14:paraId="3AD294C9">
      <w:pPr>
        <w:numPr>
          <w:ilvl w:val="1"/>
          <w:numId w:val="4"/>
        </w:numPr>
      </w:pPr>
      <w:r>
        <w:t xml:space="preserve">One pair of down quark-antiquark field combinations </w:t>
      </w:r>
      <m:oMath>
        <m:r>
          <m:rPr>
            <m:sty m:val="p"/>
          </m:rPr>
          <m:t>(|</m:t>
        </m:r>
        <m:sSubSup>
          <m:sSubSupPr/>
          <m:e>
            <m:r>
              <m:rPr/>
              <m:t>B</m:t>
            </m:r>
          </m:e>
          <m:sub>
            <m:r>
              <m:rPr>
                <m:sty m:val="p"/>
              </m:rPr>
              <m:t>−</m:t>
            </m:r>
            <m:r>
              <m:rPr/>
              <m:t>1</m:t>
            </m:r>
            <m:r>
              <m:rPr>
                <m:sty m:val="p"/>
              </m:rPr>
              <m:t>/</m:t>
            </m:r>
            <m:r>
              <m:rPr/>
              <m:t>3</m:t>
            </m:r>
          </m:sub>
          <m:sup>
            <m:r>
              <m:rPr/>
              <m:t>c</m:t>
            </m:r>
          </m:sup>
        </m:sSubSup>
        <m:r>
          <m:rPr>
            <m:sty m:val="p"/>
          </m:rPr>
          <m:t>⊗</m:t>
        </m:r>
        <m:sSubSup>
          <m:sSubSupPr/>
          <m:e>
            <m:r>
              <m:rPr/>
              <m:t>B</m:t>
            </m:r>
          </m:e>
          <m:sub>
            <m:r>
              <m:rPr>
                <m:sty m:val="p"/>
              </m:rPr>
              <m:t>+</m:t>
            </m:r>
            <m:r>
              <m:rPr/>
              <m:t>1</m:t>
            </m:r>
            <m:r>
              <m:rPr>
                <m:sty m:val="p"/>
              </m:rPr>
              <m:t>/</m:t>
            </m:r>
            <m:r>
              <m:rPr/>
              <m:t>3</m:t>
            </m:r>
          </m:sub>
          <m:sup>
            <m:acc>
              <m:accPr>
                <m:chr m:val="‾"/>
              </m:accPr>
              <m:e>
                <m:r>
                  <m:rPr/>
                  <m:t>c</m:t>
                </m:r>
              </m:e>
            </m:acc>
          </m:sup>
        </m:sSubSup>
        <m:r>
          <m:rPr>
            <m:sty m:val="p"/>
          </m:rPr>
          <m:t>⟩)</m:t>
        </m:r>
      </m:oMath>
      <w:r>
        <w:t xml:space="preserve"> hadronize into one </w:t>
      </w:r>
      <m:oMath>
        <m:sSup>
          <m:sSupPr/>
          <m:e>
            <m:r>
              <m:rPr/>
              <m:t>η</m:t>
            </m:r>
          </m:e>
          <m:sup>
            <m:r>
              <m:rPr>
                <m:sty m:val="p"/>
              </m:rPr>
              <m:t>′</m:t>
            </m:r>
          </m:sup>
        </m:sSup>
      </m:oMath>
      <w:r>
        <w:t xml:space="preserve"> meson.</w:t>
      </w:r>
    </w:p>
    <w:p w14:paraId="41D5316D">
      <w:pPr>
        <w:numPr>
          <w:ilvl w:val="0"/>
          <w:numId w:val="5"/>
        </w:numPr>
      </w:pPr>
      <w:r>
        <w:t>Their production represents a reorganization of field modes by the vacuum in response to the perturbation to restore equilibrium.</w:t>
      </w:r>
    </w:p>
    <w:p w14:paraId="743DB169">
      <w:pPr>
        <w:pStyle w:val="26"/>
        <w:numPr>
          <w:ilvl w:val="0"/>
          <w:numId w:val="6"/>
        </w:numPr>
        <w:rPr>
          <w:b/>
          <w:bCs/>
        </w:rPr>
      </w:pPr>
      <w:r>
        <w:rPr>
          <w:b/>
          <w:bCs/>
        </w:rPr>
        <w:t>Energy Threshold: Origin of the 6.8 GeV</w:t>
      </w:r>
    </w:p>
    <w:p w14:paraId="5A68F50E">
      <w:pPr>
        <w:pStyle w:val="4"/>
      </w:pPr>
      <w:r>
        <w:t xml:space="preserve">The threshold energy </w:t>
      </w:r>
      <m:oMath>
        <m:sSub>
          <m:sSubPr/>
          <m:e>
            <m:r>
              <m:rPr/>
              <m:t>E</m:t>
            </m:r>
          </m:e>
          <m:sub>
            <m:r>
              <m:rPr>
                <m:sty m:val="p"/>
              </m:rPr>
              <m:t>th</m:t>
            </m:r>
          </m:sub>
        </m:sSub>
        <m:r>
          <m:rPr>
            <m:sty m:val="p"/>
          </m:rPr>
          <m:t>≈</m:t>
        </m:r>
        <m:r>
          <m:rPr/>
          <m:t>6.8</m:t>
        </m:r>
        <m:r>
          <m:rPr>
            <m:sty m:val="p"/>
          </m:rPr>
          <m:t>GeV</m:t>
        </m:r>
      </m:oMath>
      <w:r>
        <w:t xml:space="preserve"> is not solely for producing the rest mass of the antiproton </w:t>
      </w:r>
      <m:oMath>
        <m:r>
          <m:rPr>
            <m:sty m:val="p"/>
          </m:rPr>
          <m:t>(</m:t>
        </m:r>
        <m:sSub>
          <m:sSubPr/>
          <m:e>
            <m:r>
              <m:rPr/>
              <m:t>m</m:t>
            </m:r>
          </m:e>
          <m:sub>
            <m:acc>
              <m:accPr>
                <m:chr m:val="‾"/>
              </m:accPr>
              <m:e>
                <m:r>
                  <m:rPr/>
                  <m:t>p</m:t>
                </m:r>
              </m:e>
            </m:acc>
          </m:sub>
        </m:sSub>
        <m:sSup>
          <m:sSupPr/>
          <m:e>
            <m:r>
              <m:rPr/>
              <m:t>c</m:t>
            </m:r>
          </m:e>
          <m:sup>
            <m:r>
              <m:rPr/>
              <m:t>2</m:t>
            </m:r>
          </m:sup>
        </m:sSup>
        <m:r>
          <m:rPr>
            <m:sty m:val="p"/>
          </m:rPr>
          <m:t>≈</m:t>
        </m:r>
        <m:r>
          <m:rPr/>
          <m:t>0.938</m:t>
        </m:r>
        <m:r>
          <m:rPr>
            <m:sty m:val="p"/>
          </m:rPr>
          <m:t>GeV).</m:t>
        </m:r>
      </m:oMath>
      <w:r>
        <w:t xml:space="preserve"> Its more profound physical significance lies in:</w:t>
      </w:r>
      <w:r>
        <w:br w:type="textWrapping"/>
      </w:r>
      <w:r>
        <w:t xml:space="preserve">1. Exciting the C-field: Energy is required to excite the Higgs field C from the vacuum ground state </w:t>
      </w:r>
      <m:oMath>
        <m:sSup>
          <m:sSupPr/>
          <m:e>
            <m:r>
              <m:rPr/>
              <m:t>C</m:t>
            </m:r>
          </m:e>
          <m:sup>
            <m:r>
              <m:rPr/>
              <m:t>0</m:t>
            </m:r>
          </m:sup>
        </m:sSup>
        <m:r>
          <m:rPr>
            <m:sty m:val="p"/>
          </m:rPr>
          <m:t>⟩</m:t>
        </m:r>
      </m:oMath>
      <w:r>
        <w:t xml:space="preserve"> to the mass level </w:t>
      </w:r>
      <m:oMath>
        <m:sSub>
          <m:sSubPr/>
          <m:e>
            <m:r>
              <m:rPr/>
              <m:t>C</m:t>
            </m:r>
          </m:e>
          <m:sub>
            <m:acc>
              <m:accPr>
                <m:chr m:val="‾"/>
              </m:accPr>
              <m:e>
                <m:r>
                  <m:rPr/>
                  <m:t>p</m:t>
                </m:r>
              </m:e>
            </m:acc>
          </m:sub>
        </m:sSub>
        <m:r>
          <m:rPr>
            <m:sty m:val="p"/>
          </m:rPr>
          <m:t>⟩</m:t>
        </m:r>
      </m:oMath>
      <w:r>
        <w:t xml:space="preserve"> corresponding to the antiproton.</w:t>
      </w:r>
      <w:r>
        <w:br w:type="textWrapping"/>
      </w:r>
      <w:r>
        <w:t xml:space="preserve">2. Flipping the B-field: Energy is required to overcome the chiral potential barrier </w:t>
      </w:r>
      <m:oMath>
        <m:sSub>
          <m:sSubPr/>
          <m:e>
            <m:r>
              <m:rPr/>
              <m:t>V</m:t>
            </m:r>
          </m:e>
          <m:sub>
            <m:sSup>
              <m:sSupPr/>
              <m:e>
                <m:r>
                  <m:rPr/>
                  <m:t>B</m:t>
                </m:r>
              </m:e>
              <m:sup>
                <m:r>
                  <m:rPr/>
                  <m:t>0</m:t>
                </m:r>
              </m:sup>
            </m:sSup>
          </m:sub>
        </m:sSub>
      </m:oMath>
      <w:r>
        <w:t xml:space="preserve"> for the B-field to flip from </w:t>
      </w:r>
      <m:oMath>
        <m:sSubSup>
          <m:sSubSupPr/>
          <m:e>
            <m:r>
              <m:rPr/>
              <m:t>B</m:t>
            </m:r>
          </m:e>
          <m:sub>
            <m:r>
              <m:rPr>
                <m:sty m:val="p"/>
              </m:rPr>
              <m:t>+</m:t>
            </m:r>
          </m:sub>
          <m:sup>
            <m:r>
              <m:rPr/>
              <m:t>c</m:t>
            </m:r>
          </m:sup>
        </m:sSubSup>
      </m:oMath>
      <w:r>
        <w:t xml:space="preserve"> to </w:t>
      </w:r>
      <m:oMath>
        <m:sSubSup>
          <m:sSubSupPr/>
          <m:e>
            <m:r>
              <m:rPr/>
              <m:t>B</m:t>
            </m:r>
          </m:e>
          <m:sub>
            <m:r>
              <m:rPr>
                <m:sty m:val="p"/>
              </m:rPr>
              <m:t>−</m:t>
            </m:r>
          </m:sub>
          <m:sup>
            <m:acc>
              <m:accPr>
                <m:chr m:val="‾"/>
              </m:accPr>
              <m:e>
                <m:r>
                  <m:rPr/>
                  <m:t>c</m:t>
                </m:r>
              </m:e>
            </m:acc>
          </m:sup>
        </m:sSubSup>
        <m:r>
          <m:rPr>
            <m:sty m:val="p"/>
          </m:rPr>
          <m:t>.</m:t>
        </m:r>
      </m:oMath>
      <w:r>
        <w:br w:type="textWrapping"/>
      </w:r>
      <w:r>
        <w:t xml:space="preserve">3. Topological Excitation Energy: Energy is required to excite a non-trivial topological defect (characterized by the Wilson Loop) within the moduli space </w:t>
      </w:r>
      <m:oMath>
        <m:sSub>
          <m:sSubPr/>
          <m:e>
            <m:r>
              <m:rPr>
                <m:sty m:val="p"/>
                <m:scr m:val="script"/>
              </m:rPr>
              <m:t>ℳ</m:t>
            </m:r>
          </m:e>
          <m:sub>
            <m:r>
              <m:rPr>
                <m:sty m:val="p"/>
              </m:rPr>
              <m:t>flat</m:t>
            </m:r>
          </m:sub>
        </m:sSub>
        <m:r>
          <m:rPr>
            <m:sty m:val="p"/>
          </m:rPr>
          <m:t>,</m:t>
        </m:r>
      </m:oMath>
      <w:r>
        <w:t xml:space="preserve"> thereby allowing the emergence of the antiproton state.</w:t>
      </w:r>
    </w:p>
    <w:p w14:paraId="08FD8AEE">
      <w:pPr>
        <w:pStyle w:val="3"/>
      </w:pPr>
      <w:r>
        <w:t xml:space="preserve">Therefore, </w:t>
      </w:r>
      <m:oMath>
        <m:sSub>
          <m:sSubPr/>
          <m:e>
            <m:r>
              <m:rPr/>
              <m:t>E</m:t>
            </m:r>
          </m:e>
          <m:sub>
            <m:r>
              <m:rPr>
                <m:sty m:val="p"/>
              </m:rPr>
              <m:t>th</m:t>
            </m:r>
          </m:sub>
        </m:sSub>
        <m:r>
          <m:rPr>
            <m:sty m:val="p"/>
          </m:rPr>
          <m:t>≈</m:t>
        </m:r>
        <m:r>
          <m:rPr/>
          <m:t>2</m:t>
        </m:r>
        <m:sSub>
          <m:sSubPr/>
          <m:e>
            <m:r>
              <m:rPr/>
              <m:t>m</m:t>
            </m:r>
          </m:e>
          <m:sub>
            <m:r>
              <m:rPr/>
              <m:t>p</m:t>
            </m:r>
          </m:sub>
        </m:sSub>
        <m:sSup>
          <m:sSupPr/>
          <m:e>
            <m:r>
              <m:rPr/>
              <m:t>c</m:t>
            </m:r>
          </m:e>
          <m:sup>
            <m:r>
              <m:rPr/>
              <m:t>2</m:t>
            </m:r>
          </m:sup>
        </m:sSup>
        <m:r>
          <m:rPr>
            <m:sty m:val="p"/>
          </m:rPr>
          <m:t>+</m:t>
        </m:r>
        <m:sSub>
          <m:sSubPr/>
          <m:e>
            <m:r>
              <m:rPr/>
              <m:t>V</m:t>
            </m:r>
          </m:e>
          <m:sub>
            <m:sSup>
              <m:sSupPr/>
              <m:e>
                <m:r>
                  <m:rPr/>
                  <m:t>B</m:t>
                </m:r>
              </m:e>
              <m:sup>
                <m:r>
                  <m:rPr/>
                  <m:t>0</m:t>
                </m:r>
              </m:sup>
            </m:sSup>
          </m:sub>
        </m:sSub>
        <m:r>
          <m:rPr>
            <m:sty m:val="p"/>
          </m:rPr>
          <m:t>+</m:t>
        </m:r>
        <m:sSub>
          <m:sSubPr/>
          <m:e>
            <m:r>
              <m:rPr/>
              <m:t>E</m:t>
            </m:r>
          </m:e>
          <m:sub>
            <m:r>
              <m:rPr>
                <m:sty m:val="p"/>
              </m:rPr>
              <m:t>topological</m:t>
            </m:r>
          </m:sub>
        </m:sSub>
        <m:r>
          <m:rPr>
            <m:sty m:val="p"/>
          </m:rPr>
          <m:t>≈</m:t>
        </m:r>
        <m:r>
          <m:rPr/>
          <m:t>6.8</m:t>
        </m:r>
        <m:r>
          <m:rPr>
            <m:sty m:val="p"/>
          </m:rPr>
          <m:t>GeV.</m:t>
        </m:r>
      </m:oMath>
    </w:p>
    <w:p w14:paraId="3A1E00CA">
      <w:pPr>
        <w:pStyle w:val="26"/>
        <w:numPr>
          <w:ilvl w:val="0"/>
          <w:numId w:val="7"/>
        </w:numPr>
        <w:rPr>
          <w:b/>
          <w:bCs/>
        </w:rPr>
      </w:pPr>
      <w:r>
        <w:rPr>
          <w:b/>
          <w:bCs/>
        </w:rPr>
        <w:t>Conclusion: A Unified Field Combination Picture</w:t>
      </w:r>
    </w:p>
    <w:p w14:paraId="11D52EAB">
      <w:pPr>
        <w:pStyle w:val="4"/>
      </w:pPr>
      <w:r>
        <w:t xml:space="preserve">Within the framework of the ABC Theory, the process </w:t>
      </w:r>
      <m:oMath>
        <m:r>
          <m:rPr/>
          <m:t>p</m:t>
        </m:r>
        <m:r>
          <m:rPr>
            <m:sty m:val="p"/>
          </m:rPr>
          <m:t>+</m:t>
        </m:r>
        <m:r>
          <m:rPr/>
          <m:t>p</m:t>
        </m:r>
        <m:r>
          <m:rPr>
            <m:sty m:val="p"/>
          </m:rPr>
          <m:t>→</m:t>
        </m:r>
        <m:r>
          <m:rPr/>
          <m:t>p</m:t>
        </m:r>
        <m:r>
          <m:rPr>
            <m:sty m:val="p"/>
          </m:rPr>
          <m:t>+</m:t>
        </m:r>
        <m:r>
          <m:rPr/>
          <m:t>p</m:t>
        </m:r>
        <m:r>
          <m:rPr>
            <m:sty m:val="p"/>
          </m:rPr>
          <m:t>+</m:t>
        </m:r>
        <m:acc>
          <m:accPr>
            <m:chr m:val="‾"/>
          </m:accPr>
          <m:e>
            <m:r>
              <m:rPr/>
              <m:t>p</m:t>
            </m:r>
          </m:e>
        </m:acc>
        <m:r>
          <m:rPr>
            <m:sty m:val="p"/>
          </m:rPr>
          <m:t>+</m:t>
        </m:r>
        <m:r>
          <m:rPr/>
          <m:t>p</m:t>
        </m:r>
      </m:oMath>
      <w:r>
        <w:t xml:space="preserve"> acquires a novel, unified, and mathematically rigorous explanation:</w:t>
      </w:r>
    </w:p>
    <w:p w14:paraId="0CDB8326">
      <w:pPr>
        <w:pStyle w:val="3"/>
      </w:pPr>
      <w:r>
        <w:t xml:space="preserve">It is a topological transition of the vacuum moduli space </w:t>
      </w:r>
      <m:oMath>
        <m:sSub>
          <m:sSubPr/>
          <m:e>
            <m:r>
              <m:rPr>
                <m:sty m:val="p"/>
                <m:scr m:val="script"/>
              </m:rPr>
              <m:t>ℳ</m:t>
            </m:r>
          </m:e>
          <m:sub>
            <m:r>
              <m:rPr>
                <m:sty m:val="p"/>
              </m:rPr>
              <m:t>flat</m:t>
            </m:r>
          </m:sub>
        </m:sSub>
      </m:oMath>
      <w:r>
        <w:t xml:space="preserve"> from one stable field combination configuration (containing two protons) to another stable configuration (containing two protons, one antiproton, one proton, and accompanying mesons), under high-energy perturbation. Neither the antiproton nor the mesons are “created” out of nothing; they are the inevitable emergence from the myriad possibilities of field combinations inherent to the vacuum itself, under the constraints of energy, topology, and conservation laws.</w:t>
      </w:r>
    </w:p>
    <w:p w14:paraId="5C1927A2">
      <w:pPr>
        <w:pStyle w:val="3"/>
      </w:pPr>
      <w:r>
        <w:t>This imagery perfectly embodies the core idea of the paper: The vacuum is the background sea of field combinations, and particles are the excited waves upon it.</w:t>
      </w:r>
    </w:p>
    <w:p w14:paraId="419404EE">
      <w:pPr>
        <w:pStyle w:val="3"/>
      </w:pPr>
      <w:bookmarkStart w:id="0" w:name="_GoBack"/>
      <w:r>
        <w:rPr>
          <w:b/>
          <w:bCs/>
        </w:rPr>
        <w:t>References</w:t>
      </w:r>
      <w:r>
        <w:rPr>
          <w:b/>
          <w:bCs/>
        </w:rPr>
        <w:br w:type="textWrapping"/>
      </w:r>
      <w:bookmarkEnd w:id="0"/>
      <w:r>
        <w:t>[1] Li, Z. J., Zhao, G. Y. Field Combination Theory: A Complete Framework. Preprint (2023).</w:t>
      </w:r>
      <w:r>
        <w:br w:type="textWrapping"/>
      </w:r>
      <w:r>
        <w:t>[2] Weinberg, S. The Quantum Theory of Fields, Vol. 2. Cambridge University Press (1996).</w:t>
      </w:r>
      <w:r>
        <w:br w:type="textWrapping"/>
      </w:r>
      <w:r>
        <w:t>[3] ’t Hooft, G. Naturalness, chiral symmetry, and spontaneous chiral symmetry breaking. NATO Sci. Ser. B (1980).</w:t>
      </w:r>
      <w:r>
        <w:br w:type="textWrapping"/>
      </w:r>
      <w:r>
        <w:t>[4] Particle Data Group. Review of Particle Physics. Prog. Theor. Exp. Phys. (2022).</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4">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5">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6">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1"/>
  </w:num>
  <w:num w:numId="5">
    <w:abstractNumId w:val="0"/>
  </w:num>
  <w:num w:numId="6">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7">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51BB0241"/>
    <w:rsid w:val="68EE48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uiPriority w:val="0"/>
    <w:rPr>
      <w:rFonts w:ascii="Times New Roman" w:hAnsi="Times New Roman" w:eastAsia="宋体"/>
      <w:lang w:eastAsia="zh-CN"/>
    </w:rPr>
  </w:style>
  <w:style w:type="character" w:customStyle="1" w:styleId="41">
    <w:name w:val="页眉 字符"/>
    <w:basedOn w:val="22"/>
    <w:link w:val="17"/>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qFormat/>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qFormat/>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qFormat/>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475</Words>
  <Characters>2375</Characters>
  <Lines>30</Lines>
  <Paragraphs>8</Paragraphs>
  <TotalTime>72</TotalTime>
  <ScaleCrop>false</ScaleCrop>
  <LinksUpToDate>false</LinksUpToDate>
  <CharactersWithSpaces>2747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2025-11-08T09:33:00Z</dcterms:created>
  <dc:creator>迈斯纳效应</dc:creator>
  <cp:lastModifiedBy>迈斯纳效应</cp:lastModifiedBy>
  <dcterms:modified xsi:type="dcterms:W3CDTF">2025-11-08T09:36:15Z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9B36AECA463B43BDAC32B28917CDD2C0_12</vt:lpwstr>
  </property>
</Properties>
</file>