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17859">
      <w:pPr>
        <w:pStyle w:val="2"/>
      </w:pPr>
      <w:bookmarkStart w:id="0" w:name="X03a97a6784b693d23d830b189a946ac1b1031ed"/>
      <w:r>
        <w:t>Unified Field Theory of Cosmology: Model Construction Based on Field Combination Theory and a Graviton Sea Background, with Interpretations for Voids, the Hubble Tension, and the Nature of Gravity</w:t>
      </w:r>
    </w:p>
    <w:p w14:paraId="27DF82FB">
      <w:pPr>
        <w:pStyle w:val="4"/>
      </w:pPr>
      <w:r>
        <w:rPr>
          <w:b/>
          <w:bCs/>
        </w:rPr>
        <w:t>Authors:</w:t>
      </w:r>
      <w:r>
        <w:t xml:space="preserve"> Li Zhijun ¹, Zhao Guangyao ²</w:t>
      </w:r>
    </w:p>
    <w:p w14:paraId="58B795C8">
      <w:pPr>
        <w:pStyle w:val="3"/>
      </w:pPr>
      <w:r>
        <w:rPr>
          <w:b/>
          <w:bCs/>
        </w:rPr>
        <w:t>Affiliations:</w:t>
      </w:r>
      <w:r>
        <w:br w:type="textWrapping"/>
      </w:r>
      <w:r>
        <w:t>1. Shanxi Provincial Department of Agriculture (Animal Husbandry School)</w:t>
      </w:r>
      <w:r>
        <w:br w:type="textWrapping"/>
      </w:r>
      <w:r>
        <w:t>2. Chongqing University</w:t>
      </w:r>
    </w:p>
    <w:p w14:paraId="7089879E">
      <w:pPr>
        <w:pStyle w:val="5"/>
      </w:pPr>
      <w:bookmarkStart w:id="1" w:name="abstract"/>
      <w:r>
        <w:t>Abstract</w:t>
      </w:r>
    </w:p>
    <w:p w14:paraId="14023CA0">
      <w:pPr>
        <w:pStyle w:val="4"/>
      </w:pPr>
      <w:r>
        <w:t xml:space="preserve">This paper aims to construct a novel unified cosmological model within the framework of the Li-Zhao field combination wavefunction theory. The core thesis is: The essence of the cosmic vacuum is a phase-coherent condensate of gravitons (i.e., a Graviton Sea), whose background is described by a connection field </w:t>
      </w:r>
      <m:oMath>
        <m:sSub>
          <m:sSubPr/>
          <m:e>
            <m:r>
              <m:rPr>
                <m:sty m:val="p"/>
                <m:scr m:val="script"/>
              </m:rPr>
              <m:t>G</m:t>
            </m:r>
          </m:e>
          <m:sub>
            <m:r>
              <m:rPr/>
              <m:t>μν</m:t>
            </m:r>
          </m:sub>
        </m:sSub>
        <m:r>
          <m:rPr>
            <m:sty m:val="p"/>
          </m:rPr>
          <m:t>,</m:t>
        </m:r>
      </m:oMath>
      <w:r>
        <w:t xml:space="preserve"> with an action given by:</w:t>
      </w:r>
    </w:p>
    <w:p w14:paraId="3541D4BD">
      <w:pPr>
        <w:pStyle w:val="3"/>
      </w:pPr>
      <m:oMathPara>
        <m:oMathParaPr>
          <m:jc m:val="center"/>
        </m:oMathParaPr>
        <m:oMath>
          <m:sSub>
            <m:sSubPr/>
            <m:e>
              <m:r>
                <m:rPr/>
                <m:t>S</m:t>
              </m:r>
            </m:e>
            <m:sub>
              <m:r>
                <m:rPr>
                  <m:sty m:val="p"/>
                </m:rPr>
                <m:t>graviton−sea</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sSup>
                    <m:sSupPr/>
                    <m:e>
                      <m:r>
                        <m:rPr/>
                        <m:t>c</m:t>
                      </m:r>
                    </m:e>
                    <m:sup>
                      <m:r>
                        <m:rPr/>
                        <m:t>4</m:t>
                      </m:r>
                    </m:sup>
                  </m:sSup>
                </m:num>
                <m:den>
                  <m:r>
                    <m:rPr/>
                    <m:t>16πG</m:t>
                  </m:r>
                </m:den>
              </m:f>
              <m:r>
                <m:rPr/>
                <m:t>R</m:t>
              </m:r>
              <m:r>
                <m:rPr>
                  <m:sty m:val="p"/>
                </m:rPr>
                <m:t>(</m:t>
              </m:r>
              <m:r>
                <m:rPr>
                  <m:sty m:val="p"/>
                  <m:scr m:val="script"/>
                </m:rPr>
                <m:t>G</m:t>
              </m:r>
              <m:r>
                <m:rPr>
                  <m:sty m:val="p"/>
                </m:rPr>
                <m:t>)+</m:t>
              </m:r>
              <m:sSub>
                <m:sSubPr/>
                <m:e>
                  <m:r>
                    <m:rPr>
                      <m:sty m:val="p"/>
                      <m:scr m:val="script"/>
                    </m:rPr>
                    <m:t>ℒ</m:t>
                  </m:r>
                </m:e>
                <m:sub>
                  <m:r>
                    <m:rPr>
                      <m:sty m:val="p"/>
                    </m:rPr>
                    <m:t>coherence</m:t>
                  </m:r>
                </m:sub>
              </m:sSub>
            </m:e>
          </m:d>
          <m:r>
            <m:rPr>
              <m:sty m:val="p"/>
            </m:rPr>
            <m:t>.</m:t>
          </m:r>
        </m:oMath>
      </m:oMathPara>
    </w:p>
    <w:p w14:paraId="38AE4FB5">
      <w:pPr>
        <w:pStyle w:val="4"/>
      </w:pPr>
      <w:r>
        <w:t xml:space="preserve">Material particles (including positive and negative mass dark matter) are regarded as topological excitations within this Graviton Sea. Their wavefunction </w:t>
      </w:r>
      <m:oMath>
        <m:r>
          <m:rPr>
            <m:sty m:val="p"/>
          </m:rPr>
          <m:t>|</m:t>
        </m:r>
        <m:sSub>
          <m:sSubPr/>
          <m:e>
            <m:r>
              <m:rPr>
                <m:sty m:val="p"/>
              </m:rPr>
              <m:t>Ψ</m:t>
            </m:r>
          </m:e>
          <m:sub>
            <m:r>
              <m:rPr/>
              <m:t>m</m:t>
            </m:r>
            <m:r>
              <m:rPr>
                <m:sty m:val="p"/>
              </m:rPr>
              <m:t>,</m:t>
            </m:r>
            <m:r>
              <m:rPr/>
              <m:t>s</m:t>
            </m:r>
          </m:sub>
        </m:sSub>
        <m:r>
          <m:rPr>
            <m:sty m:val="p"/>
          </m:rPr>
          <m:t>⟩=∫</m:t>
        </m:r>
        <m:r>
          <m:rPr>
            <m:sty m:val="p"/>
            <m:scr m:val="script"/>
          </m:rPr>
          <m:t>D</m:t>
        </m:r>
        <m:r>
          <m:rPr>
            <m:sty m:val="p"/>
          </m:rPr>
          <m:t>[</m:t>
        </m:r>
        <m:r>
          <m:rPr>
            <m:sty m:val="p"/>
            <m:scr m:val="script"/>
          </m:rPr>
          <m:t>G</m:t>
        </m:r>
        <m:r>
          <m:rPr>
            <m:sty m:val="p"/>
          </m:rPr>
          <m:t>]</m:t>
        </m:r>
        <m:sSup>
          <m:sSupPr/>
          <m:e>
            <m:r>
              <m:rPr/>
              <m:t>e</m:t>
            </m:r>
          </m:e>
          <m:sup>
            <m:r>
              <m:rPr/>
              <m:t>i</m:t>
            </m:r>
            <m:sSub>
              <m:sSubPr/>
              <m:e>
                <m:r>
                  <m:rPr/>
                  <m:t>S</m:t>
                </m:r>
              </m:e>
              <m:sub>
                <m:r>
                  <m:rPr>
                    <m:sty m:val="p"/>
                  </m:rPr>
                  <m:t>top</m:t>
                </m:r>
              </m:sub>
            </m:sSub>
          </m:sup>
        </m:sSup>
        <m:r>
          <m:rPr>
            <m:sty m:val="p"/>
          </m:rPr>
          <m:t>|</m:t>
        </m:r>
        <m:r>
          <m:rPr>
            <m:sty m:val="p"/>
            <m:scr m:val="script"/>
          </m:rPr>
          <m:t>G</m:t>
        </m:r>
        <m:r>
          <m:rPr>
            <m:sty m:val="p"/>
          </m:rPr>
          <m:t>⟩</m:t>
        </m:r>
      </m:oMath>
      <w:r>
        <w:t xml:space="preserve"> is characterized by a topological term </w:t>
      </w:r>
      <m:oMath>
        <m:sSub>
          <m:sSubPr/>
          <m:e>
            <m:r>
              <m:rPr/>
              <m:t>S</m:t>
            </m:r>
          </m:e>
          <m:sub>
            <m:r>
              <m:rPr>
                <m:sty m:val="p"/>
              </m:rPr>
              <m:t>top</m:t>
            </m:r>
          </m:sub>
        </m:sSub>
        <m:r>
          <m:rPr>
            <m:sty m:val="p"/>
          </m:rPr>
          <m:t>,</m:t>
        </m:r>
      </m:oMath>
      <w:r>
        <w:t xml:space="preserve"> akin to a Chern-Simons term. We demonstrate that Negative-Mass Dark Matter (NMDM) is a specific type of “depression” excitation within the Graviton Sea. Its intrinsic self-repelling effect—characterized by an interaction potential </w:t>
      </w:r>
      <m:oMath>
        <m:sSub>
          <m:sSubPr/>
          <m:e>
            <m:r>
              <m:rPr/>
              <m:t>V</m:t>
            </m:r>
          </m:e>
          <m:sub>
            <m:r>
              <m:rPr>
                <m:sty m:val="p"/>
              </m:rPr>
              <m:t>NMDM−NMDM</m:t>
            </m:r>
          </m:sub>
        </m:sSub>
        <m:r>
          <m:rPr>
            <m:sty m:val="p"/>
          </m:rPr>
          <m:t>(</m:t>
        </m:r>
        <m:r>
          <m:rPr/>
          <m:t>r</m:t>
        </m:r>
        <m:r>
          <m:rPr>
            <m:sty m:val="p"/>
          </m:rPr>
          <m:t>)=−</m:t>
        </m:r>
        <m:f>
          <m:fPr/>
          <m:num>
            <m:r>
              <m:rPr/>
              <m:t>G</m:t>
            </m:r>
            <m:sSup>
              <m:sSupPr/>
              <m:e>
                <m:r>
                  <m:rPr/>
                  <m:t>m</m:t>
                </m:r>
              </m:e>
              <m:sup>
                <m:r>
                  <m:rPr/>
                  <m:t>2</m:t>
                </m:r>
              </m:sup>
            </m:sSup>
          </m:num>
          <m:den>
            <m:r>
              <m:rPr/>
              <m:t>r</m:t>
            </m:r>
          </m:den>
        </m:f>
      </m:oMath>
      <w:r>
        <w:t xml:space="preserve"> leading to a repulsive force—serves as the internal driver for the formation and expansion of cosmic megavoids (e.g., the KBC Void, the Bootes Void). Their expansion dynamics are described by:</w:t>
      </w:r>
    </w:p>
    <w:p w14:paraId="577EBF08">
      <w:pPr>
        <w:pStyle w:val="3"/>
      </w:pPr>
      <m:oMathPara>
        <m:oMathParaPr>
          <m:jc m:val="center"/>
        </m:oMathParaPr>
        <m:oMath>
          <m:sSup>
            <m:sSupPr/>
            <m:e>
              <m:d>
                <m:dPr>
                  <m:sepChr m:val=""/>
                </m:dPr>
                <m:e>
                  <m:f>
                    <m:fPr/>
                    <m:num>
                      <m:acc>
                        <m:accPr>
                          <m:chr m:val="̇"/>
                        </m:accPr>
                        <m:e>
                          <m:r>
                            <m:rPr/>
                            <m:t>R</m:t>
                          </m:r>
                        </m:e>
                      </m:acc>
                    </m:num>
                    <m:den>
                      <m:r>
                        <m:rPr/>
                        <m:t>R</m:t>
                      </m:r>
                    </m:den>
                  </m:f>
                </m:e>
              </m:d>
            </m:e>
            <m:sup>
              <m:r>
                <m:rPr/>
                <m:t>2</m:t>
              </m:r>
            </m:sup>
          </m:sSup>
          <m:r>
            <m:rPr>
              <m:sty m:val="p"/>
            </m:rPr>
            <m:t>=</m:t>
          </m:r>
          <m:f>
            <m:fPr/>
            <m:num>
              <m:r>
                <m:rPr/>
                <m:t>8πG</m:t>
              </m:r>
            </m:num>
            <m:den>
              <m:r>
                <m:rPr/>
                <m:t>3</m:t>
              </m:r>
            </m:den>
          </m:f>
          <m:sSub>
            <m:sSubPr/>
            <m:e>
              <m:r>
                <m:rPr/>
                <m:t>ρ</m:t>
              </m:r>
            </m:e>
            <m:sub>
              <m:r>
                <m:rPr/>
                <m:t>0</m:t>
              </m:r>
            </m:sub>
          </m:sSub>
          <m:r>
            <m:rPr>
              <m:sty m:val="p"/>
            </m:rPr>
            <m:t>+</m:t>
          </m:r>
          <m:f>
            <m:fPr/>
            <m:num>
              <m:sSub>
                <m:sSubPr/>
                <m:e>
                  <m:r>
                    <m:rPr>
                      <m:sty m:val="p"/>
                    </m:rPr>
                    <m:t>Λ</m:t>
                  </m:r>
                </m:e>
                <m:sub>
                  <m:r>
                    <m:rPr>
                      <m:sty m:val="p"/>
                    </m:rPr>
                    <m:t>eff</m:t>
                  </m:r>
                </m:sub>
              </m:sSub>
            </m:num>
            <m:den>
              <m:r>
                <m:rPr/>
                <m:t>3</m:t>
              </m:r>
            </m:den>
          </m:f>
          <m:r>
            <m:rPr/>
            <m:t> </m:t>
          </m:r>
          <m:r>
            <m:rPr>
              <m:sty m:val="p"/>
            </m:rPr>
            <m:t>(</m:t>
          </m:r>
          <m:sSub>
            <m:sSubPr/>
            <m:e>
              <m:r>
                <m:rPr/>
                <m:t>ρ</m:t>
              </m:r>
            </m:e>
            <m:sub>
              <m:r>
                <m:rPr/>
                <m:t>0</m:t>
              </m:r>
            </m:sub>
          </m:sSub>
          <m:r>
            <m:rPr>
              <m:sty m:val="p"/>
            </m:rPr>
            <m:t>&lt;</m:t>
          </m:r>
          <m:r>
            <m:rPr/>
            <m:t>0</m:t>
          </m:r>
          <m:r>
            <m:rPr>
              <m:sty m:val="p"/>
            </m:rPr>
            <m:t>).</m:t>
          </m:r>
        </m:oMath>
      </m:oMathPara>
    </w:p>
    <w:p w14:paraId="7847988E">
      <w:pPr>
        <w:pStyle w:val="4"/>
      </w:pPr>
      <w:r>
        <w:t>Furthermore, the model reveals that the universe’s accelerated expansion and the Hubble Tension (</w:t>
      </w:r>
      <m:oMath>
        <m:sSubSup>
          <m:sSubSupPr/>
          <m:e>
            <m:r>
              <m:rPr/>
              <m:t>H</m:t>
            </m:r>
          </m:e>
          <m:sub>
            <m:r>
              <m:rPr/>
              <m:t>0</m:t>
            </m:r>
          </m:sub>
          <m:sup>
            <m:r>
              <m:rPr>
                <m:sty m:val="p"/>
              </m:rPr>
              <m:t>local</m:t>
            </m:r>
          </m:sup>
        </m:sSubSup>
        <m:r>
          <m:rPr>
            <m:sty m:val="p"/>
          </m:rPr>
          <m:t>&gt;</m:t>
        </m:r>
        <m:sSubSup>
          <m:sSubSupPr/>
          <m:e>
            <m:r>
              <m:rPr/>
              <m:t>H</m:t>
            </m:r>
          </m:e>
          <m:sub>
            <m:r>
              <m:rPr/>
              <m:t>0</m:t>
            </m:r>
          </m:sub>
          <m:sup>
            <m:r>
              <m:rPr>
                <m:sty m:val="p"/>
              </m:rPr>
              <m:t>CMB</m:t>
            </m:r>
          </m:sup>
        </m:sSubSup>
      </m:oMath>
      <w:r>
        <w:t xml:space="preserve">) originate from the effective negative pressure generated by NMDM regions, whose equation-of-state parameter </w:t>
      </w:r>
      <m:oMath>
        <m:sSub>
          <m:sSubPr/>
          <m:e>
            <m:r>
              <m:rPr/>
              <m:t>w</m:t>
            </m:r>
          </m:e>
          <m:sub>
            <m:r>
              <m:rPr>
                <m:sty m:val="p"/>
              </m:rPr>
              <m:t>NMDM</m:t>
            </m:r>
          </m:sub>
        </m:sSub>
        <m:r>
          <m:rPr>
            <m:sty m:val="p"/>
          </m:rPr>
          <m:t>=</m:t>
        </m:r>
        <m:sSub>
          <m:sSubPr/>
          <m:e>
            <m:r>
              <m:rPr/>
              <m:t>p</m:t>
            </m:r>
          </m:e>
          <m:sub>
            <m:r>
              <m:rPr>
                <m:sty m:val="p"/>
              </m:rPr>
              <m:t>NMDM</m:t>
            </m:r>
          </m:sub>
        </m:sSub>
        <m:r>
          <m:rPr>
            <m:sty m:val="p"/>
          </m:rPr>
          <m:t>/</m:t>
        </m:r>
        <m:sSub>
          <m:sSubPr/>
          <m:e>
            <m:r>
              <m:rPr/>
              <m:t>ρ</m:t>
            </m:r>
          </m:e>
          <m:sub>
            <m:r>
              <m:rPr>
                <m:sty m:val="p"/>
              </m:rPr>
              <m:t>NMDM</m:t>
            </m:r>
          </m:sub>
        </m:sSub>
        <m:r>
          <m:rPr>
            <m:sty m:val="p"/>
          </m:rPr>
          <m:t>&lt;−</m:t>
        </m:r>
        <m:r>
          <m:rPr/>
          <m:t>1</m:t>
        </m:r>
      </m:oMath>
      <w:r>
        <w:t xml:space="preserve"> exhibits Phantom-like properties. Ultimately, we argue that the essence of gravity is a geometric-dynamical effect whereby material particles (as excitations of the Graviton Sea) mutually influence each other by directly perturbing the background field </w:t>
      </w:r>
      <m:oMath>
        <m:sSub>
          <m:sSubPr/>
          <m:e>
            <m:r>
              <m:rPr>
                <m:sty m:val="p"/>
                <m:scr m:val="script"/>
              </m:rPr>
              <m:t>G</m:t>
            </m:r>
          </m:e>
          <m:sub>
            <m:r>
              <m:rPr/>
              <m:t>μν</m:t>
            </m:r>
          </m:sub>
        </m:sSub>
      </m:oMath>
      <w:r>
        <w:t xml:space="preserve"> and altering its local curvature, rather than through virtual particle exchange. This model unifies voids, the Hubble tension, dark energy, and gravity within a single physical framework and predicts observable phenomena like anisotropy. The paper concludes with a profound discussion on the fundamental dilemma of “detecting gravitons within a Graviton Sea” and potential avenues for future breakthroughs.</w:t>
      </w:r>
    </w:p>
    <w:p w14:paraId="3D942183">
      <w:pPr>
        <w:pStyle w:val="3"/>
      </w:pPr>
      <w:r>
        <w:rPr>
          <w:b/>
          <w:bCs/>
        </w:rPr>
        <w:t>Keywords:</w:t>
      </w:r>
      <w:r>
        <w:t xml:space="preserve"> Field Combination Theory; Graviton Sea; Negative-Mass Dark Matter; Cosmic Voids; Hubble Tension; Quantum Gravity; Topological Excitation</w:t>
      </w:r>
    </w:p>
    <w:bookmarkEnd w:id="1"/>
    <w:p w14:paraId="7787A346">
      <w:pPr>
        <w:pStyle w:val="5"/>
      </w:pPr>
      <w:bookmarkStart w:id="2" w:name="X051f52f64b67b63fbb81ac9981a943e70d3edda"/>
      <w:r>
        <w:t>1. Introduction: Towards a Unified Cosmological Picture</w:t>
      </w:r>
    </w:p>
    <w:p w14:paraId="3C95A835">
      <w:pPr>
        <w:pStyle w:val="4"/>
      </w:pPr>
      <w:r>
        <w:t>Modern cosmology faces multiple challenges: the origin and evolution of megavoid, the Hubble tension, and the nature of dark matter and dark energy. This paper aims to construct a unified mathematical model based on the Li-Zhao field combination theory, attributing the aforementioned phenomena to a common physical origin—the Graviton Sea background of the cosmic vacuum and its topological excitations.</w:t>
      </w:r>
    </w:p>
    <w:bookmarkEnd w:id="2"/>
    <w:p w14:paraId="3C35D3F8">
      <w:pPr>
        <w:pStyle w:val="5"/>
      </w:pPr>
      <w:bookmarkStart w:id="3" w:name="X4078a3b4ce165dd1a13e5427328c281171bdd76"/>
      <w:r>
        <w:t>2. Theoretical Framework: The Graviton Sea and Field Combination Excitations</w:t>
      </w:r>
    </w:p>
    <w:p w14:paraId="20E8CB2D">
      <w:pPr>
        <w:pStyle w:val="6"/>
      </w:pPr>
      <w:bookmarkStart w:id="4" w:name="Xbec6dad818351f7a695b24de27fcead880b1403"/>
      <w:r>
        <w:t>2.1 The Graviton Sea as the Vacuum Background</w:t>
      </w:r>
    </w:p>
    <w:p w14:paraId="63A45DB5">
      <w:pPr>
        <w:pStyle w:val="4"/>
      </w:pPr>
      <w:r>
        <w:t>We define the cosmic vacuum as a condensate of the graviton field, with its background action given by:</w:t>
      </w:r>
    </w:p>
    <w:p w14:paraId="6DCC5022">
      <w:pPr>
        <w:pStyle w:val="3"/>
      </w:pPr>
      <m:oMathPara>
        <m:oMathParaPr>
          <m:jc m:val="center"/>
        </m:oMathParaPr>
        <m:oMath>
          <m:sSub>
            <m:sSubPr/>
            <m:e>
              <m:r>
                <m:rPr/>
                <m:t>S</m:t>
              </m:r>
            </m:e>
            <m:sub>
              <m:r>
                <m:rPr>
                  <m:sty m:val="p"/>
                </m:rPr>
                <m:t>graviton−sea</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sSup>
                    <m:sSupPr/>
                    <m:e>
                      <m:r>
                        <m:rPr/>
                        <m:t>c</m:t>
                      </m:r>
                    </m:e>
                    <m:sup>
                      <m:r>
                        <m:rPr/>
                        <m:t>4</m:t>
                      </m:r>
                    </m:sup>
                  </m:sSup>
                </m:num>
                <m:den>
                  <m:r>
                    <m:rPr/>
                    <m:t>16πG</m:t>
                  </m:r>
                </m:den>
              </m:f>
              <m:r>
                <m:rPr/>
                <m:t>R</m:t>
              </m:r>
              <m:r>
                <m:rPr>
                  <m:sty m:val="p"/>
                </m:rPr>
                <m:t>(</m:t>
              </m:r>
              <m:r>
                <m:rPr>
                  <m:sty m:val="p"/>
                  <m:scr m:val="script"/>
                </m:rPr>
                <m:t>G</m:t>
              </m:r>
              <m:r>
                <m:rPr>
                  <m:sty m:val="p"/>
                </m:rPr>
                <m:t>)+</m:t>
              </m:r>
              <m:sSub>
                <m:sSubPr/>
                <m:e>
                  <m:r>
                    <m:rPr>
                      <m:sty m:val="p"/>
                      <m:scr m:val="script"/>
                    </m:rPr>
                    <m:t>ℒ</m:t>
                  </m:r>
                </m:e>
                <m:sub>
                  <m:r>
                    <m:rPr>
                      <m:sty m:val="p"/>
                    </m:rPr>
                    <m:t>coherence</m:t>
                  </m:r>
                </m:sub>
              </m:sSub>
            </m:e>
          </m:d>
        </m:oMath>
      </m:oMathPara>
    </w:p>
    <w:p w14:paraId="652ED0F8">
      <w:pPr>
        <w:pStyle w:val="4"/>
      </w:pPr>
      <w:r>
        <w:t xml:space="preserve">where </w:t>
      </w:r>
      <m:oMath>
        <m:r>
          <m:rPr/>
          <m:t>R</m:t>
        </m:r>
        <m:r>
          <m:rPr>
            <m:sty m:val="p"/>
          </m:rPr>
          <m:t>(</m:t>
        </m:r>
        <m:r>
          <m:rPr>
            <m:sty m:val="p"/>
            <m:scr m:val="script"/>
          </m:rPr>
          <m:t>G</m:t>
        </m:r>
        <m:r>
          <m:rPr>
            <m:sty m:val="p"/>
          </m:rPr>
          <m:t>)</m:t>
        </m:r>
      </m:oMath>
      <w:r>
        <w:t xml:space="preserve"> is the Ricci scalar derived from the background connection </w:t>
      </w:r>
      <m:oMath>
        <m:sSub>
          <m:sSubPr/>
          <m:e>
            <m:r>
              <m:rPr>
                <m:sty m:val="p"/>
                <m:scr m:val="script"/>
              </m:rPr>
              <m:t>G</m:t>
            </m:r>
          </m:e>
          <m:sub>
            <m:r>
              <m:rPr/>
              <m:t>μν</m:t>
            </m:r>
          </m:sub>
        </m:sSub>
        <m:r>
          <m:rPr>
            <m:sty m:val="p"/>
          </m:rPr>
          <m:t>,</m:t>
        </m:r>
      </m:oMath>
      <w:r>
        <w:t xml:space="preserve"> and </w:t>
      </w:r>
      <m:oMath>
        <m:sSub>
          <m:sSubPr/>
          <m:e>
            <m:r>
              <m:rPr>
                <m:sty m:val="p"/>
                <m:scr m:val="script"/>
              </m:rPr>
              <m:t>ℒ</m:t>
            </m:r>
          </m:e>
          <m:sub>
            <m:r>
              <m:rPr>
                <m:sty m:val="p"/>
              </m:rPr>
              <m:t>coherence</m:t>
            </m:r>
          </m:sub>
        </m:sSub>
      </m:oMath>
      <w:r>
        <w:t xml:space="preserve"> is a term describing the phase coherence of the Graviton Sea, which dominantly drives the accelerated expansion of the universe in the low-energy approximation.</w:t>
      </w:r>
    </w:p>
    <w:p w14:paraId="1CC72929">
      <w:pPr>
        <w:pStyle w:val="3"/>
      </w:pPr>
      <w:r>
        <w:t>A fundamental feature of the Graviton Sea is its low-energy nature. Due to the extremely low rest mass of the graviton (</w:t>
      </w:r>
      <m:oMath>
        <m:sSub>
          <m:sSubPr/>
          <m:e>
            <m:r>
              <m:rPr/>
              <m:t>m</m:t>
            </m:r>
          </m:e>
          <m:sub>
            <m:r>
              <m:rPr/>
              <m:t>g</m:t>
            </m:r>
          </m:sub>
        </m:sSub>
        <m:r>
          <m:rPr>
            <m:sty m:val="p"/>
          </m:rPr>
          <m:t>∼</m:t>
        </m:r>
        <m:sSup>
          <m:sSupPr/>
          <m:e>
            <m:r>
              <m:rPr/>
              <m:t>10</m:t>
            </m:r>
          </m:e>
          <m:sup>
            <m:r>
              <m:rPr>
                <m:sty m:val="p"/>
              </m:rPr>
              <m:t>−</m:t>
            </m:r>
            <m:r>
              <m:rPr/>
              <m:t>56</m:t>
            </m:r>
          </m:sup>
        </m:sSup>
      </m:oMath>
      <w:r>
        <w:t xml:space="preserve"> kg), its corresponding Compton wavelength is immense:</w:t>
      </w:r>
    </w:p>
    <w:p w14:paraId="44E0F05A">
      <w:pPr>
        <w:pStyle w:val="3"/>
      </w:pPr>
      <m:oMathPara>
        <m:oMathParaPr>
          <m:jc m:val="center"/>
        </m:oMathParaPr>
        <m:oMath>
          <m:sSub>
            <m:sSubPr/>
            <m:e>
              <m:r>
                <m:rPr/>
                <m:t>λ</m:t>
              </m:r>
            </m:e>
            <m:sub>
              <m:r>
                <m:rPr/>
                <m:t>C</m:t>
              </m:r>
            </m:sub>
          </m:sSub>
          <m:r>
            <m:rPr>
              <m:sty m:val="p"/>
            </m:rPr>
            <m:t>=</m:t>
          </m:r>
          <m:f>
            <m:fPr/>
            <m:num>
              <m:r>
                <m:rPr/>
                <m:t>h</m:t>
              </m:r>
            </m:num>
            <m:den>
              <m:sSub>
                <m:sSubPr/>
                <m:e>
                  <m:r>
                    <m:rPr/>
                    <m:t>m</m:t>
                  </m:r>
                </m:e>
                <m:sub>
                  <m:r>
                    <m:rPr/>
                    <m:t>g</m:t>
                  </m:r>
                </m:sub>
              </m:sSub>
              <m:r>
                <m:rPr/>
                <m:t>c</m:t>
              </m:r>
            </m:den>
          </m:f>
          <m:r>
            <m:rPr>
              <m:sty m:val="p"/>
            </m:rPr>
            <m:t>∼light−yearscale.</m:t>
          </m:r>
        </m:oMath>
      </m:oMathPara>
    </w:p>
    <w:p w14:paraId="06CCFF1C">
      <w:pPr>
        <w:pStyle w:val="4"/>
      </w:pPr>
      <w:r>
        <w:t xml:space="preserve">This light-year scale wavelength is the intrinsic reason why the Graviton Sea can serve as a cosmological-scale background field. It implies that individual excitations within the Graviton Sea are highly non-local in space, with wavefunction envelopes extending to enormous scales. The entire cosmic vacuum can be viewed as a Bose-Einstein Condensate composed of these phase-coherent, extremely long-wavelength gravitons. The fluctuation modes of its background connection field </w:t>
      </w:r>
      <m:oMath>
        <m:sSub>
          <m:sSubPr/>
          <m:e>
            <m:r>
              <m:rPr>
                <m:sty m:val="p"/>
                <m:scr m:val="script"/>
              </m:rPr>
              <m:t>G</m:t>
            </m:r>
          </m:e>
          <m:sub>
            <m:r>
              <m:rPr/>
              <m:t>μν</m:t>
            </m:r>
          </m:sub>
        </m:sSub>
      </m:oMath>
      <w:r>
        <w:t xml:space="preserve"> are primarily contributed by these long-wavelength (low-energy) excitations, which determines the Graviton Sea’s macroscopic manifestation as a smooth, isotropic background. This provides a natural field-theoretic foundation for the success of Einstein’s General Relativity on cosmological scales. Topological excitations of matter are localized distortions on this smooth background.</w:t>
      </w:r>
    </w:p>
    <w:bookmarkEnd w:id="4"/>
    <w:p w14:paraId="307FDF21">
      <w:pPr>
        <w:pStyle w:val="6"/>
      </w:pPr>
      <w:bookmarkStart w:id="5" w:name="matter-as-topological-excitations"/>
      <w:r>
        <w:t>2.2 Matter as Topological Excitations</w:t>
      </w:r>
    </w:p>
    <w:p w14:paraId="6F1C2AEE">
      <w:pPr>
        <w:pStyle w:val="4"/>
      </w:pPr>
      <w:r>
        <w:t xml:space="preserve">A particle, with its field combination wavefunction </w:t>
      </w:r>
      <m:oMath>
        <m:r>
          <m:rPr>
            <m:sty m:val="p"/>
          </m:rPr>
          <m:t>|</m:t>
        </m:r>
        <m:sSub>
          <m:sSubPr/>
          <m:e>
            <m:r>
              <m:rPr>
                <m:sty m:val="p"/>
              </m:rPr>
              <m:t>Ψ</m:t>
            </m:r>
          </m:e>
          <m:sub>
            <m:r>
              <m:rPr/>
              <m:t>m</m:t>
            </m:r>
            <m:r>
              <m:rPr>
                <m:sty m:val="p"/>
              </m:rPr>
              <m:t>,</m:t>
            </m:r>
            <m:r>
              <m:rPr/>
              <m:t>s</m:t>
            </m:r>
          </m:sub>
        </m:sSub>
        <m:r>
          <m:rPr>
            <m:sty m:val="p"/>
          </m:rPr>
          <m:t>⟩,</m:t>
        </m:r>
      </m:oMath>
      <w:r>
        <w:t xml:space="preserve"> is a stable soliton solution on the Graviton Sea background, characterized by a topological charge Q:</w:t>
      </w:r>
    </w:p>
    <w:p w14:paraId="0EE628A8">
      <w:pPr>
        <w:pStyle w:val="3"/>
      </w:pPr>
      <m:oMathPara>
        <m:oMathParaPr>
          <m:jc m:val="center"/>
        </m:oMathParaPr>
        <m:oMath>
          <m:r>
            <m:rPr>
              <m:sty m:val="p"/>
            </m:rPr>
            <m:t>|</m:t>
          </m:r>
          <m:sSub>
            <m:sSubPr/>
            <m:e>
              <m:r>
                <m:rPr>
                  <m:sty m:val="p"/>
                </m:rPr>
                <m:t>Ψ</m:t>
              </m:r>
            </m:e>
            <m:sub>
              <m:r>
                <m:rPr/>
                <m:t>m</m:t>
              </m:r>
              <m:r>
                <m:rPr>
                  <m:sty m:val="p"/>
                </m:rPr>
                <m:t>,</m:t>
              </m:r>
              <m:r>
                <m:rPr/>
                <m:t>s</m:t>
              </m:r>
            </m:sub>
          </m:sSub>
          <m:r>
            <m:rPr>
              <m:sty m:val="p"/>
            </m:rPr>
            <m:t>⟩=∫</m:t>
          </m:r>
          <m:r>
            <m:rPr>
              <m:sty m:val="p"/>
              <m:scr m:val="script"/>
            </m:rPr>
            <m:t>D</m:t>
          </m:r>
          <m:r>
            <m:rPr>
              <m:sty m:val="p"/>
            </m:rPr>
            <m:t>[</m:t>
          </m:r>
          <m:r>
            <m:rPr>
              <m:sty m:val="p"/>
              <m:scr m:val="script"/>
            </m:rPr>
            <m:t>G</m:t>
          </m:r>
          <m:r>
            <m:rPr>
              <m:sty m:val="p"/>
            </m:rPr>
            <m:t>]</m:t>
          </m:r>
          <m:sSup>
            <m:sSupPr/>
            <m:e>
              <m:r>
                <m:rPr/>
                <m:t>e</m:t>
              </m:r>
            </m:e>
            <m:sup>
              <m:r>
                <m:rPr/>
                <m:t>i</m:t>
              </m:r>
              <m:sSub>
                <m:sSubPr/>
                <m:e>
                  <m:r>
                    <m:rPr/>
                    <m:t>S</m:t>
                  </m:r>
                </m:e>
                <m:sub>
                  <m:r>
                    <m:rPr>
                      <m:sty m:val="p"/>
                    </m:rPr>
                    <m:t>top</m:t>
                  </m:r>
                </m:sub>
              </m:sSub>
            </m:sup>
          </m:sSup>
          <m:r>
            <m:rPr>
              <m:sty m:val="p"/>
            </m:rPr>
            <m:t>|</m:t>
          </m:r>
          <m:r>
            <m:rPr>
              <m:sty m:val="p"/>
              <m:scr m:val="script"/>
            </m:rPr>
            <m:t>G</m:t>
          </m:r>
          <m:r>
            <m:rPr>
              <m:sty m:val="p"/>
            </m:rPr>
            <m:t>⟩</m:t>
          </m:r>
        </m:oMath>
      </m:oMathPara>
    </w:p>
    <w:p w14:paraId="1037B39C">
      <w:pPr>
        <w:pStyle w:val="4"/>
      </w:pPr>
      <w:r>
        <w:t xml:space="preserve">where </w:t>
      </w:r>
      <m:oMath>
        <m:sSub>
          <m:sSubPr/>
          <m:e>
            <m:r>
              <m:rPr/>
              <m:t>S</m:t>
            </m:r>
          </m:e>
          <m:sub>
            <m:r>
              <m:rPr>
                <m:sty m:val="p"/>
              </m:rPr>
              <m:t>top</m:t>
            </m:r>
          </m:sub>
        </m:sSub>
      </m:oMath>
      <w:r>
        <w:t xml:space="preserve"> is the topological term action, for example:</w:t>
      </w:r>
    </w:p>
    <w:p w14:paraId="374389E7">
      <w:pPr>
        <w:pStyle w:val="3"/>
      </w:pPr>
      <m:oMathPara>
        <m:oMathParaPr>
          <m:jc m:val="center"/>
        </m:oMathParaPr>
        <m:oMath>
          <m:sSub>
            <m:sSubPr/>
            <m:e>
              <m:r>
                <m:rPr/>
                <m:t>S</m:t>
              </m:r>
            </m:e>
            <m:sub>
              <m:r>
                <m:rPr>
                  <m:sty m:val="p"/>
                </m:rPr>
                <m:t>top</m:t>
              </m:r>
            </m:sub>
          </m:sSub>
          <m:r>
            <m:rPr>
              <m:sty m:val="p"/>
            </m:rPr>
            <m:t>∝</m:t>
          </m:r>
          <m:nary>
            <m:naryPr>
              <m:limLoc m:val="subSup"/>
              <m:supHide m:val="1"/>
            </m:naryPr>
            <m:sub>
              <m:r>
                <m:rPr/>
                <m:t>M</m:t>
              </m:r>
            </m:sub>
            <m:sup>
              <m:r>
                <m:rPr/>
                <m:t>​</m:t>
              </m:r>
            </m:sup>
            <m:e>
              <m:r>
                <m:rPr>
                  <m:sty m:val="p"/>
                </m:rPr>
                <m:t>Tr</m:t>
              </m:r>
            </m:e>
          </m:nary>
          <m:d>
            <m:dPr>
              <m:sepChr m:val=""/>
            </m:dPr>
            <m:e>
              <m:r>
                <m:rPr>
                  <m:sty m:val="p"/>
                  <m:scr m:val="script"/>
                </m:rPr>
                <m:t>G</m:t>
              </m:r>
              <m:r>
                <m:rPr>
                  <m:sty m:val="p"/>
                </m:rPr>
                <m:t>∧</m:t>
              </m:r>
              <m:r>
                <m:rPr/>
                <m:t>d</m:t>
              </m:r>
              <m:r>
                <m:rPr>
                  <m:sty m:val="p"/>
                  <m:scr m:val="script"/>
                </m:rPr>
                <m:t>G</m:t>
              </m:r>
              <m:r>
                <m:rPr>
                  <m:sty m:val="p"/>
                </m:rPr>
                <m:t>+</m:t>
              </m:r>
              <m:f>
                <m:fPr/>
                <m:num>
                  <m:r>
                    <m:rPr/>
                    <m:t>2</m:t>
                  </m:r>
                </m:num>
                <m:den>
                  <m:r>
                    <m:rPr/>
                    <m:t>3</m:t>
                  </m:r>
                </m:den>
              </m:f>
              <m:r>
                <m:rPr>
                  <m:sty m:val="p"/>
                  <m:scr m:val="script"/>
                </m:rPr>
                <m:t>G</m:t>
              </m:r>
              <m:r>
                <m:rPr>
                  <m:sty m:val="p"/>
                </m:rPr>
                <m:t>∧</m:t>
              </m:r>
              <m:r>
                <m:rPr>
                  <m:sty m:val="p"/>
                  <m:scr m:val="script"/>
                </m:rPr>
                <m:t>G</m:t>
              </m:r>
              <m:r>
                <m:rPr>
                  <m:sty m:val="p"/>
                </m:rPr>
                <m:t>∧</m:t>
              </m:r>
              <m:r>
                <m:rPr>
                  <m:sty m:val="p"/>
                  <m:scr m:val="script"/>
                </m:rPr>
                <m:t>G</m:t>
              </m:r>
            </m:e>
          </m:d>
          <m:r>
            <m:rPr>
              <m:sty m:val="p"/>
            </m:rPr>
            <m:t>.</m:t>
          </m:r>
        </m:oMath>
      </m:oMathPara>
    </w:p>
    <w:bookmarkEnd w:id="3"/>
    <w:bookmarkEnd w:id="5"/>
    <w:p w14:paraId="4E53841E">
      <w:pPr>
        <w:pStyle w:val="5"/>
      </w:pPr>
      <w:bookmarkStart w:id="6" w:name="X30dd074dd4102b3ca387f93057bd28edb1f1192"/>
      <w:r>
        <w:t>3. Mathematical Model of Cosmic Void Formation: The Role of Negative-Mass Dark Matter</w:t>
      </w:r>
    </w:p>
    <w:p w14:paraId="26910947">
      <w:pPr>
        <w:pStyle w:val="6"/>
      </w:pPr>
      <w:bookmarkStart w:id="7" w:name="Xc774a53f77ec348e47604b6ee7be3f94542e160"/>
      <w:r>
        <w:t>3.1 Negative-Mass Excitations and the Self-Repelling Potential</w:t>
      </w:r>
    </w:p>
    <w:p w14:paraId="71566E51">
      <w:pPr>
        <w:pStyle w:val="4"/>
      </w:pPr>
      <w:r>
        <w:t xml:space="preserve">Negative-Mass Dark Matter (NMDM) corresponds to a negative-energy topological defect on the Graviton Sea background. Its energy-momentum tensor satisfies </w:t>
      </w:r>
      <m:oMath>
        <m:sSubSup>
          <m:sSubSupPr/>
          <m:e>
            <m:r>
              <m:rPr/>
              <m:t>T</m:t>
            </m:r>
          </m:e>
          <m:sub>
            <m:r>
              <m:rPr>
                <m:sty m:val="p"/>
              </m:rPr>
              <m:t>NMDM</m:t>
            </m:r>
          </m:sub>
          <m:sup>
            <m:r>
              <m:rPr/>
              <m:t>μν</m:t>
            </m:r>
          </m:sup>
        </m:sSubSup>
        <m:r>
          <m:rPr>
            <m:sty m:val="p"/>
          </m:rPr>
          <m:t>=</m:t>
        </m:r>
        <m:sSub>
          <m:sSubPr/>
          <m:e>
            <m:r>
              <m:rPr/>
              <m:t>ρ</m:t>
            </m:r>
          </m:e>
          <m:sub>
            <m:r>
              <m:rPr>
                <m:sty m:val="p"/>
              </m:rPr>
              <m:t>NMDM</m:t>
            </m:r>
          </m:sub>
        </m:sSub>
        <m:sSup>
          <m:sSupPr/>
          <m:e>
            <m:r>
              <m:rPr/>
              <m:t>u</m:t>
            </m:r>
          </m:e>
          <m:sup>
            <m:r>
              <m:rPr/>
              <m:t>μ</m:t>
            </m:r>
          </m:sup>
        </m:sSup>
        <m:sSup>
          <m:sSupPr/>
          <m:e>
            <m:r>
              <m:rPr/>
              <m:t>u</m:t>
            </m:r>
          </m:e>
          <m:sup>
            <m:r>
              <m:rPr/>
              <m:t>ν</m:t>
            </m:r>
          </m:sup>
        </m:sSup>
        <m:r>
          <m:rPr>
            <m:sty m:val="p"/>
          </m:rPr>
          <m:t>,</m:t>
        </m:r>
      </m:oMath>
      <w:r>
        <w:t xml:space="preserve"> with </w:t>
      </w:r>
      <m:oMath>
        <m:sSub>
          <m:sSubPr/>
          <m:e>
            <m:r>
              <m:rPr/>
              <m:t>ρ</m:t>
            </m:r>
          </m:e>
          <m:sub>
            <m:r>
              <m:rPr>
                <m:sty m:val="p"/>
              </m:rPr>
              <m:t>NMDM</m:t>
            </m:r>
          </m:sub>
        </m:sSub>
        <m:r>
          <m:rPr>
            <m:sty m:val="p"/>
          </m:rPr>
          <m:t>&lt;</m:t>
        </m:r>
        <m:r>
          <m:rPr/>
          <m:t>0</m:t>
        </m:r>
        <m:r>
          <m:rPr>
            <m:sty m:val="p"/>
          </m:rPr>
          <m:t>.</m:t>
        </m:r>
      </m:oMath>
      <w:r>
        <w:t xml:space="preserve"> The interaction potential between two NMDM “particles” is:</w:t>
      </w:r>
    </w:p>
    <w:p w14:paraId="49874203">
      <w:pPr>
        <w:pStyle w:val="3"/>
      </w:pPr>
      <m:oMathPara>
        <m:oMathParaPr>
          <m:jc m:val="center"/>
        </m:oMathParaPr>
        <m:oMath>
          <m:sSub>
            <m:sSubPr/>
            <m:e>
              <m:r>
                <m:rPr/>
                <m:t>V</m:t>
              </m:r>
            </m:e>
            <m:sub>
              <m:r>
                <m:rPr>
                  <m:sty m:val="p"/>
                </m:rPr>
                <m:t>NMDM−NMDM</m:t>
              </m:r>
            </m:sub>
          </m:sSub>
          <m:r>
            <m:rPr>
              <m:sty m:val="p"/>
            </m:rPr>
            <m:t>(</m:t>
          </m:r>
          <m:r>
            <m:rPr/>
            <m:t>r</m:t>
          </m:r>
          <m:r>
            <m:rPr>
              <m:sty m:val="p"/>
            </m:rPr>
            <m:t>)=−</m:t>
          </m:r>
          <m:f>
            <m:fPr/>
            <m:num>
              <m:r>
                <m:rPr/>
                <m:t>G</m:t>
              </m:r>
              <m:sSub>
                <m:sSubPr/>
                <m:e>
                  <m:r>
                    <m:rPr/>
                    <m:t>m</m:t>
                  </m:r>
                </m:e>
                <m:sub>
                  <m:r>
                    <m:rPr>
                      <m:sty m:val="p"/>
                    </m:rPr>
                    <m:t>NMDM</m:t>
                  </m:r>
                </m:sub>
              </m:sSub>
              <m:sSub>
                <m:sSubPr/>
                <m:e>
                  <m:r>
                    <m:rPr/>
                    <m:t>m</m:t>
                  </m:r>
                </m:e>
                <m:sub>
                  <m:r>
                    <m:rPr>
                      <m:sty m:val="p"/>
                    </m:rPr>
                    <m:t>NMDM</m:t>
                  </m:r>
                </m:sub>
              </m:sSub>
            </m:num>
            <m:den>
              <m:r>
                <m:rPr/>
                <m:t>r</m:t>
              </m:r>
            </m:den>
          </m:f>
          <m:r>
            <m:rPr>
              <m:sty m:val="p"/>
            </m:rPr>
            <m:t>=−</m:t>
          </m:r>
          <m:f>
            <m:fPr/>
            <m:num>
              <m:r>
                <m:rPr/>
                <m:t>G</m:t>
              </m:r>
              <m:r>
                <m:rPr>
                  <m:sty m:val="p"/>
                </m:rPr>
                <m:t>(−</m:t>
              </m:r>
              <m:r>
                <m:rPr/>
                <m:t>m</m:t>
              </m:r>
              <m:r>
                <m:rPr>
                  <m:sty m:val="p"/>
                </m:rPr>
                <m:t>)(−</m:t>
              </m:r>
              <m:r>
                <m:rPr/>
                <m:t>m</m:t>
              </m:r>
              <m:r>
                <m:rPr>
                  <m:sty m:val="p"/>
                </m:rPr>
                <m:t>)</m:t>
              </m:r>
            </m:num>
            <m:den>
              <m:r>
                <m:rPr/>
                <m:t>r</m:t>
              </m:r>
            </m:den>
          </m:f>
          <m:r>
            <m:rPr>
              <m:sty m:val="p"/>
            </m:rPr>
            <m:t>=−</m:t>
          </m:r>
          <m:f>
            <m:fPr/>
            <m:num>
              <m:r>
                <m:rPr/>
                <m:t>G</m:t>
              </m:r>
              <m:sSup>
                <m:sSupPr/>
                <m:e>
                  <m:r>
                    <m:rPr/>
                    <m:t>m</m:t>
                  </m:r>
                </m:e>
                <m:sup>
                  <m:r>
                    <m:rPr/>
                    <m:t>2</m:t>
                  </m:r>
                </m:sup>
              </m:sSup>
            </m:num>
            <m:den>
              <m:r>
                <m:rPr/>
                <m:t>r</m:t>
              </m:r>
            </m:den>
          </m:f>
          <m:r>
            <m:rPr>
              <m:sty m:val="p"/>
            </m:rPr>
            <m:t>.</m:t>
          </m:r>
        </m:oMath>
      </m:oMathPara>
    </w:p>
    <w:p w14:paraId="0B4A2BD4">
      <w:pPr>
        <w:pStyle w:val="4"/>
      </w:pPr>
      <w:r>
        <w:t xml:space="preserve">This potential is negative, but the force </w:t>
      </w:r>
      <m:oMath>
        <m:r>
          <m:rPr/>
          <m:t>F</m:t>
        </m:r>
        <m:r>
          <m:rPr>
            <m:sty m:val="p"/>
          </m:rPr>
          <m:t>=−∇</m:t>
        </m:r>
        <m:r>
          <m:rPr/>
          <m:t>V</m:t>
        </m:r>
      </m:oMath>
      <w:r>
        <w:t xml:space="preserve"> is positive (repulsive).</w:t>
      </w:r>
    </w:p>
    <w:bookmarkEnd w:id="7"/>
    <w:p w14:paraId="001F0E61">
      <w:pPr>
        <w:pStyle w:val="6"/>
      </w:pPr>
      <w:bookmarkStart w:id="8" w:name="X2805e26c378a55834c716a3fae47381699db625"/>
      <w:r>
        <w:t>3.2 Voids as the Expansion of a Negative-Mass Phase</w:t>
      </w:r>
    </w:p>
    <w:p w14:paraId="4302FC5E">
      <w:pPr>
        <w:pStyle w:val="4"/>
      </w:pPr>
      <w:r>
        <w:t xml:space="preserve">The expansion of a spherical NMDM region with radius R and density </w:t>
      </w:r>
      <m:oMath>
        <m:sSub>
          <m:sSubPr/>
          <m:e>
            <m:r>
              <m:rPr/>
              <m:t>ρ</m:t>
            </m:r>
          </m:e>
          <m:sub>
            <m:r>
              <m:rPr/>
              <m:t>0</m:t>
            </m:r>
          </m:sub>
        </m:sSub>
        <m:r>
          <m:rPr>
            <m:sty m:val="p"/>
          </m:rPr>
          <m:t>&lt;</m:t>
        </m:r>
        <m:r>
          <m:rPr/>
          <m:t>0</m:t>
        </m:r>
      </m:oMath>
      <w:r>
        <w:t xml:space="preserve"> is described by:</w:t>
      </w:r>
    </w:p>
    <w:p w14:paraId="2CC72FBE">
      <w:pPr>
        <w:pStyle w:val="3"/>
      </w:pPr>
      <m:oMathPara>
        <m:oMathParaPr>
          <m:jc m:val="center"/>
        </m:oMathParaPr>
        <m:oMath>
          <m:sSup>
            <m:sSupPr/>
            <m:e>
              <m:d>
                <m:dPr>
                  <m:sepChr m:val=""/>
                </m:dPr>
                <m:e>
                  <m:f>
                    <m:fPr/>
                    <m:num>
                      <m:acc>
                        <m:accPr>
                          <m:chr m:val="̇"/>
                        </m:accPr>
                        <m:e>
                          <m:r>
                            <m:rPr/>
                            <m:t>R</m:t>
                          </m:r>
                        </m:e>
                      </m:acc>
                    </m:num>
                    <m:den>
                      <m:r>
                        <m:rPr/>
                        <m:t>R</m:t>
                      </m:r>
                    </m:den>
                  </m:f>
                </m:e>
              </m:d>
            </m:e>
            <m:sup>
              <m:r>
                <m:rPr/>
                <m:t>2</m:t>
              </m:r>
            </m:sup>
          </m:sSup>
          <m:r>
            <m:rPr>
              <m:sty m:val="p"/>
            </m:rPr>
            <m:t>=</m:t>
          </m:r>
          <m:f>
            <m:fPr/>
            <m:num>
              <m:r>
                <m:rPr/>
                <m:t>8πG</m:t>
              </m:r>
            </m:num>
            <m:den>
              <m:r>
                <m:rPr/>
                <m:t>3</m:t>
              </m:r>
            </m:den>
          </m:f>
          <m:sSub>
            <m:sSubPr/>
            <m:e>
              <m:r>
                <m:rPr/>
                <m:t>ρ</m:t>
              </m:r>
            </m:e>
            <m:sub>
              <m:r>
                <m:rPr/>
                <m:t>0</m:t>
              </m:r>
            </m:sub>
          </m:sSub>
          <m:r>
            <m:rPr>
              <m:sty m:val="p"/>
            </m:rPr>
            <m:t>+</m:t>
          </m:r>
          <m:f>
            <m:fPr/>
            <m:num>
              <m:sSub>
                <m:sSubPr/>
                <m:e>
                  <m:r>
                    <m:rPr>
                      <m:sty m:val="p"/>
                    </m:rPr>
                    <m:t>Λ</m:t>
                  </m:r>
                </m:e>
                <m:sub>
                  <m:r>
                    <m:rPr>
                      <m:sty m:val="p"/>
                    </m:rPr>
                    <m:t>eff</m:t>
                  </m:r>
                </m:sub>
              </m:sSub>
            </m:num>
            <m:den>
              <m:r>
                <m:rPr/>
                <m:t>3</m:t>
              </m:r>
            </m:den>
          </m:f>
          <m:r>
            <m:rPr>
              <m:sty m:val="p"/>
            </m:rPr>
            <m:t>.</m:t>
          </m:r>
        </m:oMath>
      </m:oMathPara>
    </w:p>
    <w:p w14:paraId="7AC03A78">
      <w:pPr>
        <w:pStyle w:val="4"/>
      </w:pPr>
      <w:r>
        <w:t xml:space="preserve">Since </w:t>
      </w:r>
      <m:oMath>
        <m:sSub>
          <m:sSubPr/>
          <m:e>
            <m:r>
              <m:rPr/>
              <m:t>ρ</m:t>
            </m:r>
          </m:e>
          <m:sub>
            <m:r>
              <m:rPr/>
              <m:t>0</m:t>
            </m:r>
          </m:sub>
        </m:sSub>
        <m:r>
          <m:rPr>
            <m:sty m:val="p"/>
          </m:rPr>
          <m:t>&lt;</m:t>
        </m:r>
        <m:r>
          <m:rPr/>
          <m:t>0</m:t>
        </m:r>
        <m:r>
          <m:rPr>
            <m:sty m:val="p"/>
          </m:rPr>
          <m:t>,</m:t>
        </m:r>
      </m:oMath>
      <w:r>
        <w:t xml:space="preserve"> even if </w:t>
      </w:r>
      <m:oMath>
        <m:sSub>
          <m:sSubPr/>
          <m:e>
            <m:r>
              <m:rPr>
                <m:sty m:val="p"/>
              </m:rPr>
              <m:t>Λ</m:t>
            </m:r>
          </m:e>
          <m:sub>
            <m:r>
              <m:rPr>
                <m:sty m:val="p"/>
              </m:rPr>
              <m:t>eff</m:t>
            </m:r>
          </m:sub>
        </m:sSub>
        <m:r>
          <m:rPr>
            <m:sty m:val="p"/>
          </m:rPr>
          <m:t>=</m:t>
        </m:r>
        <m:r>
          <m:rPr/>
          <m:t>0</m:t>
        </m:r>
        <m:r>
          <m:rPr>
            <m:sty m:val="p"/>
          </m:rPr>
          <m:t>,</m:t>
        </m:r>
        <m:acc>
          <m:accPr>
            <m:chr m:val="̇"/>
          </m:accPr>
          <m:e>
            <m:r>
              <m:rPr/>
              <m:t>R</m:t>
            </m:r>
          </m:e>
        </m:acc>
      </m:oMath>
      <w:r>
        <w:t xml:space="preserve"> must be real to maintain the equation’s balance, meaning this region must expand. Its expansion rate is determined by </w:t>
      </w:r>
      <m:oMath>
        <m:sSubSup>
          <m:sSubSupPr/>
          <m:e>
            <m:r>
              <m:rPr/>
              <m:t>H</m:t>
            </m:r>
          </m:e>
          <m:sub>
            <m:r>
              <m:rPr>
                <m:sty m:val="p"/>
              </m:rPr>
              <m:t>void</m:t>
            </m:r>
          </m:sub>
          <m:sup>
            <m:r>
              <m:rPr/>
              <m:t>2</m:t>
            </m:r>
          </m:sup>
        </m:sSubSup>
        <m:r>
          <m:rPr>
            <m:sty m:val="p"/>
          </m:rPr>
          <m:t>∝−</m:t>
        </m:r>
        <m:sSub>
          <m:sSubPr/>
          <m:e>
            <m:r>
              <m:rPr/>
              <m:t>ρ</m:t>
            </m:r>
          </m:e>
          <m:sub>
            <m:r>
              <m:rPr/>
              <m:t>0</m:t>
            </m:r>
          </m:sub>
        </m:sSub>
        <m:r>
          <m:rPr>
            <m:sty m:val="p"/>
          </m:rPr>
          <m:t>&gt;</m:t>
        </m:r>
        <m:r>
          <m:rPr/>
          <m:t>0</m:t>
        </m:r>
        <m:r>
          <m:rPr>
            <m:sty m:val="p"/>
          </m:rPr>
          <m:t>.</m:t>
        </m:r>
      </m:oMath>
    </w:p>
    <w:bookmarkEnd w:id="6"/>
    <w:bookmarkEnd w:id="8"/>
    <w:p w14:paraId="07545047">
      <w:pPr>
        <w:pStyle w:val="5"/>
      </w:pPr>
      <w:bookmarkStart w:id="9" w:name="X66fea02dedb2aa4f6d4f541b8a03205829f6d39"/>
      <w:r>
        <w:t>4. Resolving the Hubble Tension: Dynamic Negative Pressure Drive</w:t>
      </w:r>
    </w:p>
    <w:p w14:paraId="34F0C973">
      <w:pPr>
        <w:pStyle w:val="4"/>
      </w:pPr>
      <w:r>
        <w:t>On cosmological scales, the distribution of NMDM can be treated as a homogeneous fluid. Its equation-of-state parameter w is:</w:t>
      </w:r>
    </w:p>
    <w:p w14:paraId="218B3881">
      <w:pPr>
        <w:pStyle w:val="3"/>
      </w:pPr>
      <m:oMathPara>
        <m:oMathParaPr>
          <m:jc m:val="center"/>
        </m:oMathParaPr>
        <m:oMath>
          <m:sSub>
            <m:sSubPr/>
            <m:e>
              <m:r>
                <m:rPr/>
                <m:t>w</m:t>
              </m:r>
            </m:e>
            <m:sub>
              <m:r>
                <m:rPr>
                  <m:sty m:val="p"/>
                </m:rPr>
                <m:t>NMDM</m:t>
              </m:r>
            </m:sub>
          </m:sSub>
          <m:r>
            <m:rPr>
              <m:sty m:val="p"/>
            </m:rPr>
            <m:t>=</m:t>
          </m:r>
          <m:f>
            <m:fPr/>
            <m:num>
              <m:sSub>
                <m:sSubPr/>
                <m:e>
                  <m:r>
                    <m:rPr/>
                    <m:t>p</m:t>
                  </m:r>
                </m:e>
                <m:sub>
                  <m:r>
                    <m:rPr>
                      <m:sty m:val="p"/>
                    </m:rPr>
                    <m:t>NMDM</m:t>
                  </m:r>
                </m:sub>
              </m:sSub>
            </m:num>
            <m:den>
              <m:sSub>
                <m:sSubPr/>
                <m:e>
                  <m:r>
                    <m:rPr/>
                    <m:t>ρ</m:t>
                  </m:r>
                </m:e>
                <m:sub>
                  <m:r>
                    <m:rPr>
                      <m:sty m:val="p"/>
                    </m:rPr>
                    <m:t>NMDM</m:t>
                  </m:r>
                </m:sub>
              </m:sSub>
            </m:den>
          </m:f>
          <m:r>
            <m:rPr>
              <m:sty m:val="p"/>
            </m:rPr>
            <m:t>=</m:t>
          </m:r>
          <m:f>
            <m:fPr/>
            <m:num>
              <m:r>
                <m:rPr>
                  <m:sty m:val="p"/>
                </m:rPr>
                <m:t>⟨</m:t>
              </m:r>
              <m:sSub>
                <m:sSubPr/>
                <m:e>
                  <m:r>
                    <m:rPr>
                      <m:sty m:val="p"/>
                    </m:rPr>
                    <m:t>Ψ</m:t>
                  </m:r>
                </m:e>
                <m:sub>
                  <m:r>
                    <m:rPr>
                      <m:sty m:val="p"/>
                    </m:rPr>
                    <m:t>NMDM</m:t>
                  </m:r>
                </m:sub>
              </m:sSub>
              <m:sSub>
                <m:sSubPr/>
                <m:e>
                  <m:acc>
                    <m:accPr/>
                    <m:e>
                      <m:r>
                        <m:rPr/>
                        <m:t>T</m:t>
                      </m:r>
                    </m:e>
                  </m:acc>
                </m:e>
                <m:sub>
                  <m:r>
                    <m:rPr/>
                    <m:t>ii</m:t>
                  </m:r>
                </m:sub>
              </m:sSub>
              <m:sSub>
                <m:sSubPr/>
                <m:e>
                  <m:r>
                    <m:rPr>
                      <m:sty m:val="p"/>
                    </m:rPr>
                    <m:t>Ψ</m:t>
                  </m:r>
                </m:e>
                <m:sub>
                  <m:r>
                    <m:rPr>
                      <m:sty m:val="p"/>
                    </m:rPr>
                    <m:t>NMDM</m:t>
                  </m:r>
                </m:sub>
              </m:sSub>
              <m:r>
                <m:rPr>
                  <m:sty m:val="p"/>
                </m:rPr>
                <m:t>⟩</m:t>
              </m:r>
            </m:num>
            <m:den>
              <m:r>
                <m:rPr>
                  <m:sty m:val="p"/>
                </m:rPr>
                <m:t>⟨</m:t>
              </m:r>
              <m:sSub>
                <m:sSubPr/>
                <m:e>
                  <m:r>
                    <m:rPr>
                      <m:sty m:val="p"/>
                    </m:rPr>
                    <m:t>Ψ</m:t>
                  </m:r>
                </m:e>
                <m:sub>
                  <m:r>
                    <m:rPr>
                      <m:sty m:val="p"/>
                    </m:rPr>
                    <m:t>NMDM</m:t>
                  </m:r>
                </m:sub>
              </m:sSub>
              <m:sSub>
                <m:sSubPr/>
                <m:e>
                  <m:acc>
                    <m:accPr/>
                    <m:e>
                      <m:r>
                        <m:rPr/>
                        <m:t>T</m:t>
                      </m:r>
                    </m:e>
                  </m:acc>
                </m:e>
                <m:sub>
                  <m:r>
                    <m:rPr/>
                    <m:t>00</m:t>
                  </m:r>
                </m:sub>
              </m:sSub>
              <m:sSub>
                <m:sSubPr/>
                <m:e>
                  <m:r>
                    <m:rPr>
                      <m:sty m:val="p"/>
                    </m:rPr>
                    <m:t>Ψ</m:t>
                  </m:r>
                </m:e>
                <m:sub>
                  <m:r>
                    <m:rPr>
                      <m:sty m:val="p"/>
                    </m:rPr>
                    <m:t>NMDM</m:t>
                  </m:r>
                </m:sub>
              </m:sSub>
              <m:r>
                <m:rPr>
                  <m:sty m:val="p"/>
                </m:rPr>
                <m:t>⟩</m:t>
              </m:r>
            </m:den>
          </m:f>
          <m:r>
            <m:rPr>
              <m:sty m:val="p"/>
            </m:rPr>
            <m:t>.</m:t>
          </m:r>
        </m:oMath>
      </m:oMathPara>
    </w:p>
    <w:p w14:paraId="3D7E21EF">
      <w:pPr>
        <w:pStyle w:val="4"/>
      </w:pPr>
      <w:r>
        <w:t xml:space="preserve">Since </w:t>
      </w:r>
      <m:oMath>
        <m:sSub>
          <m:sSubPr/>
          <m:e>
            <m:r>
              <m:rPr/>
              <m:t>ρ</m:t>
            </m:r>
          </m:e>
          <m:sub>
            <m:r>
              <m:rPr>
                <m:sty m:val="p"/>
              </m:rPr>
              <m:t>NMDM</m:t>
            </m:r>
          </m:sub>
        </m:sSub>
        <m:r>
          <m:rPr>
            <m:sty m:val="p"/>
          </m:rPr>
          <m:t>&lt;</m:t>
        </m:r>
        <m:r>
          <m:rPr/>
          <m:t>0</m:t>
        </m:r>
      </m:oMath>
      <w:r>
        <w:t xml:space="preserve"> and its pressure </w:t>
      </w:r>
      <m:oMath>
        <m:sSub>
          <m:sSubPr/>
          <m:e>
            <m:r>
              <m:rPr/>
              <m:t>p</m:t>
            </m:r>
          </m:e>
          <m:sub>
            <m:r>
              <m:rPr>
                <m:sty m:val="p"/>
              </m:rPr>
              <m:t>NMDM</m:t>
            </m:r>
          </m:sub>
        </m:sSub>
        <m:r>
          <m:rPr>
            <m:sty m:val="p"/>
          </m:rPr>
          <m:t>,</m:t>
        </m:r>
      </m:oMath>
      <w:r>
        <w:t xml:space="preserve"> arising from the repulsive effect, is also negative, calculations show that </w:t>
      </w:r>
      <m:oMath>
        <m:sSub>
          <m:sSubPr/>
          <m:e>
            <m:r>
              <m:rPr/>
              <m:t>p</m:t>
            </m:r>
          </m:e>
          <m:sub>
            <m:r>
              <m:rPr>
                <m:sty m:val="p"/>
              </m:rPr>
              <m:t>NMDM</m:t>
            </m:r>
          </m:sub>
        </m:sSub>
        <m:r>
          <m:rPr>
            <m:sty m:val="p"/>
          </m:rPr>
          <m:t>&gt;</m:t>
        </m:r>
        <m:sSub>
          <m:sSubPr/>
          <m:e>
            <m:r>
              <m:rPr/>
              <m:t>ρ</m:t>
            </m:r>
          </m:e>
          <m:sub>
            <m:r>
              <m:rPr>
                <m:sty m:val="p"/>
              </m:rPr>
              <m:t>NMDM</m:t>
            </m:r>
          </m:sub>
        </m:sSub>
        <m:r>
          <m:rPr>
            <m:sty m:val="p"/>
          </m:rPr>
          <m:t>,</m:t>
        </m:r>
      </m:oMath>
      <w:r>
        <w:t xml:space="preserve"> leading to </w:t>
      </w:r>
      <m:oMath>
        <m:sSub>
          <m:sSubPr/>
          <m:e>
            <m:r>
              <m:rPr/>
              <m:t>w</m:t>
            </m:r>
          </m:e>
          <m:sub>
            <m:r>
              <m:rPr>
                <m:sty m:val="p"/>
              </m:rPr>
              <m:t>NMDM</m:t>
            </m:r>
          </m:sub>
        </m:sSub>
        <m:r>
          <m:rPr>
            <m:sty m:val="p"/>
          </m:rPr>
          <m:t>&lt;−</m:t>
        </m:r>
        <m:r>
          <m:rPr/>
          <m:t>1</m:t>
        </m:r>
        <m:r>
          <m:rPr>
            <m:sty m:val="p"/>
          </m:rPr>
          <m:t>.</m:t>
        </m:r>
      </m:oMath>
      <w:r>
        <w:t xml:space="preserve"> This “Phantom” nature of the dark energy component can produce stronger late-time accelerated expansion than a cosmological constant, naturally resulting in </w:t>
      </w:r>
      <m:oMath>
        <m:sSubSup>
          <m:sSubSupPr/>
          <m:e>
            <m:r>
              <m:rPr/>
              <m:t>H</m:t>
            </m:r>
          </m:e>
          <m:sub>
            <m:r>
              <m:rPr/>
              <m:t>0</m:t>
            </m:r>
          </m:sub>
          <m:sup>
            <m:r>
              <m:rPr>
                <m:sty m:val="p"/>
              </m:rPr>
              <m:t>local</m:t>
            </m:r>
          </m:sup>
        </m:sSubSup>
        <m:r>
          <m:rPr>
            <m:sty m:val="p"/>
          </m:rPr>
          <m:t>&gt;</m:t>
        </m:r>
        <m:sSubSup>
          <m:sSubSupPr/>
          <m:e>
            <m:r>
              <m:rPr/>
              <m:t>H</m:t>
            </m:r>
          </m:e>
          <m:sub>
            <m:r>
              <m:rPr/>
              <m:t>0</m:t>
            </m:r>
          </m:sub>
          <m:sup>
            <m:r>
              <m:rPr>
                <m:sty m:val="p"/>
              </m:rPr>
              <m:t>CMB</m:t>
            </m:r>
          </m:sup>
        </m:sSubSup>
        <m:r>
          <m:rPr>
            <m:sty m:val="p"/>
          </m:rPr>
          <m:t>.</m:t>
        </m:r>
      </m:oMath>
    </w:p>
    <w:bookmarkEnd w:id="9"/>
    <w:p w14:paraId="7BA8E5CA">
      <w:pPr>
        <w:pStyle w:val="5"/>
      </w:pPr>
      <w:bookmarkStart w:id="10" w:name="Xd0e526b6c2cf9ee635701599a688a54433f0f93"/>
      <w:r>
        <w:t>5. The Geometric Interpretation of Gravity’s Essence: Beyond Virtual Particle Exchange</w:t>
      </w:r>
    </w:p>
    <w:p w14:paraId="5C916FA3">
      <w:pPr>
        <w:pStyle w:val="4"/>
      </w:pPr>
      <w:r>
        <w:t>We posit that gravity is a geometric response of the Graviton Sea background. The interaction process is as follows:</w:t>
      </w:r>
    </w:p>
    <w:p w14:paraId="31D4FEBA">
      <w:pPr>
        <w:pStyle w:val="26"/>
        <w:numPr>
          <w:ilvl w:val="0"/>
          <w:numId w:val="1"/>
        </w:numPr>
      </w:pPr>
      <w:r>
        <w:rPr>
          <w:b/>
          <w:bCs/>
        </w:rPr>
        <w:t>Particle A (Excitation of the Sea):</w:t>
      </w:r>
      <w:r>
        <w:t xml:space="preserve"> Perturbs local background </w:t>
      </w:r>
      <m:oMath>
        <m:r>
          <m:rPr/>
          <m:t>δ</m:t>
        </m:r>
        <m:sSub>
          <m:sSubPr/>
          <m:e>
            <m:r>
              <m:rPr>
                <m:sty m:val="p"/>
                <m:scr m:val="script"/>
              </m:rPr>
              <m:t>G</m:t>
            </m:r>
          </m:e>
          <m:sub>
            <m:r>
              <m:rPr/>
              <m:t>μν</m:t>
            </m:r>
          </m:sub>
        </m:sSub>
      </m:oMath>
      <w:r>
        <w:t>.</w:t>
      </w:r>
    </w:p>
    <w:p w14:paraId="03D8626B">
      <w:pPr>
        <w:pStyle w:val="26"/>
        <w:numPr>
          <w:ilvl w:val="0"/>
          <w:numId w:val="1"/>
        </w:numPr>
      </w:pPr>
      <w:r>
        <w:rPr>
          <w:b/>
          <w:bCs/>
        </w:rPr>
        <w:t>Perturbation Propagation:</w:t>
      </w:r>
      <w:r>
        <w:t xml:space="preserve"> Perturbation propagates at </w:t>
      </w:r>
      <m:oMath>
        <m:r>
          <m:rPr/>
          <m:t>c</m:t>
        </m:r>
      </m:oMath>
      <w:r>
        <w:t>, governed by Einstein’s Equations.</w:t>
      </w:r>
    </w:p>
    <w:p w14:paraId="6468BC7E">
      <w:pPr>
        <w:pStyle w:val="26"/>
        <w:numPr>
          <w:ilvl w:val="0"/>
          <w:numId w:val="1"/>
        </w:numPr>
      </w:pPr>
      <w:r>
        <w:rPr>
          <w:b/>
          <w:bCs/>
        </w:rPr>
        <w:t>Particle B Experience:</w:t>
      </w:r>
      <w:r>
        <w:t xml:space="preserve"> Particle B experiences altered local geometry.</w:t>
      </w:r>
    </w:p>
    <w:p w14:paraId="4E46CF9B">
      <w:pPr>
        <w:pStyle w:val="26"/>
        <w:numPr>
          <w:ilvl w:val="0"/>
          <w:numId w:val="1"/>
        </w:numPr>
      </w:pPr>
      <w:r>
        <w:rPr>
          <w:b/>
          <w:bCs/>
        </w:rPr>
        <w:t>Motion Change:</w:t>
      </w:r>
      <w:r>
        <w:t xml:space="preserve"> Particle B’s motion changes along new geodesic.</w:t>
      </w:r>
    </w:p>
    <w:p w14:paraId="28059C5F">
      <w:pPr>
        <w:pStyle w:val="26"/>
        <w:numPr>
          <w:ilvl w:val="0"/>
          <w:numId w:val="1"/>
        </w:numPr>
      </w:pPr>
      <w:r>
        <w:rPr>
          <w:b/>
          <w:bCs/>
        </w:rPr>
        <w:t>Macroscopic Manifestation:</w:t>
      </w:r>
      <w:r>
        <w:t xml:space="preserve"> Macroscopically manifests as gravitational interaction.</w:t>
      </w:r>
    </w:p>
    <w:p w14:paraId="666FBF4C">
      <w:pPr>
        <w:pStyle w:val="4"/>
      </w:pPr>
      <w:r>
        <w:t>This process is entirely described by the quantum version of the Einstein field equations:</w:t>
      </w:r>
    </w:p>
    <w:p w14:paraId="7CCF2E1A">
      <w:pPr>
        <w:pStyle w:val="3"/>
      </w:pPr>
      <m:oMathPara>
        <m:oMathParaPr>
          <m:jc m:val="center"/>
        </m:oMathParaPr>
        <m:oMath>
          <m:sSub>
            <m:sSubPr/>
            <m:e>
              <m:acc>
                <m:accPr/>
                <m:e>
                  <m:r>
                    <m:rPr/>
                    <m:t>R</m:t>
                  </m:r>
                </m:e>
              </m:acc>
            </m:e>
            <m:sub>
              <m:r>
                <m:rPr/>
                <m:t>μν</m:t>
              </m:r>
            </m:sub>
          </m:sSub>
          <m:r>
            <m:rPr>
              <m:sty m:val="p"/>
            </m:rPr>
            <m:t>(</m:t>
          </m:r>
          <m:acc>
            <m:accPr/>
            <m:e>
              <m:r>
                <m:rPr>
                  <m:sty m:val="p"/>
                  <m:scr m:val="script"/>
                </m:rPr>
                <m:t>G</m:t>
              </m:r>
            </m:e>
          </m:acc>
          <m:r>
            <m:rPr>
              <m:sty m:val="p"/>
            </m:rPr>
            <m:t>)−</m:t>
          </m:r>
          <m:f>
            <m:fPr/>
            <m:num>
              <m:r>
                <m:rPr/>
                <m:t>1</m:t>
              </m:r>
            </m:num>
            <m:den>
              <m:r>
                <m:rPr/>
                <m:t>2</m:t>
              </m:r>
            </m:den>
          </m:f>
          <m:sSub>
            <m:sSubPr/>
            <m:e>
              <m:acc>
                <m:accPr/>
                <m:e>
                  <m:r>
                    <m:rPr/>
                    <m:t>g</m:t>
                  </m:r>
                </m:e>
              </m:acc>
            </m:e>
            <m:sub>
              <m:r>
                <m:rPr/>
                <m:t>μν</m:t>
              </m:r>
            </m:sub>
          </m:sSub>
          <m:acc>
            <m:accPr/>
            <m:e>
              <m:r>
                <m:rPr/>
                <m:t>R</m:t>
              </m:r>
            </m:e>
          </m:acc>
          <m:r>
            <m:rPr>
              <m:sty m:val="p"/>
            </m:rPr>
            <m:t>(</m:t>
          </m:r>
          <m:acc>
            <m:accPr/>
            <m:e>
              <m:r>
                <m:rPr>
                  <m:sty m:val="p"/>
                  <m:scr m:val="script"/>
                </m:rPr>
                <m:t>G</m:t>
              </m:r>
            </m:e>
          </m:acc>
          <m:r>
            <m:rPr>
              <m:sty m:val="p"/>
            </m:rPr>
            <m:t>)=</m:t>
          </m:r>
          <m:f>
            <m:fPr/>
            <m:num>
              <m:r>
                <m:rPr/>
                <m:t>8πG</m:t>
              </m:r>
            </m:num>
            <m:den>
              <m:sSup>
                <m:sSupPr/>
                <m:e>
                  <m:r>
                    <m:rPr/>
                    <m:t>c</m:t>
                  </m:r>
                </m:e>
                <m:sup>
                  <m:r>
                    <m:rPr/>
                    <m:t>4</m:t>
                  </m:r>
                </m:sup>
              </m:sSup>
            </m:den>
          </m:f>
          <m:sSub>
            <m:sSubPr/>
            <m:e>
              <m:acc>
                <m:accPr/>
                <m:e>
                  <m:r>
                    <m:rPr/>
                    <m:t>T</m:t>
                  </m:r>
                </m:e>
              </m:acc>
            </m:e>
            <m:sub>
              <m:r>
                <m:rPr/>
                <m:t>μν</m:t>
              </m:r>
            </m:sub>
          </m:sSub>
          <m:r>
            <m:rPr>
              <m:sty m:val="p"/>
            </m:rPr>
            <m:t>(</m:t>
          </m:r>
          <m:acc>
            <m:accPr/>
            <m:e>
              <m:r>
                <m:rPr>
                  <m:sty m:val="p"/>
                </m:rPr>
                <m:t>Ψ</m:t>
              </m:r>
            </m:e>
          </m:acc>
          <m:r>
            <m:rPr>
              <m:sty m:val="p"/>
            </m:rPr>
            <m:t>).</m:t>
          </m:r>
        </m:oMath>
      </m:oMathPara>
    </w:p>
    <w:bookmarkEnd w:id="10"/>
    <w:p w14:paraId="049F2129">
      <w:pPr>
        <w:pStyle w:val="5"/>
      </w:pPr>
      <w:bookmarkStart w:id="11" w:name="Xb2482475a54df280261544d0f79751a6005f679"/>
      <w:r>
        <w:t>6. Conclusion and Outlook: The Detection Dilemma and “Catching the Wind in the Dark”</w:t>
      </w:r>
    </w:p>
    <w:p w14:paraId="0D61D621">
      <w:pPr>
        <w:pStyle w:val="6"/>
      </w:pPr>
      <w:bookmarkStart w:id="12" w:name="summary-of-core-achievements"/>
      <w:r>
        <w:t>6.1 Summary of Core Achievements</w:t>
      </w:r>
    </w:p>
    <w:p w14:paraId="7619EAEC">
      <w:pPr>
        <w:pStyle w:val="4"/>
      </w:pPr>
      <w:r>
        <w:t>This paper has constructed a unified cosmological model based on the Li-Zhao field combination wavefunction theory, attributing the formation and evolution of cosmic megavoid, the Hubble tension, and the quantum nature of gravity to the dynamics of the Graviton Sea and its interaction with material excitations.</w:t>
      </w:r>
    </w:p>
    <w:bookmarkEnd w:id="12"/>
    <w:p w14:paraId="01E50C53">
      <w:pPr>
        <w:pStyle w:val="6"/>
      </w:pPr>
      <w:bookmarkStart w:id="13" w:name="Xdc664fe6902ddc14377f74dd72b4522ff1a262c"/>
      <w:r>
        <w:t>6.2 The Core Dilemma: “The Difficulty of Detecting Gravitons in a Graviton Sea”</w:t>
      </w:r>
    </w:p>
    <w:p w14:paraId="3513267B">
      <w:pPr>
        <w:pStyle w:val="4"/>
      </w:pPr>
      <w:r>
        <w:t>The statement, “It is exceedingly difficult for humans to detect gravitons within a Graviton Sea,” captures the fundamental challenge of experimental quantum gravity research. The essence of this difficulty lies in:</w:t>
      </w:r>
    </w:p>
    <w:p w14:paraId="7CB52442">
      <w:pPr>
        <w:pStyle w:val="26"/>
        <w:numPr>
          <w:ilvl w:val="0"/>
          <w:numId w:val="2"/>
        </w:numPr>
      </w:pPr>
      <w:r>
        <w:rPr>
          <w:b/>
          <w:bCs/>
        </w:rPr>
        <w:t>The Indistinguishability of Background and Signal:</w:t>
      </w:r>
      <w:r>
        <w:t xml:space="preserve"> The “gravitons” we attempt to detect are fundamentally the basic constituents of the spacetime background we inhabit.</w:t>
      </w:r>
    </w:p>
    <w:p w14:paraId="458E3C2C">
      <w:pPr>
        <w:pStyle w:val="26"/>
        <w:numPr>
          <w:ilvl w:val="0"/>
          <w:numId w:val="2"/>
        </w:numPr>
      </w:pPr>
      <w:r>
        <w:rPr>
          <w:b/>
          <w:bCs/>
        </w:rPr>
        <w:t>The Extreme Weakness of the Interaction:</w:t>
      </w:r>
      <w:r>
        <w:t xml:space="preserve"> Generating a graviton signal with a sufficiently high signal-to-noise ratio requires an immensely large energy-momentum source.</w:t>
      </w:r>
    </w:p>
    <w:p w14:paraId="467E3B0A">
      <w:pPr>
        <w:pStyle w:val="26"/>
        <w:numPr>
          <w:ilvl w:val="0"/>
          <w:numId w:val="2"/>
        </w:numPr>
      </w:pPr>
      <w:r>
        <w:rPr>
          <w:b/>
          <w:bCs/>
        </w:rPr>
        <w:t>The Energy Scale Chasm:</w:t>
      </w:r>
      <w:r>
        <w:t xml:space="preserve"> The quantum effects of gravity become significant only at the Planck scale (</w:t>
      </w:r>
      <m:oMath>
        <m:r>
          <m:rPr>
            <m:sty m:val="p"/>
          </m:rPr>
          <m:t>∼</m:t>
        </m:r>
        <m:sSup>
          <m:sSupPr/>
          <m:e>
            <m:r>
              <m:rPr/>
              <m:t>10</m:t>
            </m:r>
          </m:e>
          <m:sup>
            <m:r>
              <m:rPr>
                <m:sty m:val="p"/>
              </m:rPr>
              <m:t>−</m:t>
            </m:r>
            <m:r>
              <m:rPr/>
              <m:t>35</m:t>
            </m:r>
          </m:sup>
        </m:sSup>
      </m:oMath>
      <w:r>
        <w:t xml:space="preserve"> meters).</w:t>
      </w:r>
    </w:p>
    <w:bookmarkEnd w:id="13"/>
    <w:p w14:paraId="4E5C42AA">
      <w:pPr>
        <w:pStyle w:val="6"/>
      </w:pPr>
      <w:bookmarkStart w:id="14" w:name="X1a7b897496cb82a8c7cdfcab3114361b7a28733"/>
      <w:r>
        <w:t>6.3 Future Outlook: Potential Pathways to Breakthrough</w:t>
      </w:r>
    </w:p>
    <w:p w14:paraId="269ACEC1">
      <w:pPr>
        <w:pStyle w:val="26"/>
        <w:numPr>
          <w:ilvl w:val="0"/>
          <w:numId w:val="3"/>
        </w:numPr>
      </w:pPr>
      <w:r>
        <w:rPr>
          <w:b/>
          <w:bCs/>
        </w:rPr>
        <w:t>Cosmology as the Ultimate Laboratory:</w:t>
      </w:r>
      <w:r>
        <w:t xml:space="preserve"> More precise measurements of the CMB B-mode polarization and the large-scale structure of the universe.</w:t>
      </w:r>
    </w:p>
    <w:p w14:paraId="40DAFA81">
      <w:pPr>
        <w:pStyle w:val="26"/>
        <w:numPr>
          <w:ilvl w:val="0"/>
          <w:numId w:val="3"/>
        </w:numPr>
      </w:pPr>
      <w:r>
        <w:rPr>
          <w:b/>
          <w:bCs/>
        </w:rPr>
        <w:t>Probing Indirect Effects of Quantum Gravity:</w:t>
      </w:r>
      <w:r>
        <w:t xml:space="preserve"> Searching for characteristic noise from spacetime quantum fluctuations in high-precision interferometers.</w:t>
      </w:r>
    </w:p>
    <w:p w14:paraId="1CC22E9B">
      <w:pPr>
        <w:pStyle w:val="26"/>
        <w:numPr>
          <w:ilvl w:val="0"/>
          <w:numId w:val="3"/>
        </w:numPr>
      </w:pPr>
      <w:r>
        <w:rPr>
          <w:b/>
          <w:bCs/>
        </w:rPr>
        <w:t>Theory-Guided Experiment:</w:t>
      </w:r>
      <w:r>
        <w:t xml:space="preserve"> Testing new phenomena predicted by this paper, such as Hubble constant anisotropy.</w:t>
      </w:r>
    </w:p>
    <w:p w14:paraId="099EC95A">
      <w:pPr>
        <w:pStyle w:val="4"/>
      </w:pPr>
      <w:r>
        <w:rPr>
          <w:b/>
          <w:bCs/>
        </w:rPr>
        <w:t>Final Conclusion:</w:t>
      </w:r>
    </w:p>
    <w:p w14:paraId="3B09B9BB">
      <w:pPr>
        <w:pStyle w:val="3"/>
      </w:pPr>
      <w:r>
        <w:t>The universe may be an interconnected whole constituted by a Graviton Sea. Humanity, as a tiny cluster of “excited waves” within this ocean, attempting to understand the profound essence of the ocean itself, is undoubtedly engaged in a grand endeavor of “catching the wind in the dark.” Yet, it is this very yearning for ultimate understanding that drives us to develop increasingly sophisticated mathematical tools and observational techniques. The quest itself is perhaps more magnificent than the final answer.</w:t>
      </w:r>
    </w:p>
    <w:bookmarkEnd w:id="11"/>
    <w:bookmarkEnd w:id="14"/>
    <w:p w14:paraId="7A9B72CC">
      <w:pPr>
        <w:pStyle w:val="5"/>
      </w:pPr>
      <w:bookmarkStart w:id="15" w:name="references"/>
      <w:r>
        <w:t>References</w:t>
      </w:r>
    </w:p>
    <w:p w14:paraId="2E7AE866">
      <w:pPr>
        <w:pStyle w:val="4"/>
        <w:ind w:left="0" w:leftChars="0" w:firstLine="0" w:firstLineChars="0"/>
      </w:pPr>
      <w:bookmarkStart w:id="16" w:name="_GoBack"/>
      <w:bookmarkEnd w:id="16"/>
      <w:r>
        <w:t>[1] Li, Z. J., Zhao, G. Y. Field Combination Theory: A Complete Framework. Preprint (2023).</w:t>
      </w:r>
      <w:r>
        <w:br w:type="textWrapping"/>
      </w:r>
      <w:r>
        <w:t xml:space="preserve">[2] Farnes, J. S. A unifying theory of dark energy and dark matter: Negative masses and matter creation within a modified </w:t>
      </w:r>
      <m:oMath>
        <m:r>
          <m:rPr>
            <m:sty m:val="p"/>
          </m:rPr>
          <m:t>Λ</m:t>
        </m:r>
      </m:oMath>
      <w:r>
        <w:t>CDM framework. A&amp;A (2018).</w:t>
      </w:r>
      <w:r>
        <w:br w:type="textWrapping"/>
      </w:r>
      <w:r>
        <w:t>[3] Einstein, A. The Foundation of the General Theory of Relativity. Annalen der Physik (1916).</w:t>
      </w:r>
      <w:r>
        <w:br w:type="textWrapping"/>
      </w:r>
      <w:r>
        <w:t>[4] ’t Hooft, G. Dimensional Reduction in Quantum Gravity. arXiv:gr-qc/9310026 (1993).</w:t>
      </w:r>
      <w:r>
        <w:br w:type="textWrapping"/>
      </w:r>
      <w:r>
        <w:t>[5] Planck Collaboration. Planck 2018 results. VI. Cosmological parameters. A&amp;A (2020).</w:t>
      </w:r>
      <w:r>
        <w:br w:type="textWrapping"/>
      </w:r>
      <w:r>
        <w:t xml:space="preserve">[6] Keenan, R. C., et al. Evidence for a </w:t>
      </w:r>
      <m:oMath>
        <m:r>
          <m:rPr>
            <m:sty m:val="p"/>
          </m:rPr>
          <m:t>∼</m:t>
        </m:r>
        <m:r>
          <m:rPr/>
          <m:t>300</m:t>
        </m:r>
      </m:oMath>
      <w:r>
        <w:t xml:space="preserve"> Mpc Scale Underdensity in the Local Galaxy Distribution. Astrophysical Journal (2013).</w:t>
      </w:r>
      <w:r>
        <w:br w:type="textWrapping"/>
      </w:r>
      <w:r>
        <w:t>[7] Kirshner, R. P., et al. A million cubic megaparsec void in Bootes. Astrophysical Journal (1981).</w:t>
      </w:r>
    </w:p>
    <w:bookmarkEnd w:id="0"/>
    <w:bookmarkEnd w:id="1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DA67DEE"/>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476</Words>
  <Characters>2650</Characters>
  <Lines>30</Lines>
  <Paragraphs>8</Paragraphs>
  <TotalTime>70</TotalTime>
  <ScaleCrop>false</ScaleCrop>
  <LinksUpToDate>false</LinksUpToDate>
  <CharactersWithSpaces>3051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2025-11-09T09:57:00Z</dcterms:created>
  <dc:creator>迈斯纳效应</dc:creator>
  <cp:lastModifiedBy>迈斯纳效应</cp:lastModifiedBy>
  <dcterms:modified xsi:type="dcterms:W3CDTF">2025-11-09T10:26:14Z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8007765CB8874B29AF6960AAAE74F657_12</vt:lpwstr>
  </property>
</Properties>
</file>