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C9ECB">
      <w:pPr>
        <w:pStyle w:val="2"/>
      </w:pPr>
      <w:bookmarkStart w:id="0" w:name="b67黑洞终极态与创世初态的拓扑同构及本体论二分"/>
      <w:r>
        <w:rPr>
          <w:rFonts w:hint="eastAsia"/>
        </w:rPr>
        <w:t>B67：黑洞终极态与创世初态的拓扑同构及本体论二分</w:t>
      </w:r>
    </w:p>
    <w:p w14:paraId="427A6047">
      <w:pPr>
        <w:pStyle w:val="4"/>
      </w:pPr>
      <w:r>
        <w:rPr>
          <w:rFonts w:hint="eastAsia"/>
        </w:rPr>
        <w:t>——基于FCWFT五阶段拓扑相变与普朗克球凝聚的全域自洽证明</w:t>
      </w:r>
    </w:p>
    <w:p w14:paraId="3E818D5B">
      <w:pPr>
        <w:pStyle w:val="3"/>
      </w:pPr>
      <w:r>
        <w:rPr>
          <w:rFonts w:hint="eastAsia"/>
        </w:rPr>
        <w:t>作者：</w:t>
      </w:r>
      <w:r>
        <w:t xml:space="preserve"> </w:t>
      </w:r>
      <w:r>
        <w:rPr>
          <w:rFonts w:hint="eastAsia"/>
        </w:rPr>
        <w:t>李志军¹，赵光耀²，薛艳钰³</w:t>
      </w:r>
      <w:r>
        <w:br w:type="textWrapping"/>
      </w:r>
      <w:r>
        <w:rPr>
          <w:rFonts w:hint="eastAsia"/>
        </w:rPr>
        <w:t>¹山西省农业农村厅畜牧兽医学校，太原，中国</w:t>
      </w:r>
      <w:r>
        <w:br w:type="textWrapping"/>
      </w:r>
      <w:r>
        <w:rPr>
          <w:rFonts w:hint="eastAsia"/>
        </w:rPr>
        <w:t>²重庆大学物理学院，重庆，中国</w:t>
      </w:r>
      <w:r>
        <w:br w:type="textWrapping"/>
      </w:r>
      <w:r>
        <w:rPr>
          <w:rFonts w:hint="eastAsia"/>
        </w:rPr>
        <w:t>³山西省农业农村厅畜牧兽医学校，太原，中国</w:t>
      </w:r>
    </w:p>
    <w:p w14:paraId="56258715">
      <w:pPr>
        <w:pStyle w:val="3"/>
      </w:pPr>
      <w:r>
        <w:rPr>
          <w:rFonts w:hint="eastAsia"/>
        </w:rPr>
        <w:t>PACS：</w:t>
      </w:r>
      <w:r>
        <w:t xml:space="preserve"> 04.70.Dy, 04.60.-m, 97.60.Lf, 11.25.-w, 98.80.Bp</w:t>
      </w:r>
      <w:r>
        <w:br w:type="textWrapping"/>
      </w:r>
      <w:r>
        <w:rPr>
          <w:rFonts w:hint="eastAsia"/>
        </w:rPr>
        <w:t>关键词：</w:t>
      </w:r>
      <w:r>
        <w:t xml:space="preserve"> </w:t>
      </w:r>
      <w:r>
        <w:rPr>
          <w:rFonts w:hint="eastAsia"/>
        </w:rPr>
        <w:t>FCWFT；黑洞信息悖论；量子引力；拓扑纠缠熵；普朗克球；本体论二分；幺正演化；前物理范畴；暗物质拓扑排斥；霍金辐射终止；C场质量耦合</w:t>
      </w:r>
    </w:p>
    <w:p w14:paraId="11CA9201">
      <w:pPr>
        <w:pStyle w:val="5"/>
      </w:pPr>
      <w:bookmarkStart w:id="1" w:name="摘要"/>
      <w:r>
        <w:rPr>
          <w:rFonts w:hint="eastAsia"/>
        </w:rPr>
        <w:t>摘要</w:t>
      </w:r>
    </w:p>
    <w:p w14:paraId="2823EA96">
      <w:pPr>
        <w:pStyle w:val="4"/>
      </w:pPr>
      <w:r>
        <w:rPr>
          <w:rFonts w:hint="eastAsia"/>
        </w:rPr>
        <w:t>黑洞蒸发末期的最终态是什么？它与宇宙创世之初的初始态是否相同？本文基于FCWFT三场正交完备公理体系，深度融合B12五阶段拓扑演化链、B46黑洞信息守恒方案、B61拓扑时间梯度理论与B45暗物质拓扑排斥机制，建立纯第一性原理、零自由参数的黑洞终极态—创世初态对比模型。</w:t>
      </w:r>
    </w:p>
    <w:p w14:paraId="61AB545C">
      <w:pPr>
        <w:pStyle w:val="3"/>
      </w:pPr>
      <w:r>
        <w:rPr>
          <w:rFonts w:hint="eastAsia"/>
        </w:rPr>
        <w:t>本文严格证明两大核心定理：定理5.1（拓扑同构）——黑洞终极态与创世初态在六项拓扑判据上完全相同：三场重合、普朗克尺度、拓扑缠绕数归一、微观态数</w:t>
      </w:r>
      <w:r>
        <w:t xml:space="preserve"> </w:t>
      </w:r>
      <m:oMath>
        <m:r>
          <m:rPr>
            <m:sty m:val="p"/>
          </m:rPr>
          <m:t>Ω=</m:t>
        </m:r>
        <m:r>
          <m:rPr/>
          <m:t>1</m:t>
        </m:r>
      </m:oMath>
      <w:r>
        <w:rPr>
          <w:rFonts w:hint="eastAsia"/>
        </w:rPr>
        <w:t>、拓扑闭合度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、无自由电荷；定理5.2（本体论二分）——二者在五项关键属性上根本不同：(1)</w:t>
      </w:r>
      <w:r>
        <w:t xml:space="preserve"> </w:t>
      </w:r>
      <w:r>
        <w:rPr>
          <w:rFonts w:hint="eastAsia"/>
        </w:rPr>
        <w:t>信息含量（黑洞终态携带全部初始信息，创世初态无信息）；(2)</w:t>
      </w:r>
      <w:r>
        <w:t xml:space="preserve"> </w:t>
      </w:r>
      <w:r>
        <w:rPr>
          <w:rFonts w:hint="eastAsia"/>
        </w:rPr>
        <w:t>暗物质组分（黑洞终态不含暗物质，创世初态通过C场耦合生成暗物质背景）；(3)</w:t>
      </w:r>
      <w:r>
        <w:t xml:space="preserve"> </w:t>
      </w:r>
      <w:r>
        <w:rPr>
          <w:rFonts w:hint="eastAsia"/>
        </w:rPr>
        <w:t>C场质量耦合（黑洞终态中C场质量耦合仍活跃，对外体现引力；创世初态中C场未生成，无质量耦合）；(4)</w:t>
      </w:r>
      <w:r>
        <w:t xml:space="preserve"> </w:t>
      </w:r>
      <w:r>
        <w:rPr>
          <w:rFonts w:hint="eastAsia"/>
        </w:rPr>
        <w:t>演化方向（黑洞终态为物理终点，创世初态为物理起点）；(5)</w:t>
      </w:r>
      <w:r>
        <w:t xml:space="preserve"> </w:t>
      </w:r>
      <w:r>
        <w:rPr>
          <w:rFonts w:hint="eastAsia"/>
        </w:rPr>
        <w:t>可描述性（黑洞终态可建模，创世初态不可描述）。</w:t>
      </w:r>
    </w:p>
    <w:p w14:paraId="50B73465">
      <w:pPr>
        <w:pStyle w:val="3"/>
      </w:pPr>
      <w:r>
        <w:rPr>
          <w:rFonts w:hint="eastAsia"/>
        </w:rPr>
        <w:t>特别强调：黑洞奇点中A场与B场的激发态已退化为零，但C场作为希格斯涡旋场的质量耦合依然坚挺，这是黑洞对外体现引力特征的根源。而宇宙创世之初，三场尚未分化，连引力的种子都不存在。此外，黑洞奇点内部不含暗物质，因为正质量物质（A场激发态+B场色荷激发态）与负质量暗物质（C场拓扑凝聚态）之间存在天然的拓扑排斥效应（B45定理3.1），二者无法共存于同一局域空间。而宇宙创世之初，无量纲宇宙能量子</w:t>
      </w:r>
      <w:r>
        <w:t xml:space="preserve"> </w:t>
      </w:r>
      <m:oMath>
        <m:sSup>
          <m:sSupPr/>
          <m:e>
            <m:r>
              <m:rPr>
                <m:sty m:val="p"/>
                <m:scr m:val="script"/>
              </m:rPr>
              <m:t>ℰ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与C场耦合，首先生成负质量暗物质背景，随后才生成普通物质。这一差异是区分两种奇点的最深层物理根源。</w:t>
      </w:r>
    </w:p>
    <w:p w14:paraId="24448FAC">
      <w:pPr>
        <w:pStyle w:val="3"/>
      </w:pPr>
      <w:r>
        <w:rPr>
          <w:rFonts w:hint="eastAsia"/>
          <w:b/>
          <w:bCs/>
        </w:rPr>
        <w:t>霍金辐射终止声明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本文所述的霍金辐射（包括预言2的非热谱修正）仅适用于黑洞处于半经典宏观阶段（</w:t>
      </w:r>
      <m:oMath>
        <m:r>
          <m:rPr/>
          <m:t>M</m:t>
        </m:r>
        <m:r>
          <m:rPr>
            <m:sty m:val="p"/>
          </m:rPr>
          <m:t>≫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）的情形。当物质粒子经B12五阶段链坠入中心普朗克球后，事件视界退化为普朗克球表面，半经典几何近似失效，霍金辐射终止。普朗克球终态不再产生持续的霍金辐射流，而是以稳定的拓扑凝聚态残余形式存在。</w:t>
      </w:r>
    </w:p>
    <w:p w14:paraId="5A0F0631">
      <w:pPr>
        <w:pStyle w:val="3"/>
      </w:pPr>
      <w:r>
        <w:rPr>
          <w:rFonts w:hint="eastAsia"/>
        </w:rPr>
        <w:t>本文通过20项全域自洽核验，实现与B36/B43/B44/B45/B46/B47/B58/B59/B60/B61全域参数统一。最终给出7项定量可证伪观测预言，覆盖引力波回声、霍金辐射非热谱、脉冲星计时漂移、暗物质晕对伽马射线的拓扑调制等可探测方向。</w:t>
      </w:r>
    </w:p>
    <w:bookmarkEnd w:id="1"/>
    <w:p w14:paraId="38413683">
      <w:pPr>
        <w:pStyle w:val="5"/>
      </w:pPr>
      <w:bookmarkStart w:id="2" w:name="第1章-引言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</w:t>
      </w:r>
    </w:p>
    <w:p w14:paraId="7DCF68B6">
      <w:pPr>
        <w:pStyle w:val="6"/>
      </w:pPr>
      <w:bookmarkStart w:id="3" w:name="核心问题的严格表述"/>
      <w:r>
        <w:t xml:space="preserve">1.1 </w:t>
      </w:r>
      <w:r>
        <w:rPr>
          <w:rFonts w:hint="eastAsia"/>
        </w:rPr>
        <w:t>核心问题的严格表述</w:t>
      </w:r>
    </w:p>
    <w:p w14:paraId="4AFA4F95">
      <w:pPr>
        <w:pStyle w:val="4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黑洞蒸发至普朗克尺度后，其终极态是否为一个由玻色-爱因斯坦凝聚态构成的普朗克球？该普朗克球与宇宙创世之初三场重合包裹宇宙能量子的初始球，是否相同？若不同，本质差异何在？</w:t>
      </w:r>
    </w:p>
    <w:p w14:paraId="1005D74D">
      <w:pPr>
        <w:pStyle w:val="3"/>
      </w:pPr>
      <w:r>
        <w:rPr>
          <w:rFonts w:hint="eastAsia"/>
          <w:b/>
          <w:bCs/>
        </w:rPr>
        <w:t>形式化表述</w:t>
      </w:r>
      <w:r>
        <w:rPr>
          <w:rFonts w:hint="eastAsia"/>
        </w:rPr>
        <w:t>：设黑洞终极态密度矩阵</w:t>
      </w:r>
      <w:r>
        <w:t xml:space="preserve"> </w:t>
      </w:r>
      <m:oMath>
        <m:sSubSup>
          <m:sSubSupPr/>
          <m:e>
            <m:r>
              <m:rPr/>
              <m:t>ρ</m:t>
            </m:r>
          </m:e>
          <m:sub>
            <m:r>
              <m:rPr/>
              <m:t>BH</m:t>
            </m:r>
          </m:sub>
          <m:sup>
            <m:r>
              <m:rPr/>
              <m:t>final</m:t>
            </m:r>
          </m:sup>
        </m:sSubSup>
      </m:oMath>
      <w:r>
        <w:rPr>
          <w:rFonts w:hint="eastAsia"/>
        </w:rPr>
        <w:t>，创世初态密度矩阵</w:t>
      </w:r>
      <w:r>
        <w:t xml:space="preserve"> </w:t>
      </w:r>
      <m:oMath>
        <m:sSubSup>
          <m:sSubSupPr/>
          <m:e>
            <m:r>
              <m:rPr/>
              <m:t>ρ</m:t>
            </m:r>
          </m:e>
          <m:sub>
            <m:r>
              <m:rPr/>
              <m:t>initial</m:t>
            </m:r>
          </m:sub>
          <m:sup>
            <m:r>
              <m:rPr/>
              <m:t>creation</m:t>
            </m:r>
          </m:sup>
        </m:sSubSup>
      </m:oMath>
      <w:r>
        <w:rPr>
          <w:rFonts w:hint="eastAsia"/>
        </w:rPr>
        <w:t>。问：是否存在酉算子</w:t>
      </w:r>
      <w:r>
        <w:t xml:space="preserve"> 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r>
          <m:rPr/>
          <m:t>U</m:t>
        </m:r>
        <m:sSubSup>
          <m:sSubSupPr/>
          <m:e>
            <m:r>
              <m:rPr/>
              <m:t>ρ</m:t>
            </m:r>
          </m:e>
          <m:sub>
            <m:r>
              <m:rPr/>
              <m:t>BH</m:t>
            </m:r>
          </m:sub>
          <m:sup>
            <m:r>
              <m:rPr/>
              <m:t>final</m:t>
            </m:r>
          </m:sup>
        </m:sSubSup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Sup>
          <m:sSubSupPr/>
          <m:e>
            <m:r>
              <m:rPr/>
              <m:t>ρ</m:t>
            </m:r>
          </m:e>
          <m:sub>
            <m:r>
              <m:rPr/>
              <m:t>initial</m:t>
            </m:r>
          </m:sub>
          <m:sup>
            <m:r>
              <m:rPr/>
              <m:t>creation</m:t>
            </m:r>
          </m:sup>
        </m:sSubSup>
      </m:oMath>
      <w:r>
        <w:rPr>
          <w:rFonts w:hint="eastAsia"/>
        </w:rPr>
        <w:t>？若否，哪些物理量无法通过酉变换关联？</w:t>
      </w:r>
    </w:p>
    <w:bookmarkEnd w:id="3"/>
    <w:p w14:paraId="71E96AB3">
      <w:pPr>
        <w:pStyle w:val="6"/>
      </w:pPr>
      <w:bookmarkStart w:id="4" w:name="主流方案的根本缺陷"/>
      <w:r>
        <w:t xml:space="preserve">1.2 </w:t>
      </w:r>
      <w:r>
        <w:rPr>
          <w:rFonts w:hint="eastAsia"/>
        </w:rPr>
        <w:t>主流方案的根本缺陷</w:t>
      </w:r>
    </w:p>
    <w:p w14:paraId="5D2F8720">
      <w:pPr>
        <w:pStyle w:val="26"/>
        <w:numPr>
          <w:ilvl w:val="0"/>
          <w:numId w:val="1"/>
        </w:numPr>
      </w:pPr>
      <w:r>
        <w:rPr>
          <w:rFonts w:hint="eastAsia"/>
        </w:rPr>
        <w:t>广义相对论：预言时空奇点，所有物理量发散，无法描述终极态；</w:t>
      </w:r>
    </w:p>
    <w:p w14:paraId="34F1B533">
      <w:pPr>
        <w:pStyle w:val="26"/>
        <w:numPr>
          <w:ilvl w:val="0"/>
          <w:numId w:val="1"/>
        </w:numPr>
      </w:pPr>
      <w:r>
        <w:rPr>
          <w:rFonts w:hint="eastAsia"/>
        </w:rPr>
        <w:t>弦论/AdS-CFT：依赖边界条件，无法处理渐近平坦时空中的黑洞终态；</w:t>
      </w:r>
    </w:p>
    <w:p w14:paraId="2FDF1348">
      <w:pPr>
        <w:pStyle w:val="26"/>
        <w:numPr>
          <w:ilvl w:val="0"/>
          <w:numId w:val="1"/>
        </w:numPr>
      </w:pPr>
      <w:r>
        <w:rPr>
          <w:rFonts w:hint="eastAsia"/>
        </w:rPr>
        <w:t>圈量子引力：消除几何奇点，但给出”量子反弹”而非可观测的普朗克球终态；</w:t>
      </w:r>
    </w:p>
    <w:p w14:paraId="7A0E7B10">
      <w:pPr>
        <w:pStyle w:val="26"/>
        <w:numPr>
          <w:ilvl w:val="0"/>
          <w:numId w:val="1"/>
        </w:numPr>
      </w:pPr>
      <w:r>
        <w:rPr>
          <w:rFonts w:hint="eastAsia"/>
        </w:rPr>
        <w:t>火墙/虫洞岛范式：后验引入拓扑结构，无第一性原理支撑，不可证伪。</w:t>
      </w:r>
    </w:p>
    <w:bookmarkEnd w:id="4"/>
    <w:p w14:paraId="2C5B9324">
      <w:pPr>
        <w:pStyle w:val="6"/>
      </w:pPr>
      <w:bookmarkStart w:id="5" w:name="fcwft核心突破b12五阶段拓扑相变链"/>
      <w:r>
        <w:t xml:space="preserve">1.3 </w:t>
      </w:r>
      <w:r>
        <w:rPr>
          <w:rFonts w:hint="eastAsia"/>
        </w:rPr>
        <w:t>FCWFT核心突破：B12五阶段拓扑相变链</w:t>
      </w:r>
    </w:p>
    <w:p w14:paraId="39918A19">
      <w:pPr>
        <w:pStyle w:val="4"/>
      </w:pPr>
      <w:r>
        <w:rPr>
          <w:rFonts w:hint="eastAsia"/>
        </w:rPr>
        <w:t>FCWFT-B12已严格建立黑洞内部无奇异、全量子、拓扑守恒的物质演化链：</w:t>
      </w:r>
    </w:p>
    <w:p w14:paraId="66E255E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质子+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→中子→夸克汤→夸克配对→混合BEC→玻色子普朗克球</m:t>
          </m:r>
        </m:oMath>
      </m:oMathPara>
    </w:p>
    <w:p w14:paraId="1F9CEC94">
      <w:pPr>
        <w:pStyle w:val="4"/>
      </w:pPr>
      <w:r>
        <w:rPr>
          <w:rFonts w:hint="eastAsia"/>
        </w:rPr>
        <w:t>该机制为黑洞终态提供唯一完备的动力学描述载体：</w:t>
      </w:r>
    </w:p>
    <w:p w14:paraId="43A4FF76">
      <w:pPr>
        <w:pStyle w:val="26"/>
        <w:numPr>
          <w:ilvl w:val="0"/>
          <w:numId w:val="2"/>
        </w:numPr>
      </w:pPr>
      <w:r>
        <w:rPr>
          <w:rFonts w:hint="eastAsia"/>
        </w:rPr>
        <w:t>电子简并压被克服，质子与电子合并为中子；</w:t>
      </w:r>
    </w:p>
    <w:p w14:paraId="52DB8DE0">
      <w:pPr>
        <w:pStyle w:val="26"/>
        <w:numPr>
          <w:ilvl w:val="0"/>
          <w:numId w:val="2"/>
        </w:numPr>
      </w:pPr>
      <w:r>
        <w:rPr>
          <w:rFonts w:hint="eastAsia"/>
        </w:rPr>
        <w:t>中子简并压被克服，中子解体为夸克汤；</w:t>
      </w:r>
    </w:p>
    <w:p w14:paraId="7AB7BB15">
      <w:pPr>
        <w:pStyle w:val="26"/>
        <w:numPr>
          <w:ilvl w:val="0"/>
          <w:numId w:val="2"/>
        </w:numPr>
      </w:pPr>
      <w:r>
        <w:rPr>
          <w:rFonts w:hint="eastAsia"/>
        </w:rPr>
        <w:t>色禁闭解除，夸克经夸克配对转化为玻色型Cooper对；</w:t>
      </w:r>
    </w:p>
    <w:p w14:paraId="467E6E01">
      <w:pPr>
        <w:pStyle w:val="26"/>
        <w:numPr>
          <w:ilvl w:val="0"/>
          <w:numId w:val="2"/>
        </w:numPr>
      </w:pPr>
      <w:r>
        <w:rPr>
          <w:rFonts w:hint="eastAsia"/>
        </w:rPr>
        <w:t>八色胶子作为高维信息传输载体，保证信息不丢失；</w:t>
      </w:r>
    </w:p>
    <w:p w14:paraId="11189B84">
      <w:pPr>
        <w:pStyle w:val="26"/>
        <w:numPr>
          <w:ilvl w:val="0"/>
          <w:numId w:val="2"/>
        </w:numPr>
      </w:pPr>
      <w:r>
        <w:rPr>
          <w:rFonts w:hint="eastAsia"/>
        </w:rPr>
        <w:t>色荷场坍缩算符</w:t>
      </w:r>
      <w:r>
        <w:t xml:space="preserve"> </w:t>
      </w:r>
      <m:oMath>
        <m:acc>
          <m:accPr/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将信息压缩编码于真空拓扑纠缠态；</w:t>
      </w:r>
    </w:p>
    <w:p w14:paraId="396BBE13">
      <w:pPr>
        <w:pStyle w:val="26"/>
        <w:numPr>
          <w:ilvl w:val="0"/>
          <w:numId w:val="2"/>
        </w:numPr>
      </w:pPr>
      <w:r>
        <w:rPr>
          <w:rFonts w:hint="eastAsia"/>
        </w:rPr>
        <w:t>最终形成普朗克尺度的玻色-爱因斯坦凝聚球。</w:t>
      </w:r>
    </w:p>
    <w:bookmarkEnd w:id="5"/>
    <w:p w14:paraId="45E8F282">
      <w:pPr>
        <w:pStyle w:val="6"/>
      </w:pPr>
      <w:bookmarkStart w:id="6" w:name="暗物质拓扑排斥机制b45定理3.1"/>
      <w:r>
        <w:t xml:space="preserve">1.4 </w:t>
      </w:r>
      <w:r>
        <w:rPr>
          <w:rFonts w:hint="eastAsia"/>
        </w:rPr>
        <w:t>暗物质拓扑排斥机制（B45定理3.1）</w:t>
      </w:r>
    </w:p>
    <w:p w14:paraId="0CDB966C">
      <w:pPr>
        <w:pStyle w:val="4"/>
      </w:pPr>
      <w:r>
        <w:rPr>
          <w:rFonts w:hint="eastAsia"/>
        </w:rPr>
        <w:t>FCWFT中，暗物质被严格定义为C场负质量分支的拓扑凝聚态。B45定理3.1证明：正质量物质（A场激发态+B场色荷激发态）与负质量暗物质之间存在拓扑排斥势：</w:t>
      </w:r>
    </w:p>
    <w:p w14:paraId="4E1C26B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AB</m:t>
                  </m:r>
                </m:sub>
              </m:sSub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r</m:t>
                  </m:r>
                </m:num>
                <m:den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topo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1C15CF8B">
      <w:pPr>
        <w:pStyle w:val="4"/>
      </w:pPr>
      <w:r>
        <w:rPr>
          <w:rFonts w:hint="eastAsia"/>
        </w:rPr>
        <w:t>该排斥势来源于A场与C场的拓扑缠绕数符号相反，导致二者在局域空间内无法共存。因此，黑洞内部（正质量物质坍缩产物）不可能含有暗物质。</w:t>
      </w:r>
    </w:p>
    <w:bookmarkEnd w:id="6"/>
    <w:p w14:paraId="5D1D74F0">
      <w:pPr>
        <w:pStyle w:val="6"/>
      </w:pPr>
      <w:bookmarkStart w:id="7" w:name="宇宙创世之初的暗物质生成"/>
      <w:r>
        <w:t xml:space="preserve">1.5 </w:t>
      </w:r>
      <w:r>
        <w:rPr>
          <w:rFonts w:hint="eastAsia"/>
        </w:rPr>
        <w:t>宇宙创世之初的暗物质生成</w:t>
      </w:r>
    </w:p>
    <w:p w14:paraId="0B7340E7">
      <w:pPr>
        <w:pStyle w:val="4"/>
      </w:pPr>
      <w:r>
        <w:rPr>
          <w:rFonts w:hint="eastAsia"/>
        </w:rPr>
        <w:t>根据B61公设1.2与定义1.2，宇宙创世之初的三场生成顺序为：</w:t>
      </w:r>
    </w:p>
    <w:p w14:paraId="21C50035">
      <w:pPr>
        <w:pStyle w:val="26"/>
        <w:numPr>
          <w:ilvl w:val="0"/>
          <w:numId w:val="3"/>
        </w:numPr>
      </w:pPr>
      <w:r>
        <w:rPr>
          <w:rFonts w:hint="eastAsia"/>
        </w:rPr>
        <w:t>前物理宇宙能量子</w:t>
      </w:r>
      <w:r>
        <w:t xml:space="preserve"> </w:t>
      </w:r>
      <m:oMath>
        <m:sSup>
          <m:sSupPr/>
          <m:e>
            <m:r>
              <m:rPr>
                <m:sty m:val="p"/>
                <m:scr m:val="script"/>
              </m:rPr>
              <m:t>ℰ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；</w:t>
      </w:r>
    </w:p>
    <w:p w14:paraId="50FDD9D1">
      <w:pPr>
        <w:pStyle w:val="26"/>
        <w:numPr>
          <w:ilvl w:val="0"/>
          <w:numId w:val="3"/>
        </w:numPr>
      </w:pPr>
      <w:r>
        <w:rPr>
          <w:rFonts w:hint="eastAsia"/>
        </w:rPr>
        <w:t>三场原始耦合：</w:t>
      </w:r>
      <m:oMath>
        <m:r>
          <m:rPr>
            <m:sty m:val="p"/>
            <m:scr m:val="script"/>
          </m:rPr>
          <m:t>ℰ</m:t>
        </m:r>
      </m:oMath>
      <w:r>
        <w:t xml:space="preserve"> </w:t>
      </w:r>
      <w:r>
        <w:rPr>
          <w:rFonts w:hint="eastAsia"/>
        </w:rPr>
        <w:t>与A、B、C场耦合，生成全部物理自由度；</w:t>
      </w:r>
    </w:p>
    <w:p w14:paraId="1FD3B6B9">
      <w:pPr>
        <w:pStyle w:val="26"/>
        <w:numPr>
          <w:ilvl w:val="0"/>
          <w:numId w:val="3"/>
        </w:numPr>
      </w:pPr>
      <w:r>
        <w:rPr>
          <w:rFonts w:hint="eastAsia"/>
        </w:rPr>
        <w:t>C场首先耦合生成负质量暗物质背景（B45推论4.1）；</w:t>
      </w:r>
    </w:p>
    <w:p w14:paraId="420BFE03">
      <w:pPr>
        <w:pStyle w:val="26"/>
        <w:numPr>
          <w:ilvl w:val="0"/>
          <w:numId w:val="3"/>
        </w:numPr>
      </w:pPr>
      <w:r>
        <w:rPr>
          <w:rFonts w:hint="eastAsia"/>
        </w:rPr>
        <w:t>随后A场与B场耦合生成普通物质（正质量粒子）。</w:t>
      </w:r>
    </w:p>
    <w:p w14:paraId="2BF1ACB1">
      <w:pPr>
        <w:pStyle w:val="4"/>
      </w:pPr>
      <w:r>
        <w:rPr>
          <w:rFonts w:hint="eastAsia"/>
        </w:rPr>
        <w:t>因此，创世初态的普朗克球周围天然伴随暗物质背景，而黑洞终态的普朗克球周围无暗物质。</w:t>
      </w:r>
    </w:p>
    <w:bookmarkEnd w:id="7"/>
    <w:p w14:paraId="71C74177">
      <w:pPr>
        <w:pStyle w:val="6"/>
      </w:pPr>
      <w:bookmarkStart w:id="8" w:name="霍金辐射的物理图像与适用范围"/>
      <w:r>
        <w:t xml:space="preserve">1.6 </w:t>
      </w:r>
      <w:r>
        <w:rPr>
          <w:rFonts w:hint="eastAsia"/>
        </w:rPr>
        <w:t>霍金辐射的物理图像与适用范围</w:t>
      </w:r>
    </w:p>
    <w:p w14:paraId="6D04A49E">
      <w:pPr>
        <w:pStyle w:val="4"/>
      </w:pPr>
      <w:r>
        <w:rPr>
          <w:rFonts w:hint="eastAsia"/>
        </w:rPr>
        <w:t>视界之内，物质粒子经历克服各种简并压的过程：质子与电子成为中子，中子成为夸克汤，夸克汤最终在坠落到黑洞中心成为玻色子普朗克球。在视界之内接近视界处，可能存在霍金辐射；但一旦物质粒子最后坠入玻色子普朗克球，霍金辐射即终止。</w:t>
      </w:r>
    </w:p>
    <w:p w14:paraId="6819BAF8">
      <w:pPr>
        <w:pStyle w:val="3"/>
      </w:pPr>
      <w:r>
        <w:rPr>
          <w:rFonts w:hint="eastAsia"/>
        </w:rPr>
        <w:t>严格论证如下：</w:t>
      </w:r>
    </w:p>
    <w:p w14:paraId="43DCD5BF">
      <w:pPr>
        <w:pStyle w:val="26"/>
        <w:numPr>
          <w:ilvl w:val="0"/>
          <w:numId w:val="4"/>
        </w:numPr>
      </w:pPr>
      <w:r>
        <w:rPr>
          <w:rFonts w:hint="eastAsia"/>
        </w:rPr>
        <w:t>霍金辐射的”源”是视界，不是中心奇点：Hawking</w:t>
      </w:r>
      <w:r>
        <w:t xml:space="preserve"> </w:t>
      </w:r>
      <w:r>
        <w:rPr>
          <w:rFonts w:hint="eastAsia"/>
        </w:rPr>
        <w:t>1975推导依赖事件视界把量子场模切割为内区模与外区模。远处观测者看到的辐射来自内外区模的纠缠，不是来自中心奇点或落入的物质粒子本身。</w:t>
      </w:r>
    </w:p>
    <w:p w14:paraId="52A86DDC">
      <w:pPr>
        <w:pStyle w:val="26"/>
        <w:numPr>
          <w:ilvl w:val="0"/>
          <w:numId w:val="4"/>
        </w:numPr>
      </w:pPr>
      <w:r>
        <w:rPr>
          <w:rFonts w:hint="eastAsia"/>
        </w:rPr>
        <w:t>普朗克球是拓扑闭合的孤立量子系统：一旦物质完成五阶段相变坠入中心普朗克球，它们不再是自由粒子，而成为凝聚序参量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BEC</m:t>
            </m:r>
          </m:sub>
        </m:sSub>
      </m:oMath>
      <w:r>
        <w:t xml:space="preserve"> </w:t>
      </w:r>
      <w:r>
        <w:rPr>
          <w:rFonts w:hint="eastAsia"/>
        </w:rPr>
        <w:t>的组成部分。此时三场完全重合（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），内部无自由粒子可生成”虚粒子对”。</w:t>
      </w:r>
    </w:p>
    <w:p w14:paraId="6367EB42">
      <w:pPr>
        <w:pStyle w:val="26"/>
        <w:numPr>
          <w:ilvl w:val="0"/>
          <w:numId w:val="4"/>
        </w:numPr>
      </w:pPr>
      <w:r>
        <w:rPr>
          <w:rFonts w:hint="eastAsia"/>
        </w:rPr>
        <w:t>时间尺度上的先后顺序：物质粒子坠入中心的时间尺度远小于黑洞蒸发时间尺度（</w:t>
      </w:r>
      <m:oMath>
        <m:sSub>
          <m:sSubPr/>
          <m:e>
            <m:r>
              <m:rPr/>
              <m:t>t</m:t>
            </m:r>
          </m:e>
          <m:sub>
            <m:r>
              <m:rPr/>
              <m:t>fall</m:t>
            </m:r>
          </m:sub>
        </m:sSub>
        <m:r>
          <m:rPr>
            <m:sty m:val="p"/>
          </m:rPr>
          <m:t>≪</m:t>
        </m:r>
        <m:sSub>
          <m:sSubPr/>
          <m:e>
            <m:r>
              <m:rPr/>
              <m:t>t</m:t>
            </m:r>
          </m:e>
          <m:sub>
            <m:r>
              <m:rPr/>
              <m:t>evap</m:t>
            </m:r>
          </m:sub>
        </m:sSub>
      </m:oMath>
      <w:r>
        <w:rPr>
          <w:rFonts w:hint="eastAsia"/>
        </w:rPr>
        <w:t>）。因此大部分时间里霍金辐射来自视界量子纠缠而非正在坠落的物质。当视界缩小到普朗克尺度时，半经典近似失效，霍金辐射终止。</w:t>
      </w:r>
    </w:p>
    <w:bookmarkEnd w:id="8"/>
    <w:p w14:paraId="5BD01052">
      <w:pPr>
        <w:pStyle w:val="6"/>
      </w:pPr>
      <w:bookmarkStart w:id="9" w:name="c场质量耦合在黑洞终态中的特殊地位"/>
      <w:r>
        <w:t xml:space="preserve">1.7 </w:t>
      </w:r>
      <w:r>
        <w:rPr>
          <w:rFonts w:hint="eastAsia"/>
        </w:rPr>
        <w:t>C场质量耦合在黑洞终态中的特殊地位</w:t>
      </w:r>
    </w:p>
    <w:p w14:paraId="4BBF43E8">
      <w:pPr>
        <w:pStyle w:val="4"/>
      </w:pPr>
      <w:r>
        <w:rPr>
          <w:rFonts w:hint="eastAsia"/>
        </w:rPr>
        <w:t>黑洞奇点中，A场与B场的激发态在超临界压缩下退化为零，但C场作为希格斯涡旋场，其真空期望值</w:t>
      </w:r>
      <w:r>
        <w:t xml:space="preserve"> 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仍然非零，定义了惯性质量的起源。这是黑洞对外体现引力特征的根源。而创世初态中，C场尚未生成，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，无任何引力特征。这一差异将在定理5.2中作为第五项本体论二分属性严格证明。</w:t>
      </w:r>
    </w:p>
    <w:bookmarkEnd w:id="9"/>
    <w:p w14:paraId="5ED89AC0">
      <w:pPr>
        <w:pStyle w:val="6"/>
      </w:pPr>
      <w:bookmarkStart w:id="10" w:name="本文组织结构"/>
      <w:r>
        <w:t xml:space="preserve">1.8 </w:t>
      </w:r>
      <w:r>
        <w:rPr>
          <w:rFonts w:hint="eastAsia"/>
        </w:rPr>
        <w:t>本文组织结构</w:t>
      </w:r>
    </w:p>
    <w:p w14:paraId="255BAB49">
      <w:pPr>
        <w:pStyle w:val="4"/>
      </w:pPr>
      <w:r>
        <w:rPr>
          <w:rFonts w:hint="eastAsia"/>
        </w:rPr>
        <w:t>第2章建立拓扑压缩与三场重合的数学模型；第3章证明费米子</w:t>
      </w:r>
      <m:oMath>
        <m:r>
          <m:rPr>
            <m:sty m:val="p"/>
          </m:rPr>
          <m:t>→</m:t>
        </m:r>
      </m:oMath>
      <w:r>
        <w:rPr>
          <w:rFonts w:hint="eastAsia"/>
        </w:rPr>
        <w:t>玻色子拓扑相变定理；第4章导出普朗克球凝聚态方程与热力学性质，并证明霍金辐射终止定理；第5章严格证明拓扑同构定理与本体论二分定理（含暗物质判据与C场质量耦合判据）；第6章给出信息不对称性与不可逆时序推论；第7章列出可观测预言与全域自洽核验；第8章总结物理意义。</w:t>
      </w:r>
    </w:p>
    <w:bookmarkEnd w:id="2"/>
    <w:bookmarkEnd w:id="10"/>
    <w:p w14:paraId="17FF9550">
      <w:pPr>
        <w:pStyle w:val="5"/>
      </w:pPr>
      <w:bookmarkStart w:id="11" w:name="第2章-拓扑压缩与三场重合模型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拓扑压缩与三场重合模型</w:t>
      </w:r>
    </w:p>
    <w:p w14:paraId="6DB31B6A">
      <w:pPr>
        <w:pStyle w:val="6"/>
      </w:pPr>
      <w:bookmarkStart w:id="12" w:name="拓扑压缩因子的全域定义"/>
      <w:r>
        <w:t xml:space="preserve">2.1 </w:t>
      </w:r>
      <w:r>
        <w:rPr>
          <w:rFonts w:hint="eastAsia"/>
        </w:rPr>
        <w:t>拓扑压缩因子的全域定义</w:t>
      </w:r>
    </w:p>
    <w:p w14:paraId="68037269">
      <w:pPr>
        <w:pStyle w:val="4"/>
      </w:pPr>
      <w:r>
        <w:rPr>
          <w:rFonts w:hint="eastAsia"/>
        </w:rPr>
        <w:t>继承B61定义，拓扑压缩因子</w:t>
      </w:r>
      <w:r>
        <w:t xml:space="preserve"> </w:t>
      </w:r>
      <m:oMath>
        <m:r>
          <m:rPr/>
          <m:t>γ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描述量子波长收敛程度：</w:t>
      </w:r>
    </w:p>
    <w:p w14:paraId="6214C199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ref</m:t>
                  </m:r>
                </m:sub>
              </m:sSub>
            </m:num>
            <m:den>
              <m:r>
                <m:rPr/>
                <m:t>λ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/>
                <m:t>p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h</m:t>
              </m:r>
            </m:den>
          </m:f>
        </m:oMath>
      </m:oMathPara>
    </w:p>
    <w:p w14:paraId="2E2E7818">
      <w:pPr>
        <w:pStyle w:val="4"/>
      </w:pPr>
      <w:r>
        <w:rPr>
          <w:rFonts w:hint="eastAsia"/>
        </w:rPr>
        <w:t>黑洞内部趋近奇点时：</w:t>
      </w:r>
    </w:p>
    <w:p w14:paraId="3CC5C11E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)→</m:t>
          </m:r>
          <m:r>
            <m:rPr/>
            <m:t>0 </m:t>
          </m:r>
          <m:r>
            <m:rPr>
              <m:sty m:val="p"/>
            </m:rPr>
            <m:t>⇒</m:t>
          </m:r>
          <m:r>
            <m:rPr/>
            <m:t> γ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)→+∞</m:t>
          </m:r>
        </m:oMath>
      </m:oMathPara>
    </w:p>
    <w:bookmarkEnd w:id="12"/>
    <w:p w14:paraId="72031BDD">
      <w:pPr>
        <w:pStyle w:val="6"/>
      </w:pPr>
      <w:bookmarkStart w:id="13" w:name="三场重合的数学判据"/>
      <w:r>
        <w:t xml:space="preserve">2.2 </w:t>
      </w:r>
      <w:r>
        <w:rPr>
          <w:rFonts w:hint="eastAsia"/>
        </w:rPr>
        <w:t>三场重合的数学判据</w:t>
      </w:r>
    </w:p>
    <w:p w14:paraId="51EE497D">
      <w:pPr>
        <w:pStyle w:val="4"/>
      </w:pPr>
      <w:r>
        <w:rPr>
          <w:rFonts w:hint="eastAsia"/>
          <w:b/>
          <w:bCs/>
        </w:rPr>
        <w:t>定义2.1（三场重合度）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定义三场波函数的重叠积分作为重合度：</w:t>
      </w:r>
    </w:p>
    <w:p w14:paraId="15B0787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5B4C8F08">
      <w:pPr>
        <w:pStyle w:val="4"/>
      </w:pPr>
      <w:r>
        <w:rPr>
          <w:rFonts w:hint="eastAsia"/>
          <w:b/>
          <w:bCs/>
        </w:rPr>
        <w:t>定义2.2（拓扑闭合度）</w:t>
      </w:r>
      <w:r>
        <w:rPr>
          <w:rFonts w:hint="eastAsia"/>
        </w:rPr>
        <w:t>：</w:t>
      </w:r>
    </w:p>
    <w:p w14:paraId="3C2EE05A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)=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u</m:t>
              </m:r>
            </m:sup>
          </m:sSup>
          <m:r>
            <m:rPr>
              <m:sty m:val="p"/>
            </m:rPr>
            <m:t>,</m:t>
          </m:r>
          <m:r>
            <m:rPr/>
            <m:t> u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γ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>
                      <m:sty m:val="p"/>
                    </m:rPr>
                    <m:t>req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req</m:t>
              </m:r>
            </m:sub>
          </m:sSub>
          <m:r>
            <m:rPr>
              <m:sty m:val="p"/>
            </m:rPr>
            <m:t>=</m:t>
          </m:r>
          <m:r>
            <m:rPr/>
            <m:t>2.3892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22</m:t>
              </m:r>
            </m:sup>
          </m:sSup>
        </m:oMath>
      </m:oMathPara>
    </w:p>
    <w:bookmarkEnd w:id="13"/>
    <w:p w14:paraId="3E559848">
      <w:pPr>
        <w:pStyle w:val="6"/>
      </w:pPr>
      <w:bookmarkStart w:id="14" w:name="超临界压缩下的三场动力学"/>
      <w:r>
        <w:t xml:space="preserve">2.3 </w:t>
      </w:r>
      <w:r>
        <w:rPr>
          <w:rFonts w:hint="eastAsia"/>
        </w:rPr>
        <w:t>超临界压缩下的三场动力学</w:t>
      </w:r>
    </w:p>
    <w:p w14:paraId="154D17EF">
      <w:pPr>
        <w:pStyle w:val="4"/>
      </w:pPr>
      <w:r>
        <w:rPr>
          <w:rFonts w:hint="eastAsia"/>
          <w:b/>
          <w:bCs/>
        </w:rPr>
        <w:t>定理2.1（超临界三场重合定理）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当</w:t>
      </w:r>
      <w:r>
        <w:t xml:space="preserve"> </w:t>
      </w:r>
      <m:oMath>
        <m:r>
          <m:rPr/>
          <m:t>γ</m:t>
        </m:r>
        <m:r>
          <m:rPr>
            <m:sty m:val="p"/>
          </m:rPr>
          <m:t>&gt;</m:t>
        </m:r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</m:oMath>
      <w:r>
        <w:rPr>
          <w:rFonts w:hint="eastAsia"/>
        </w:rPr>
        <w:t>时，三场波函数满足：</w:t>
      </w:r>
    </w:p>
    <w:p w14:paraId="194BB467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γ</m:t>
              </m:r>
              <m:r>
                <m:rPr>
                  <m:sty m:val="p"/>
                </m:rPr>
                <m:t>→∞</m:t>
              </m:r>
            </m:lim>
          </m:limLow>
          <m:sSub>
            <m:sSubPr/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1</m:t>
          </m:r>
        </m:oMath>
      </m:oMathPara>
    </w:p>
    <w:p w14:paraId="4E88B9F7">
      <w:pPr>
        <w:pStyle w:val="4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超临界压缩下，A场拓扑自由度冻结（电磁拓扑被引力拓扑覆盖），B场色荷与自旋自由度退简并（泡利不相容失效），C场正负质量分支融合。三场波函数在普朗克尺度内完全重合。证毕。</w:t>
      </w:r>
    </w:p>
    <w:bookmarkEnd w:id="14"/>
    <w:p w14:paraId="77E2D91B">
      <w:pPr>
        <w:pStyle w:val="6"/>
      </w:pPr>
      <w:bookmarkStart w:id="15" w:name="普朗克球的几何特征"/>
      <w:r>
        <w:t xml:space="preserve">2.4 </w:t>
      </w:r>
      <w:r>
        <w:rPr>
          <w:rFonts w:hint="eastAsia"/>
        </w:rPr>
        <w:t>普朗克球的几何特征</w:t>
      </w:r>
    </w:p>
    <w:p w14:paraId="2505A595">
      <w:pPr>
        <w:pStyle w:val="4"/>
      </w:pPr>
      <w:r>
        <w:rPr>
          <w:rFonts w:hint="eastAsia"/>
        </w:rPr>
        <w:t>超临界压缩终态的几何尺度收敛至普朗克长度：</w:t>
      </w:r>
    </w:p>
    <w:p w14:paraId="24AC074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Planck</m:t>
              </m:r>
              <m:r>
                <m:rPr>
                  <m:sty m:val="p"/>
                </m:rPr>
                <m:t>−</m:t>
              </m:r>
              <m:r>
                <m:rPr/>
                <m:t>sphere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)≈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/>
            <m:t>1.616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35</m:t>
              </m:r>
            </m:sup>
          </m:sSup>
          <m:r>
            <m:rPr/>
            <m:t> </m:t>
          </m:r>
          <m:r>
            <m:rPr>
              <m:sty m:val="p"/>
            </m:rPr>
            <m:t>m</m:t>
          </m:r>
        </m:oMath>
      </m:oMathPara>
    </w:p>
    <w:bookmarkEnd w:id="11"/>
    <w:bookmarkEnd w:id="15"/>
    <w:p w14:paraId="5A1EAAEF">
      <w:pPr>
        <w:pStyle w:val="5"/>
      </w:pPr>
      <w:bookmarkStart w:id="16" w:name="第3章-费米子to玻色子拓扑相变定理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费米子</w:t>
      </w:r>
      <m:oMath>
        <m:r>
          <m:rPr>
            <m:sty m:val="p"/>
          </m:rPr>
          <m:t>→</m:t>
        </m:r>
      </m:oMath>
      <w:r>
        <w:rPr>
          <w:rFonts w:hint="eastAsia"/>
        </w:rPr>
        <w:t>玻色子拓扑相变定理</w:t>
      </w:r>
    </w:p>
    <w:p w14:paraId="6289D8EB">
      <w:pPr>
        <w:pStyle w:val="6"/>
      </w:pPr>
      <w:bookmarkStart w:id="17" w:name="标准统计的失效"/>
      <w:r>
        <w:t xml:space="preserve">3.1 </w:t>
      </w:r>
      <w:r>
        <w:rPr>
          <w:rFonts w:hint="eastAsia"/>
        </w:rPr>
        <w:t>标准统计的失效</w:t>
      </w:r>
    </w:p>
    <w:p w14:paraId="18CFB6CA">
      <w:pPr>
        <w:pStyle w:val="4"/>
      </w:pPr>
      <w:r>
        <w:rPr>
          <w:rFonts w:hint="eastAsia"/>
        </w:rPr>
        <w:t>在超临界压缩区，费米子的泡利不相容原理被拓扑效应打破。费米子场算符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ψ</m:t>
                </m:r>
              </m:e>
            </m:acc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在拓扑闭合下获得非零玻色交换通道：</w:t>
      </w:r>
    </w:p>
    <w:p w14:paraId="59BA4AB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)⟩≠</m:t>
          </m:r>
          <m:r>
            <m:rPr/>
            <m:t>0 </m:t>
          </m:r>
          <m:r>
            <m:rPr>
              <m:sty m:val="p"/>
            </m:rPr>
            <m:t>(当</m:t>
          </m:r>
          <m:r>
            <m:rPr/>
            <m:t>T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)→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bookmarkEnd w:id="17"/>
    <w:p w14:paraId="6545CB99">
      <w:pPr>
        <w:pStyle w:val="6"/>
      </w:pPr>
      <w:bookmarkStart w:id="18" w:name="拓扑相变哈密顿量"/>
      <w:r>
        <w:t xml:space="preserve">3.2 </w:t>
      </w:r>
      <w:r>
        <w:rPr>
          <w:rFonts w:hint="eastAsia"/>
        </w:rPr>
        <w:t>拓扑相变哈密顿量</w:t>
      </w:r>
    </w:p>
    <w:p w14:paraId="47C16F29">
      <w:pPr>
        <w:pStyle w:val="4"/>
      </w:pPr>
      <w:r>
        <w:rPr>
          <w:rFonts w:hint="eastAsia"/>
          <w:b/>
          <w:bCs/>
        </w:rPr>
        <w:t>定理3.1（费米子-玻色子拓扑相变）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构造含拓扑压缩项的全</w:t>
      </w:r>
      <w:r>
        <w:t xml:space="preserve"> </w:t>
      </w:r>
      <w:r>
        <w:rPr>
          <w:rFonts w:hint="eastAsia"/>
        </w:rPr>
        <w:t>Hamiltonian：</w:t>
      </w:r>
    </w:p>
    <w:p w14:paraId="3303050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rad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∫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B12</m:t>
              </m:r>
            </m:sub>
          </m:sSub>
        </m:oMath>
      </m:oMathPara>
    </w:p>
    <w:p w14:paraId="0DFADD2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H</m:t>
                </m:r>
              </m:e>
            </m:acc>
          </m:e>
          <m:sub>
            <m:r>
              <m:rPr/>
              <m:t>B12</m:t>
            </m:r>
          </m:sub>
        </m:sSub>
      </m:oMath>
      <w:r>
        <w:t xml:space="preserve"> </w:t>
      </w:r>
      <w:r>
        <w:rPr>
          <w:rFonts w:hint="eastAsia"/>
        </w:rPr>
        <w:t>包含：</w:t>
      </w:r>
    </w:p>
    <w:p w14:paraId="5117BD5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pair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kk</m:t>
                  </m:r>
                </m:sub>
              </m:sSub>
            </m:e>
          </m:nary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,−</m:t>
              </m:r>
              <m:r>
                <m:rPr/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,−</m:t>
              </m:r>
              <m:r>
                <m:rPr/>
                <m:t>k</m:t>
              </m:r>
            </m:sub>
          </m:sSub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</m:sSub>
        </m:oMath>
      </m:oMathPara>
    </w:p>
    <w:p w14:paraId="52FA124A">
      <w:pPr>
        <w:pStyle w:val="4"/>
      </w:pPr>
      <w:r>
        <w:rPr>
          <w:rFonts w:hint="eastAsia"/>
        </w:rPr>
        <w:t>夸克配对项使费米子形成玻色型Cooper对；混合BEC的Gross-Pitaevskii方程组：</w:t>
      </w:r>
    </w:p>
    <w:p w14:paraId="6619D0E4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grav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gg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gp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  <m:sSub>
            <m:sSubPr/>
            <m:e>
              <m:r>
                <m:rPr/>
                <m:t>ϕ</m:t>
              </m:r>
            </m:e>
            <m:sub>
              <m:r>
                <m:rPr/>
                <m:t>g</m:t>
              </m:r>
            </m:sub>
          </m:sSub>
        </m:oMath>
      </m:oMathPara>
    </w:p>
    <w:p w14:paraId="0C2BC016">
      <w:pPr>
        <w:pStyle w:val="4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grav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pp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pg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  <m:sSub>
            <m:sSubPr/>
            <m:e>
              <m:r>
                <m:rPr/>
                <m:t>ϕ</m:t>
              </m:r>
            </m:e>
            <m:sub>
              <m:r>
                <m:rPr/>
                <m:t>p</m:t>
              </m:r>
            </m:sub>
          </m:sSub>
        </m:oMath>
      </m:oMathPara>
    </w:p>
    <w:p w14:paraId="11DD91E3">
      <w:pPr>
        <w:pStyle w:val="4"/>
      </w:pPr>
      <w:r>
        <w:rPr>
          <w:rFonts w:hint="eastAsia"/>
          <w:i/>
          <w:iCs/>
        </w:rPr>
        <w:t>证明概要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当</w:t>
      </w:r>
      <w:r>
        <w:t xml:space="preserve"> </w:t>
      </w:r>
      <m:oMath>
        <m:r>
          <m:rPr/>
          <m:t>T</m:t>
        </m:r>
        <m:r>
          <m:rPr>
            <m:sty m:val="p"/>
          </m:rPr>
          <m:t>(</m:t>
        </m:r>
        <m:r>
          <m:rPr/>
          <m:t>u</m:t>
        </m:r>
        <m:r>
          <m:rPr>
            <m:sty m:val="p"/>
          </m:rPr>
          <m:t>)→</m:t>
        </m:r>
        <m:r>
          <m:rPr/>
          <m:t>1</m:t>
        </m:r>
      </m:oMath>
      <w:r>
        <w:t xml:space="preserve"> </w:t>
      </w:r>
      <w:r>
        <w:rPr>
          <w:rFonts w:hint="eastAsia"/>
        </w:rPr>
        <w:t>时，</w:t>
      </w:r>
      <m:oMath>
        <m:sSub>
          <m:sSubPr/>
          <m:e>
            <m:acc>
              <m:accPr/>
              <m:e>
                <m:r>
                  <m:rPr/>
                  <m:t>H</m:t>
                </m:r>
              </m:e>
            </m:acc>
          </m:e>
          <m:sub>
            <m:r>
              <m:rPr/>
              <m:t>pair</m:t>
            </m:r>
          </m:sub>
        </m:sSub>
      </m:oMath>
      <w:r>
        <w:t xml:space="preserve"> </w:t>
      </w:r>
      <w:r>
        <w:rPr>
          <w:rFonts w:hint="eastAsia"/>
        </w:rPr>
        <w:t>的配对能隙</w:t>
      </w:r>
      <w:r>
        <w:t xml:space="preserve"> </w:t>
      </w:r>
      <m:oMath>
        <m:r>
          <m:rPr>
            <m:sty m:val="p"/>
          </m:rPr>
          <m:t>Δ∝</m:t>
        </m:r>
        <m:rad>
          <m:radPr>
            <m:degHide m:val="1"/>
          </m:radPr>
          <m:deg/>
          <m:e>
            <m:r>
              <m:rPr/>
              <m:t>T</m:t>
            </m:r>
            <m:r>
              <m:rPr>
                <m:sty m:val="p"/>
              </m:rPr>
              <m:t>(</m:t>
            </m:r>
            <m:r>
              <m:rPr/>
              <m:t>u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rPr>
          <w:rFonts w:hint="eastAsia"/>
        </w:rPr>
        <w:t>趋于有限值，所有费米子形成Cooper对，等效为玻色子。GP方程组的非线性项导致自发对称破缺，形成BEC。证毕。</w:t>
      </w:r>
    </w:p>
    <w:bookmarkEnd w:id="18"/>
    <w:p w14:paraId="1D5E4917">
      <w:pPr>
        <w:pStyle w:val="6"/>
      </w:pPr>
      <w:bookmarkStart w:id="19" w:name="信息编码的五阶段映射"/>
      <w:r>
        <w:t xml:space="preserve">3.3 </w:t>
      </w:r>
      <w:r>
        <w:rPr>
          <w:rFonts w:hint="eastAsia"/>
        </w:rPr>
        <w:t>信息编码的五阶段映射</w:t>
      </w:r>
    </w:p>
    <w:p w14:paraId="4BF17977">
      <w:pPr>
        <w:pStyle w:val="4"/>
      </w:pPr>
      <w:r>
        <w:rPr>
          <w:rFonts w:hint="eastAsia"/>
        </w:rPr>
        <w:t>信息在五阶段链中的编码为幺正映射：</w:t>
      </w:r>
    </w:p>
    <w:p w14:paraId="501B280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rPr/>
                <m:t>B12</m:t>
              </m:r>
            </m:sub>
          </m:sSub>
          <m:r>
            <m:rPr>
              <m:sty m:val="p"/>
            </m:rPr>
            <m:t>: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matter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BEC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Planck</m:t>
              </m:r>
              <m:r>
                <m:rPr>
                  <m:sty m:val="p"/>
                </m:rPr>
                <m:t>−</m:t>
              </m:r>
              <m:r>
                <m:rPr/>
                <m:t>sphere</m:t>
              </m:r>
            </m:sub>
          </m:sSub>
        </m:oMath>
      </m:oMathPara>
    </w:p>
    <w:p w14:paraId="034BDF1F">
      <w:pPr>
        <w:pStyle w:val="4"/>
      </w:pPr>
      <w:r>
        <w:rPr>
          <w:rFonts w:hint="eastAsia"/>
        </w:rPr>
        <w:t>每一步均为酉变换，保证信息不丢失。</w:t>
      </w:r>
    </w:p>
    <w:bookmarkEnd w:id="16"/>
    <w:bookmarkEnd w:id="19"/>
    <w:p w14:paraId="3C3BF74C">
      <w:pPr>
        <w:pStyle w:val="5"/>
      </w:pPr>
      <w:bookmarkStart w:id="20" w:name="第4章-普朗克球凝聚态方程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普朗克球凝聚态方程</w:t>
      </w:r>
    </w:p>
    <w:p w14:paraId="34438FAE">
      <w:pPr>
        <w:pStyle w:val="6"/>
      </w:pPr>
      <w:bookmarkStart w:id="21" w:name="凝聚序参量"/>
      <w:r>
        <w:t xml:space="preserve">4.1 </w:t>
      </w:r>
      <w:r>
        <w:rPr>
          <w:rFonts w:hint="eastAsia"/>
        </w:rPr>
        <w:t>凝聚序参量</w:t>
      </w:r>
    </w:p>
    <w:p w14:paraId="703DB33D">
      <w:pPr>
        <w:pStyle w:val="4"/>
      </w:pPr>
      <w:r>
        <w:rPr>
          <w:rFonts w:hint="eastAsia"/>
        </w:rPr>
        <w:t>定义三场耦合凝聚序参量：</w:t>
      </w:r>
    </w:p>
    <w:p w14:paraId="13A21AF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BEC</m:t>
              </m:r>
            </m:sub>
          </m:sSub>
          <m:r>
            <m:rPr>
              <m:sty m:val="p"/>
            </m:rPr>
            <m:t>=⟨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topo−closed</m:t>
              </m:r>
            </m:sub>
          </m:sSub>
        </m:oMath>
      </m:oMathPara>
    </w:p>
    <w:bookmarkEnd w:id="21"/>
    <w:p w14:paraId="7C8034D8">
      <w:pPr>
        <w:pStyle w:val="6"/>
      </w:pPr>
      <w:bookmarkStart w:id="22" w:name="带对称破缺的klein-gordon方程"/>
      <w:r>
        <w:t xml:space="preserve">4.2 </w:t>
      </w:r>
      <w:r>
        <w:rPr>
          <w:rFonts w:hint="eastAsia"/>
        </w:rPr>
        <w:t>带对称破缺的Klein-Gordon方程</w:t>
      </w:r>
    </w:p>
    <w:p w14:paraId="0FE8458D">
      <w:pPr>
        <w:pStyle w:val="4"/>
      </w:pPr>
      <w:r>
        <w:rPr>
          <w:rFonts w:hint="eastAsia"/>
        </w:rPr>
        <w:t>由FCWFT作用量变分导出：</w:t>
      </w:r>
    </w:p>
    <w:p w14:paraId="1E89AB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□Φ+</m:t>
          </m:r>
          <m:f>
            <m:fPr/>
            <m:num>
              <m:r>
                <m:rPr/>
                <m:t>dV</m:t>
              </m:r>
              <m:r>
                <m:rPr>
                  <m:sty m:val="p"/>
                </m:rPr>
                <m:t>(Φ)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Φ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(Φ)=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m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4</m:t>
              </m:r>
            </m:sup>
          </m:sSup>
        </m:oMath>
      </m:oMathPara>
    </w:p>
    <w:p w14:paraId="25EDF9DB">
      <w:pPr>
        <w:pStyle w:val="4"/>
      </w:pPr>
      <w:r>
        <w:rPr>
          <w:rFonts w:hint="eastAsia"/>
        </w:rPr>
        <w:t>超临界拓扑闭合下</w:t>
      </w:r>
      <w:r>
        <w:t xml:space="preserve"> </w:t>
      </w:r>
      <m:oMath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→−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，发生自发对称破缺，稳态非零解：</w:t>
      </w:r>
    </w:p>
    <w:p w14:paraId="33801E9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sSup>
                    <m:sSupPr/>
                    <m:e>
                      <m:r>
                        <m:rPr/>
                        <m:t>μ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λ</m:t>
                  </m:r>
                </m:den>
              </m:f>
            </m:e>
          </m:rad>
        </m:oMath>
      </m:oMathPara>
    </w:p>
    <w:bookmarkEnd w:id="22"/>
    <w:p w14:paraId="2FECA606">
      <w:pPr>
        <w:pStyle w:val="6"/>
      </w:pPr>
      <w:bookmarkStart w:id="23" w:name="热力学性质"/>
      <w:r>
        <w:t xml:space="preserve">4.3 </w:t>
      </w:r>
      <w:r>
        <w:rPr>
          <w:rFonts w:hint="eastAsia"/>
        </w:rPr>
        <w:t>热力学性质</w:t>
      </w:r>
    </w:p>
    <w:p w14:paraId="5B467588">
      <w:pPr>
        <w:pStyle w:val="4"/>
      </w:pPr>
      <w:r>
        <w:rPr>
          <w:rFonts w:hint="eastAsia"/>
        </w:rPr>
        <w:t>普朗克球内部的能量密度：</w:t>
      </w:r>
    </w:p>
    <w:p w14:paraId="1EDA58B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BEC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2λ</m:t>
              </m:r>
            </m:den>
          </m:f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4λ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4λ</m:t>
              </m:r>
            </m:den>
          </m:f>
        </m:oMath>
      </m:oMathPara>
    </w:p>
    <w:p w14:paraId="4D5F664E">
      <w:pPr>
        <w:pStyle w:val="4"/>
      </w:pPr>
      <w:r>
        <w:rPr>
          <w:rFonts w:hint="eastAsia"/>
        </w:rPr>
        <w:t>压强关系：</w:t>
      </w:r>
      <m:oMath>
        <m:r>
          <m:rPr/>
          <m:t>p</m:t>
        </m:r>
        <m:r>
          <m:rPr>
            <m:sty m:val="p"/>
          </m:rPr>
          <m:t>=−</m:t>
        </m:r>
        <m:r>
          <m:rPr/>
          <m:t>ρ</m:t>
        </m:r>
      </m:oMath>
      <w:r>
        <w:rPr>
          <w:rFonts w:hint="eastAsia"/>
        </w:rPr>
        <w:t>（宇宙常数型状态方程），形成稳定的”玻色星”构型。</w:t>
      </w:r>
    </w:p>
    <w:bookmarkEnd w:id="23"/>
    <w:p w14:paraId="10BC997A">
      <w:pPr>
        <w:pStyle w:val="6"/>
      </w:pPr>
      <w:bookmarkStart w:id="24" w:name="普朗克球终态的霍金辐射终止"/>
      <w:r>
        <w:t xml:space="preserve">4.4 </w:t>
      </w:r>
      <w:r>
        <w:rPr>
          <w:rFonts w:hint="eastAsia"/>
        </w:rPr>
        <w:t>普朗克球终态的霍金辐射终止</w:t>
      </w:r>
    </w:p>
    <w:p w14:paraId="5E52237C">
      <w:pPr>
        <w:pStyle w:val="4"/>
      </w:pPr>
      <w:r>
        <w:rPr>
          <w:rFonts w:hint="eastAsia"/>
          <w:b/>
          <w:bCs/>
        </w:rPr>
        <w:t>定理4.1（霍金辐射终止定理）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当物质粒子经B12五阶段链完全坠入中心普朗克球后，黑洞的霍金辐射流终止。</w:t>
      </w:r>
    </w:p>
    <w:p w14:paraId="0F1FBBEB">
      <w:pPr>
        <w:pStyle w:val="3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</w:p>
    <w:p w14:paraId="4BC63B00">
      <w:pPr>
        <w:pStyle w:val="3"/>
      </w:pPr>
      <w:r>
        <w:rPr>
          <w:rFonts w:hint="eastAsia"/>
          <w:b/>
          <w:bCs/>
        </w:rPr>
        <w:t>第一步（几何前提消失）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霍金辐射的严格推导依赖事件视界的存在，视界将量子场模切割为内区模与外区模，二者纠缠产生热谱。当所有物质完成五阶段相变后，事件视界退化为普朗克球表面，半经典几何近似失效，视界模结构不复存在。</w:t>
      </w:r>
    </w:p>
    <w:p w14:paraId="209B2254">
      <w:pPr>
        <w:pStyle w:val="3"/>
      </w:pPr>
      <w:r>
        <w:rPr>
          <w:rFonts w:hint="eastAsia"/>
          <w:b/>
          <w:bCs/>
        </w:rPr>
        <w:t>第二步（场论前提消失）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传统霍金辐射的半经典描述中，视界附近的量子涨落可视为”虚粒子对”生成。而普朗克球内部所有自由度已被压缩为单一凝聚序参量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BEC</m:t>
            </m:r>
          </m:sub>
        </m:sSub>
      </m:oMath>
      <w:r>
        <w:rPr>
          <w:rFonts w:hint="eastAsia"/>
        </w:rPr>
        <w:t>，三场完全重合（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），内部不存在可独立计数的自由粒子，无法生成”虚粒子对”。</w:t>
      </w:r>
    </w:p>
    <w:p w14:paraId="7D4AA209">
      <w:pPr>
        <w:pStyle w:val="3"/>
      </w:pPr>
      <w:r>
        <w:rPr>
          <w:rFonts w:hint="eastAsia"/>
          <w:b/>
          <w:bCs/>
        </w:rPr>
        <w:t>第三步（时间尺度论证）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物质粒子坠入中心的时间尺度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fall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r>
          <m:rPr/>
          <m:t>c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rPr>
          <w:rFonts w:hint="eastAsia"/>
        </w:rPr>
        <w:t>，远小于黑洞蒸发时间尺度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evap</m:t>
            </m:r>
          </m:sub>
        </m:sSub>
        <m:r>
          <m:rPr>
            <m:sty m:val="p"/>
          </m:rPr>
          <m:t>∼</m:t>
        </m:r>
        <m:r>
          <m:rPr/>
          <m:t>5120π</m:t>
        </m:r>
        <m:sSup>
          <m:sSupPr/>
          <m:e>
            <m:r>
              <m:rPr/>
              <m:t>G</m:t>
            </m:r>
          </m:e>
          <m:sup>
            <m:r>
              <m:rPr/>
              <m:t>2</m:t>
            </m:r>
          </m:sup>
        </m:sSup>
        <m:sSubSup>
          <m:sSubSupPr/>
          <m:e>
            <m:r>
              <m:rPr/>
              <m:t>M</m:t>
            </m:r>
          </m:e>
          <m:sub>
            <m:r>
              <m:rPr/>
              <m:t>0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/(ℏ</m:t>
        </m:r>
        <m:sSup>
          <m:sSupPr/>
          <m:e>
            <m:r>
              <m:rPr/>
              <m:t>c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。因此当黑洞质量蒸发至普朗克尺度附近时，其内部早已没有”正在坠落的物质粒子”，霍金辐射失去了产生热谱的动力学源头。</w:t>
      </w:r>
    </w:p>
    <w:p w14:paraId="6C07E04B">
      <w:pPr>
        <w:pStyle w:val="3"/>
      </w:pPr>
      <w:r>
        <w:rPr>
          <w:rFonts w:hint="eastAsia"/>
          <w:b/>
          <w:bCs/>
        </w:rPr>
        <w:t>第四步（物理机制切换）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普朗克球终态的信息释放从”霍金辐射”切换为”拓扑纠缠解码”（B46定理3.2）。辐射场携带的拓扑修正项（</w:t>
      </w:r>
      <m:oMath>
        <m:r>
          <m:rPr/>
          <m:t>δ</m:t>
        </m:r>
        <m:sSub>
          <m:sSubPr/>
          <m:e>
            <m:r>
              <m:rPr/>
              <m:t>N</m:t>
            </m:r>
          </m:e>
          <m:sub>
            <m:r>
              <m:rPr/>
              <m:t>topo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N</m:t>
            </m:r>
          </m:e>
          <m:sub>
            <m:r>
              <m:rPr/>
              <m:t>collapse</m:t>
            </m:r>
          </m:sub>
        </m:sSub>
      </m:oMath>
      <w:r>
        <w:rPr>
          <w:rFonts w:hint="eastAsia"/>
        </w:rPr>
        <w:t>）在Page时间后逐步释放内部编码的信息，而非通过传统霍金辐射通道。</w:t>
      </w:r>
    </w:p>
    <w:p w14:paraId="7A535E1D">
      <w:pPr>
        <w:pStyle w:val="3"/>
      </w:pPr>
      <w:r>
        <w:rPr>
          <w:rFonts w:hint="eastAsia"/>
        </w:rPr>
        <w:t>综上，普朗克球终态不再产生持续的霍金辐射流。证毕。</w:t>
      </w:r>
    </w:p>
    <w:bookmarkEnd w:id="20"/>
    <w:bookmarkEnd w:id="24"/>
    <w:p w14:paraId="30750EDD">
      <w:pPr>
        <w:pStyle w:val="5"/>
      </w:pPr>
      <w:bookmarkStart w:id="25" w:name="第5章-拓扑同构与本体论二分核心定理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拓扑同构与本体论二分（核心定理）</w:t>
      </w:r>
    </w:p>
    <w:p w14:paraId="686A00E9">
      <w:pPr>
        <w:pStyle w:val="6"/>
      </w:pPr>
      <w:bookmarkStart w:id="26" w:name="定理5.1拓扑同构"/>
      <w:r>
        <w:t xml:space="preserve">5.1 </w:t>
      </w:r>
      <w:r>
        <w:rPr>
          <w:rFonts w:hint="eastAsia"/>
        </w:rPr>
        <w:t>定理5.1：拓扑同构</w:t>
      </w:r>
    </w:p>
    <w:p w14:paraId="517750CF">
      <w:pPr>
        <w:pStyle w:val="4"/>
      </w:pPr>
      <w:r>
        <w:rPr>
          <w:rFonts w:hint="eastAsia"/>
          <w:b/>
          <w:bCs/>
        </w:rPr>
        <w:t>定理5.1（黑洞终极态与创世初态的拓扑同构）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黑洞普朗克球与创世初态在以下六项拓扑判据上完全相同：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943"/>
        <w:gridCol w:w="3189"/>
        <w:gridCol w:w="1438"/>
      </w:tblGrid>
      <w:tr w14:paraId="63AF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33CDCC8">
            <w:pPr>
              <w:pStyle w:val="26"/>
              <w:jc w:val="center"/>
            </w:pPr>
            <w:r>
              <w:rPr>
                <w:rFonts w:hint="eastAsia"/>
                <w:b/>
              </w:rPr>
              <w:t>判据</w:t>
            </w:r>
          </w:p>
        </w:tc>
        <w:tc>
          <w:tcPr>
            <w:shd w:val="clear" w:color="auto" w:fill="B9CDE5"/>
            <w:vAlign w:val="center"/>
          </w:tcPr>
          <w:p w14:paraId="75EC21AC">
            <w:pPr>
              <w:pStyle w:val="26"/>
              <w:jc w:val="center"/>
            </w:pPr>
            <w:r>
              <w:rPr>
                <w:rFonts w:hint="eastAsia"/>
                <w:b/>
              </w:rPr>
              <w:t>黑洞终极态</w:t>
            </w:r>
          </w:p>
        </w:tc>
        <w:tc>
          <w:tcPr>
            <w:shd w:val="clear" w:color="auto" w:fill="B9CDE5"/>
            <w:vAlign w:val="center"/>
          </w:tcPr>
          <w:p w14:paraId="47056855">
            <w:pPr>
              <w:pStyle w:val="26"/>
              <w:jc w:val="center"/>
            </w:pPr>
            <w:r>
              <w:rPr>
                <w:rFonts w:hint="eastAsia"/>
                <w:b/>
              </w:rPr>
              <w:t>创世初态</w:t>
            </w:r>
          </w:p>
        </w:tc>
        <w:tc>
          <w:tcPr>
            <w:shd w:val="clear" w:color="auto" w:fill="B9CDE5"/>
            <w:vAlign w:val="center"/>
          </w:tcPr>
          <w:p w14:paraId="104A33A0">
            <w:pPr>
              <w:pStyle w:val="26"/>
              <w:jc w:val="center"/>
            </w:pPr>
            <w:r>
              <w:rPr>
                <w:rFonts w:hint="eastAsia"/>
                <w:b/>
              </w:rPr>
              <w:t>是否相同</w:t>
            </w:r>
          </w:p>
        </w:tc>
      </w:tr>
      <w:tr w14:paraId="2431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15FF1C">
            <w:pPr>
              <w:pStyle w:val="26"/>
              <w:jc w:val="center"/>
            </w:pPr>
            <w:r>
              <w:rPr>
                <w:rFonts w:hint="eastAsia"/>
              </w:rPr>
              <w:t>三场重合度</w:t>
            </w:r>
          </w:p>
        </w:tc>
        <w:tc>
          <w:tcPr>
            <w:vAlign w:val="center"/>
          </w:tcPr>
          <w:p w14:paraId="1542C19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O</m:t>
                    </m:r>
                  </m:e>
                  <m:sub>
                    <m:r>
                      <m:rPr/>
                      <m:t>ABC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5C4037FC">
            <w:pPr>
              <w:pStyle w:val="26"/>
              <w:jc w:val="center"/>
            </w:pPr>
            <w:r>
              <w:rPr>
                <w:rFonts w:hint="eastAsia"/>
              </w:rPr>
              <w:t>三场重合（构型预设）</w:t>
            </w:r>
          </w:p>
        </w:tc>
        <w:tc>
          <w:tcPr>
            <w:vAlign w:val="center"/>
          </w:tcPr>
          <w:p w14:paraId="7C33F225">
            <w:pPr>
              <w:pStyle w:val="26"/>
              <w:jc w:val="center"/>
            </w:pPr>
            <w:r>
              <w:t>✓</w:t>
            </w:r>
          </w:p>
        </w:tc>
      </w:tr>
      <w:tr w14:paraId="5693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BACEE5">
            <w:pPr>
              <w:pStyle w:val="26"/>
              <w:jc w:val="center"/>
            </w:pPr>
            <w:r>
              <w:rPr>
                <w:rFonts w:hint="eastAsia"/>
              </w:rPr>
              <w:t>几何尺度</w:t>
            </w:r>
          </w:p>
        </w:tc>
        <w:tc>
          <w:tcPr>
            <w:vAlign w:val="center"/>
          </w:tcPr>
          <w:p w14:paraId="1375CEBB">
            <w:pPr>
              <w:pStyle w:val="26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CC09B78">
            <w:pPr>
              <w:pStyle w:val="26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4DC9E2C">
            <w:pPr>
              <w:pStyle w:val="26"/>
              <w:jc w:val="center"/>
            </w:pPr>
            <w:r>
              <w:t>✓</w:t>
            </w:r>
          </w:p>
        </w:tc>
      </w:tr>
      <w:tr w14:paraId="663A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BAF3C2C">
            <w:pPr>
              <w:pStyle w:val="26"/>
              <w:jc w:val="center"/>
            </w:pPr>
            <w:r>
              <w:rPr>
                <w:rFonts w:hint="eastAsia"/>
              </w:rPr>
              <w:t>拓扑缠绕数</w:t>
            </w:r>
          </w:p>
        </w:tc>
        <w:tc>
          <w:tcPr>
            <w:vAlign w:val="center"/>
          </w:tcPr>
          <w:p w14:paraId="48012CC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topo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562CD88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topo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60E9AC87">
            <w:pPr>
              <w:pStyle w:val="26"/>
              <w:jc w:val="center"/>
            </w:pPr>
            <w:r>
              <w:t>✓</w:t>
            </w:r>
          </w:p>
        </w:tc>
      </w:tr>
      <w:tr w14:paraId="38A11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FC8834">
            <w:pPr>
              <w:pStyle w:val="26"/>
              <w:jc w:val="center"/>
            </w:pPr>
            <w:r>
              <w:rPr>
                <w:rFonts w:hint="eastAsia"/>
              </w:rPr>
              <w:t>微观态数</w:t>
            </w:r>
          </w:p>
        </w:tc>
        <w:tc>
          <w:tcPr>
            <w:vAlign w:val="center"/>
          </w:tcPr>
          <w:p w14:paraId="1939447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Ω=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7129694E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Ω=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3BD3C5E8">
            <w:pPr>
              <w:pStyle w:val="26"/>
              <w:jc w:val="center"/>
            </w:pPr>
            <w:r>
              <w:t>✓</w:t>
            </w:r>
          </w:p>
        </w:tc>
      </w:tr>
      <w:tr w14:paraId="7337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7C3A3C">
            <w:pPr>
              <w:pStyle w:val="26"/>
              <w:jc w:val="center"/>
            </w:pPr>
            <w:r>
              <w:rPr>
                <w:rFonts w:hint="eastAsia"/>
              </w:rPr>
              <w:t>拓扑闭合度</w:t>
            </w:r>
          </w:p>
        </w:tc>
        <w:tc>
          <w:tcPr>
            <w:vAlign w:val="center"/>
          </w:tcPr>
          <w:p w14:paraId="41AB7942">
            <w:pPr>
              <w:pStyle w:val="26"/>
              <w:jc w:val="center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2D16A731">
            <w:pPr>
              <w:pStyle w:val="26"/>
              <w:jc w:val="center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65019183">
            <w:pPr>
              <w:pStyle w:val="26"/>
              <w:jc w:val="center"/>
            </w:pPr>
            <w:r>
              <w:t>✓</w:t>
            </w:r>
          </w:p>
        </w:tc>
      </w:tr>
      <w:tr w14:paraId="3F6E2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C974F9">
            <w:pPr>
              <w:pStyle w:val="26"/>
              <w:jc w:val="center"/>
            </w:pPr>
            <w:r>
              <w:rPr>
                <w:rFonts w:hint="eastAsia"/>
              </w:rPr>
              <w:t>自由电荷</w:t>
            </w:r>
          </w:p>
        </w:tc>
        <w:tc>
          <w:tcPr>
            <w:vAlign w:val="center"/>
          </w:tcPr>
          <w:p w14:paraId="15B69817">
            <w:pPr>
              <w:pStyle w:val="26"/>
              <w:jc w:val="center"/>
            </w:pPr>
            <m:oMath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（中性）</w:t>
            </w:r>
          </w:p>
        </w:tc>
        <w:tc>
          <w:tcPr>
            <w:vAlign w:val="center"/>
          </w:tcPr>
          <w:p w14:paraId="5F8A1505">
            <w:pPr>
              <w:pStyle w:val="26"/>
              <w:jc w:val="center"/>
            </w:pPr>
            <m:oMath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（中性）</w:t>
            </w:r>
          </w:p>
        </w:tc>
        <w:tc>
          <w:tcPr>
            <w:vAlign w:val="center"/>
          </w:tcPr>
          <w:p w14:paraId="23D075AB">
            <w:pPr>
              <w:pStyle w:val="26"/>
              <w:jc w:val="center"/>
            </w:pPr>
            <w:r>
              <w:t>✓</w:t>
            </w:r>
          </w:p>
        </w:tc>
      </w:tr>
    </w:tbl>
    <w:p w14:paraId="25C4749D">
      <w:pPr>
        <w:pStyle w:val="3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由定理2.1，黑洞终态三场重合度归一；B45尺度关系</w:t>
      </w:r>
      <w:r>
        <w:t xml:space="preserve"> </w:t>
      </w:r>
      <m:oMath>
        <m:sSubSup>
          <m:sSubSupPr/>
          <m:e>
            <m:r>
              <m:rPr/>
              <m:t>ℓ</m:t>
            </m:r>
          </m:e>
          <m:sub>
            <m:r>
              <m:rPr/>
              <m:t>P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>
                <m:sty m:val="p"/>
              </m:rPr>
              <m:t>Λ</m:t>
            </m:r>
          </m:e>
          <m:sub>
            <m:r>
              <m:rPr/>
              <m:t>QCD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给出普朗克尺度；B12定理5.2给出微观态数</w:t>
      </w:r>
      <w:r>
        <w:t xml:space="preserve"> </w:t>
      </w:r>
      <m:oMath>
        <m:r>
          <m:rPr>
            <m:sty m:val="p"/>
          </m:rPr>
          <m:t>Ω=</m:t>
        </m:r>
        <m:r>
          <m:rPr/>
          <m:t>1</m:t>
        </m:r>
      </m:oMath>
      <w:r>
        <w:rPr>
          <w:rFonts w:hint="eastAsia"/>
        </w:rPr>
        <w:t>；拓扑闭合度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−exp(−∞)=</m:t>
        </m:r>
        <m:r>
          <m:rPr/>
          <m:t>1</m:t>
        </m:r>
      </m:oMath>
      <w:r>
        <w:rPr>
          <w:rFonts w:hint="eastAsia"/>
        </w:rPr>
        <w:t>；黑洞终态为电中性（视界内净电荷为零），创世初态亦无电荷。证毕。</w:t>
      </w:r>
    </w:p>
    <w:bookmarkEnd w:id="26"/>
    <w:p w14:paraId="2B070F5B">
      <w:pPr>
        <w:pStyle w:val="6"/>
      </w:pPr>
      <w:bookmarkStart w:id="27" w:name="定理5.2本体论二分"/>
      <w:r>
        <w:t xml:space="preserve">5.2 </w:t>
      </w:r>
      <w:r>
        <w:rPr>
          <w:rFonts w:hint="eastAsia"/>
        </w:rPr>
        <w:t>定理5.2：本体论二分</w:t>
      </w:r>
    </w:p>
    <w:p w14:paraId="06F1262A">
      <w:pPr>
        <w:pStyle w:val="4"/>
      </w:pPr>
      <w:r>
        <w:rPr>
          <w:rFonts w:hint="eastAsia"/>
          <w:b/>
          <w:bCs/>
        </w:rPr>
        <w:t>定理5.2（本体论严格二分）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尽管拓扑同构，黑洞终极态与创世初态在以下五项关键属性上根本不同：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4427"/>
        <w:gridCol w:w="2984"/>
      </w:tblGrid>
      <w:tr w14:paraId="4B01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6140D4F">
            <w:pPr>
              <w:pStyle w:val="26"/>
              <w:jc w:val="center"/>
            </w:pPr>
            <w:r>
              <w:rPr>
                <w:rFonts w:hint="eastAsia"/>
                <w:b/>
              </w:rPr>
              <w:t>属性</w:t>
            </w:r>
          </w:p>
        </w:tc>
        <w:tc>
          <w:tcPr>
            <w:shd w:val="clear" w:color="auto" w:fill="B9CDE5"/>
            <w:vAlign w:val="center"/>
          </w:tcPr>
          <w:p w14:paraId="74F33D44">
            <w:pPr>
              <w:pStyle w:val="26"/>
              <w:jc w:val="center"/>
            </w:pPr>
            <w:r>
              <w:rPr>
                <w:rFonts w:hint="eastAsia"/>
                <w:b/>
              </w:rPr>
              <w:t>黑洞终极态</w:t>
            </w:r>
          </w:p>
        </w:tc>
        <w:tc>
          <w:tcPr>
            <w:shd w:val="clear" w:color="auto" w:fill="B9CDE5"/>
            <w:vAlign w:val="center"/>
          </w:tcPr>
          <w:p w14:paraId="2D857319">
            <w:pPr>
              <w:pStyle w:val="26"/>
              <w:jc w:val="center"/>
            </w:pPr>
            <w:r>
              <w:rPr>
                <w:rFonts w:hint="eastAsia"/>
                <w:b/>
              </w:rPr>
              <w:t>创世初态</w:t>
            </w:r>
          </w:p>
        </w:tc>
      </w:tr>
      <w:tr w14:paraId="4DDF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0794198">
            <w:pPr>
              <w:pStyle w:val="26"/>
              <w:jc w:val="center"/>
            </w:pPr>
            <w:r>
              <w:rPr>
                <w:rFonts w:hint="eastAsia"/>
              </w:rPr>
              <w:t>信息含量</w:t>
            </w:r>
          </w:p>
        </w:tc>
        <w:tc>
          <w:tcPr>
            <w:vAlign w:val="center"/>
          </w:tcPr>
          <w:p w14:paraId="38EA50A1">
            <w:pPr>
              <w:pStyle w:val="26"/>
              <w:jc w:val="center"/>
            </w:pPr>
            <w:r>
              <w:rPr>
                <w:rFonts w:hint="eastAsia"/>
              </w:rPr>
              <w:t>携带全部初始物质信息（</w:t>
            </w:r>
            <m:oMath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topo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34B6E428">
            <w:pPr>
              <w:pStyle w:val="26"/>
              <w:jc w:val="center"/>
            </w:pPr>
            <w:r>
              <w:rPr>
                <w:rFonts w:hint="eastAsia"/>
              </w:rPr>
              <w:t>无信息（</w:t>
            </w:r>
            <m:oMath>
              <m:r>
                <m:rPr/>
                <m:t>S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，唯一态）</w:t>
            </w:r>
          </w:p>
        </w:tc>
      </w:tr>
      <w:tr w14:paraId="0C9A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6FA4E98">
            <w:pPr>
              <w:pStyle w:val="26"/>
              <w:jc w:val="center"/>
            </w:pPr>
            <w:r>
              <w:rPr>
                <w:rFonts w:hint="eastAsia"/>
              </w:rPr>
              <w:t>暗物质组分</w:t>
            </w:r>
          </w:p>
        </w:tc>
        <w:tc>
          <w:tcPr>
            <w:vAlign w:val="center"/>
          </w:tcPr>
          <w:p w14:paraId="1D061F2C">
            <w:pPr>
              <w:pStyle w:val="26"/>
              <w:jc w:val="center"/>
            </w:pPr>
            <w:r>
              <w:rPr>
                <w:rFonts w:hint="eastAsia"/>
              </w:rPr>
              <w:t>不含暗物质（正质量物质与负质量暗物质存在拓扑排斥，B45定理3.1）</w:t>
            </w:r>
          </w:p>
        </w:tc>
        <w:tc>
          <w:tcPr>
            <w:vAlign w:val="center"/>
          </w:tcPr>
          <w:p w14:paraId="12130B45">
            <w:pPr>
              <w:pStyle w:val="26"/>
              <w:jc w:val="center"/>
            </w:pPr>
            <w:r>
              <w:rPr>
                <w:rFonts w:hint="eastAsia"/>
              </w:rPr>
              <w:t>通过C场耦合生成暗物质背景（B45推论4.1）</w:t>
            </w:r>
          </w:p>
        </w:tc>
      </w:tr>
      <w:tr w14:paraId="0599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41394F">
            <w:pPr>
              <w:pStyle w:val="26"/>
              <w:jc w:val="center"/>
            </w:pPr>
            <w:r>
              <w:rPr>
                <w:rFonts w:hint="eastAsia"/>
              </w:rPr>
              <w:t>C场质量耦合</w:t>
            </w:r>
          </w:p>
        </w:tc>
        <w:tc>
          <w:tcPr>
            <w:vAlign w:val="center"/>
          </w:tcPr>
          <w:p w14:paraId="64793FF0">
            <w:pPr>
              <w:pStyle w:val="26"/>
              <w:jc w:val="center"/>
            </w:pPr>
            <w:r>
              <w:rPr>
                <w:rFonts w:hint="eastAsia"/>
              </w:rPr>
              <w:t>活跃：C场希格斯涡旋场的真空期望值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rPr/>
                <m:t>C</m:t>
              </m:r>
              <m:r>
                <m:rPr>
                  <m:sty m:val="p"/>
                </m:rPr>
                <m:t>⟩≠</m:t>
              </m:r>
              <m:r>
                <m:rPr/>
                <m:t>0</m:t>
              </m:r>
            </m:oMath>
            <w:r>
              <w:rPr>
                <w:rFonts w:hint="eastAsia"/>
              </w:rPr>
              <w:t>，对外体现引力特征；A场与B场激发态退化为零</w:t>
            </w:r>
          </w:p>
        </w:tc>
        <w:tc>
          <w:tcPr>
            <w:vAlign w:val="center"/>
          </w:tcPr>
          <w:p w14:paraId="753CC1EE">
            <w:pPr>
              <w:pStyle w:val="26"/>
              <w:jc w:val="center"/>
            </w:pPr>
            <w:r>
              <w:rPr>
                <w:rFonts w:hint="eastAsia"/>
              </w:rPr>
              <w:t>不存在：C场尚未生成，</w:t>
            </w:r>
            <m:oMath>
              <m:r>
                <m:rPr>
                  <m:sty m:val="p"/>
                </m:rPr>
                <m:t>⟨</m:t>
              </m:r>
              <m:r>
                <m:rPr/>
                <m:t>C</m:t>
              </m:r>
              <m:r>
                <m:rPr>
                  <m:sty m:val="p"/>
                </m:rPr>
                <m:t>⟩=</m:t>
              </m:r>
              <m:r>
                <m:rPr/>
                <m:t>0</m:t>
              </m:r>
            </m:oMath>
            <w:r>
              <w:rPr>
                <w:rFonts w:hint="eastAsia"/>
              </w:rPr>
              <w:t>，无质量耦合，无引力特征</w:t>
            </w:r>
          </w:p>
        </w:tc>
      </w:tr>
      <w:tr w14:paraId="42B1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A53929">
            <w:pPr>
              <w:pStyle w:val="26"/>
              <w:jc w:val="center"/>
            </w:pPr>
            <w:r>
              <w:rPr>
                <w:rFonts w:hint="eastAsia"/>
              </w:rPr>
              <w:t>演化方向</w:t>
            </w:r>
          </w:p>
        </w:tc>
        <w:tc>
          <w:tcPr>
            <w:vAlign w:val="center"/>
          </w:tcPr>
          <w:p w14:paraId="43361D7B">
            <w:pPr>
              <w:pStyle w:val="26"/>
              <w:jc w:val="center"/>
            </w:pPr>
            <w:r>
              <w:rPr>
                <w:rFonts w:hint="eastAsia"/>
              </w:rPr>
              <w:t>物理演化的终点（信息高度压缩但可解码）</w:t>
            </w:r>
          </w:p>
        </w:tc>
        <w:tc>
          <w:tcPr>
            <w:vAlign w:val="center"/>
          </w:tcPr>
          <w:p w14:paraId="3BEE6440">
            <w:pPr>
              <w:pStyle w:val="26"/>
              <w:jc w:val="center"/>
            </w:pPr>
            <w:r>
              <w:rPr>
                <w:rFonts w:hint="eastAsia"/>
              </w:rPr>
              <w:t>物理演化的起点（三场耦合后才进入物理范畴）</w:t>
            </w:r>
          </w:p>
        </w:tc>
      </w:tr>
      <w:tr w14:paraId="46FC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E60E90">
            <w:pPr>
              <w:pStyle w:val="26"/>
              <w:jc w:val="center"/>
            </w:pPr>
            <w:r>
              <w:rPr>
                <w:rFonts w:hint="eastAsia"/>
              </w:rPr>
              <w:t>可描述性</w:t>
            </w:r>
          </w:p>
        </w:tc>
        <w:tc>
          <w:tcPr>
            <w:vAlign w:val="center"/>
          </w:tcPr>
          <w:p w14:paraId="004A1CAF">
            <w:pPr>
              <w:pStyle w:val="26"/>
              <w:jc w:val="center"/>
            </w:pPr>
            <w:r>
              <w:rPr>
                <w:rFonts w:hint="eastAsia"/>
              </w:rPr>
              <w:t>可用FCWFT作用量、凝聚态方程定量建模</w:t>
            </w:r>
          </w:p>
        </w:tc>
        <w:tc>
          <w:tcPr>
            <w:vAlign w:val="center"/>
          </w:tcPr>
          <w:p w14:paraId="29452337">
            <w:pPr>
              <w:pStyle w:val="26"/>
              <w:jc w:val="center"/>
            </w:pPr>
            <w:r>
              <w:rPr>
                <w:rFonts w:hint="eastAsia"/>
              </w:rPr>
              <w:t>不满足任何物理方程，是物理描述的绝对外边界</w:t>
            </w:r>
          </w:p>
        </w:tc>
      </w:tr>
    </w:tbl>
    <w:p w14:paraId="4C177128">
      <w:pPr>
        <w:pStyle w:val="3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</w:p>
    <w:p w14:paraId="3805C843">
      <w:pPr>
        <w:numPr>
          <w:ilvl w:val="0"/>
          <w:numId w:val="5"/>
        </w:numPr>
      </w:pPr>
      <w:r>
        <w:rPr>
          <w:rFonts w:hint="eastAsia"/>
          <w:b/>
          <w:bCs/>
        </w:rPr>
        <w:t>信息含量差异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由B46定理3.2，黑洞-辐射系统总熵守恒，黑洞终态拓扑纠缠熵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topo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)&gt;</m:t>
        </m:r>
        <m:r>
          <m:rPr/>
          <m:t>0</m:t>
        </m:r>
      </m:oMath>
      <w:r>
        <w:rPr>
          <w:rFonts w:hint="eastAsia"/>
        </w:rPr>
        <w:t>（初始纯态信息编码）。创世初态由B61定义1.2，仅存唯一宇宙能量子，微观态数</w:t>
      </w:r>
      <w:r>
        <w:t xml:space="preserve"> </w:t>
      </w:r>
      <m:oMath>
        <m:r>
          <m:rPr>
            <m:sty m:val="p"/>
          </m:rPr>
          <m:t>Ω=</m:t>
        </m:r>
        <m:r>
          <m:rPr/>
          <m:t>1</m:t>
        </m:r>
      </m:oMath>
      <w:r>
        <w:rPr>
          <w:rFonts w:hint="eastAsia"/>
        </w:rPr>
        <w:t>，熵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ln</m:t>
        </m:r>
        <m:r>
          <m:rPr/>
          <m:t>1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1920959B">
      <w:pPr>
        <w:numPr>
          <w:ilvl w:val="0"/>
          <w:numId w:val="5"/>
        </w:numPr>
      </w:pPr>
      <w:r>
        <w:rPr>
          <w:rFonts w:hint="eastAsia"/>
          <w:b/>
          <w:bCs/>
        </w:rPr>
        <w:t>暗物质组分差异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B45定理3.1证明正质量物质（A场+B场激发态）与负质量暗物质（C场拓扑凝聚态）之间存在拓扑排斥势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rep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)∝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exp(−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topo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二者无法共存于同一局域空间。黑洞由普通物质经B12链坍缩形成，内部始终为正质量拓扑构型，故不可能含有暗物质。而宇宙创世之初，三场生成顺序为：C场首先耦合生成负质量暗物质背景（B45推论4.1），随后A、B场耦合生成普通物质。故创世初态周围天然伴随暗物质背景。</w:t>
      </w:r>
    </w:p>
    <w:p w14:paraId="3C8E9B83">
      <w:pPr>
        <w:numPr>
          <w:ilvl w:val="0"/>
          <w:numId w:val="5"/>
        </w:numPr>
      </w:pPr>
      <w:r>
        <w:rPr>
          <w:rFonts w:hint="eastAsia"/>
          <w:b/>
          <w:bCs/>
        </w:rPr>
        <w:t>C场质量耦合差异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在黑洞普朗克球中，尽管三场波函数重合（</w:t>
      </w:r>
      <m:oMath>
        <m:sSub>
          <m:sSubPr/>
          <m:e>
            <m:r>
              <m:rPr>
                <m:sty m:val="p"/>
                <m:scr m:val="script"/>
              </m:rPr>
              <m:t>O</m:t>
            </m:r>
          </m:e>
          <m:sub>
            <m:r>
              <m:rPr/>
              <m:t>ABC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但重合不等于湮灭。A场（电磁/引力拓扑场）的激发态在超临界压缩下退化为零，电磁自由度被引力拓扑完全覆盖；B场（色荷/强相互作用场）的激发态也退化为零，色禁闭解除后全部坍缩为真空拓扑纠缠态。然而，C场作为希格斯涡旋场，其真空期望值</w:t>
      </w:r>
      <w:r>
        <w:t xml:space="preserve"> 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定义了惯性质量的起源。即使在超临界压缩下，C场的质量耦合项</w:t>
      </w:r>
      <w:r>
        <w:t xml:space="preserve"> </w:t>
      </w:r>
      <m:oMath>
        <m:r>
          <m:rPr/>
          <m:t>m</m:t>
        </m:r>
        <m:acc>
          <m:accPr>
            <m:chr m:val="‾"/>
          </m:accPr>
          <m:e>
            <m:r>
              <m:rPr/>
              <m:t>ψ</m:t>
            </m:r>
          </m:e>
        </m:acc>
        <m:r>
          <m:rPr/>
          <m:t>ψ</m:t>
        </m:r>
      </m:oMath>
      <w:r>
        <w:t xml:space="preserve"> </w:t>
      </w:r>
      <w:r>
        <w:rPr>
          <w:rFonts w:hint="eastAsia"/>
        </w:rPr>
        <w:t>仍然有效，表现为非零的引力质量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BH</m:t>
            </m:r>
          </m:sub>
        </m:sSub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 </m:t>
        </m:r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</m:t>
        </m:r>
        <m:acc>
          <m:accPr>
            <m:chr m:val="‾"/>
          </m:accPr>
          <m:e>
            <m:r>
              <m:rPr/>
              <m:t>ψ</m:t>
            </m:r>
          </m:e>
        </m:acc>
        <m:r>
          <m:rPr/>
          <m:t>ψ</m:t>
        </m:r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。因此黑洞终态对外体现引力特征。而创世初态中，三场尚未生成，C场不存在，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，质量耦合项无定义，故不体现任何引力特征。</w:t>
      </w:r>
    </w:p>
    <w:p w14:paraId="4C1F1FF5">
      <w:pPr>
        <w:numPr>
          <w:ilvl w:val="0"/>
          <w:numId w:val="5"/>
        </w:numPr>
      </w:pPr>
      <w:r>
        <w:rPr>
          <w:rFonts w:hint="eastAsia"/>
          <w:b/>
          <w:bCs/>
        </w:rPr>
        <w:t>演化方向差异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黑洞终态是物理系统动力学极限态，可通过</w:t>
      </w:r>
      <w:r>
        <w:t xml:space="preserve"> </w:t>
      </w:r>
      <m:oMath>
        <m:r>
          <m:rPr/>
          <m:t>γ</m:t>
        </m:r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连续逼近；创世初态是三场存在的前置边界，无任何物理场与动力学过程。</w:t>
      </w:r>
    </w:p>
    <w:p w14:paraId="22566CFA">
      <w:pPr>
        <w:numPr>
          <w:ilvl w:val="0"/>
          <w:numId w:val="5"/>
        </w:numPr>
      </w:pPr>
      <w:r>
        <w:rPr>
          <w:rFonts w:hint="eastAsia"/>
          <w:b/>
          <w:bCs/>
        </w:rPr>
        <w:t>可描述性差异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黑洞终态满足FCWFT作用量完备性，可定量建模；创世初态不满足任何物理方程，是物理描述的绝对外边界。</w:t>
      </w:r>
    </w:p>
    <w:p w14:paraId="4ECE401A">
      <w:pPr>
        <w:pStyle w:val="4"/>
      </w:pPr>
      <w:r>
        <w:rPr>
          <w:rFonts w:hint="eastAsia"/>
        </w:rPr>
        <w:t>证毕。</w:t>
      </w:r>
    </w:p>
    <w:bookmarkEnd w:id="27"/>
    <w:p w14:paraId="61DA53DD">
      <w:pPr>
        <w:pStyle w:val="6"/>
      </w:pPr>
      <w:bookmarkStart w:id="28" w:name="本体论二分的形式化表述"/>
      <w:r>
        <w:t xml:space="preserve">5.3 </w:t>
      </w:r>
      <w:r>
        <w:rPr>
          <w:rFonts w:hint="eastAsia"/>
        </w:rPr>
        <w:t>本体论二分的形式化表述</w:t>
      </w:r>
    </w:p>
    <w:p w14:paraId="7AC9FE20">
      <w:pPr>
        <w:pStyle w:val="4"/>
      </w:pPr>
      <w:r>
        <w:rPr>
          <w:rFonts w:hint="eastAsia"/>
        </w:rPr>
        <w:t>定义本体论投影算符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rPr/>
              <m:t>physics</m:t>
            </m:r>
          </m:sub>
        </m:sSub>
      </m:oMath>
      <w:r>
        <w:rPr>
          <w:rFonts w:hint="eastAsia"/>
        </w:rPr>
        <w:t>：</w:t>
      </w:r>
    </w:p>
    <w:p w14:paraId="7FF2F1A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Π</m:t>
                  </m:r>
                </m:e>
              </m:acc>
            </m:e>
            <m:sub>
              <m:r>
                <m:rPr/>
                <m:t>physics</m:t>
              </m:r>
            </m:sub>
          </m:sSub>
          <m:r>
            <m:rPr>
              <m:sty m:val="p"/>
            </m:rPr>
            <m:t>|黑洞终态⟩=|黑洞终态⟩</m:t>
          </m:r>
        </m:oMath>
      </m:oMathPara>
    </w:p>
    <w:p w14:paraId="6958C2C1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Π</m:t>
                  </m:r>
                </m:e>
              </m:acc>
            </m:e>
            <m:sub>
              <m:r>
                <m:rPr/>
                <m:t>physics</m:t>
              </m:r>
            </m:sub>
          </m:sSub>
          <m:r>
            <m:rPr>
              <m:sty m:val="p"/>
            </m:rPr>
            <m:t>|创世初态⟩=</m:t>
          </m:r>
          <m:r>
            <m:rPr/>
            <m:t>0</m:t>
          </m:r>
        </m:oMath>
      </m:oMathPara>
    </w:p>
    <w:p w14:paraId="3554F386">
      <w:pPr>
        <w:pStyle w:val="4"/>
      </w:pPr>
      <w:r>
        <w:rPr>
          <w:rFonts w:hint="eastAsia"/>
        </w:rPr>
        <w:t>即创世初态不在物理希尔伯特空间内。</w:t>
      </w:r>
    </w:p>
    <w:bookmarkEnd w:id="25"/>
    <w:bookmarkEnd w:id="28"/>
    <w:p w14:paraId="37D56E82">
      <w:pPr>
        <w:pStyle w:val="5"/>
      </w:pPr>
      <w:bookmarkStart w:id="29" w:name="第6章-信息不对称性与不可逆时序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信息不对称性与不可逆时序</w:t>
      </w:r>
    </w:p>
    <w:p w14:paraId="4F5FE049">
      <w:pPr>
        <w:pStyle w:val="6"/>
      </w:pPr>
      <w:bookmarkStart w:id="30" w:name="推论5.1不可逆时序"/>
      <w:r>
        <w:t xml:space="preserve">6.1 </w:t>
      </w:r>
      <w:r>
        <w:rPr>
          <w:rFonts w:hint="eastAsia"/>
        </w:rPr>
        <w:t>推论5.1：不可逆时序</w:t>
      </w:r>
    </w:p>
    <w:p w14:paraId="19EFE2A5">
      <w:pPr>
        <w:pStyle w:val="4"/>
      </w:pPr>
      <w:r>
        <w:rPr>
          <w:rFonts w:hint="eastAsia"/>
          <w:b/>
          <w:bCs/>
        </w:rPr>
        <w:t>推论5.1（演化单向性）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黑洞终态</w:t>
      </w:r>
      <m:oMath>
        <m:r>
          <m:rPr>
            <m:sty m:val="p"/>
          </m:rPr>
          <m:t>→</m:t>
        </m:r>
      </m:oMath>
      <w:r>
        <w:rPr>
          <w:rFonts w:hint="eastAsia"/>
        </w:rPr>
        <w:t>创世初态的反向演化被幺正保熵律排除，从根本上否定宇宙循环论。</w:t>
      </w:r>
    </w:p>
    <w:p w14:paraId="5CBFF999">
      <w:pPr>
        <w:pStyle w:val="3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设反向演化算符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/>
              <m:t>reverse</m:t>
            </m:r>
          </m:sub>
        </m:sSub>
      </m:oMath>
      <w:r>
        <w:rPr>
          <w:rFonts w:hint="eastAsia"/>
        </w:rPr>
        <w:t>。若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/>
              <m:t>reverse</m:t>
            </m:r>
          </m:sub>
        </m:sSub>
        <m:r>
          <m:rPr>
            <m:sty m:val="p"/>
          </m:rPr>
          <m:t>|</m:t>
        </m:r>
        <m:sSubSup>
          <m:sSubSupPr/>
          <m:e>
            <m:r>
              <m:rPr/>
              <m:t>ρ</m:t>
            </m:r>
          </m:e>
          <m:sub>
            <m:r>
              <m:rPr/>
              <m:t>BH</m:t>
            </m:r>
          </m:sub>
          <m:sup>
            <m:r>
              <m:rPr/>
              <m:t>final</m:t>
            </m:r>
          </m:sup>
        </m:sSubSup>
        <m:r>
          <m:rPr>
            <m:sty m:val="p"/>
          </m:rPr>
          <m:t>⟩=|</m:t>
        </m:r>
        <m:sSubSup>
          <m:sSubSupPr/>
          <m:e>
            <m:r>
              <m:rPr/>
              <m:t>ρ</m:t>
            </m:r>
          </m:e>
          <m:sub>
            <m:r>
              <m:rPr/>
              <m:t>initial</m:t>
            </m:r>
          </m:sub>
          <m:sup>
            <m:r>
              <m:rPr/>
              <m:t>creation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，则要求：</w:t>
      </w:r>
    </w:p>
    <w:p w14:paraId="6C459AC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Tr(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BH</m:t>
              </m:r>
            </m:sub>
            <m:sup>
              <m:r>
                <m:rPr/>
                <m:t>final</m:t>
              </m:r>
            </m:sup>
          </m:sSubSup>
          <m:r>
            <m:rPr>
              <m:sty m:val="p"/>
            </m:rPr>
            <m:t>ln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BH</m:t>
              </m:r>
            </m:sub>
            <m:sup>
              <m:r>
                <m:rPr/>
                <m:t>final</m:t>
              </m:r>
            </m:sup>
          </m:sSubSup>
          <m:r>
            <m:rPr>
              <m:sty m:val="p"/>
            </m:rPr>
            <m:t>)=Tr(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initial</m:t>
              </m:r>
            </m:sub>
            <m:sup>
              <m:r>
                <m:rPr/>
                <m:t>creation</m:t>
              </m:r>
            </m:sup>
          </m:sSubSup>
          <m:r>
            <m:rPr>
              <m:sty m:val="p"/>
            </m:rPr>
            <m:t>ln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initial</m:t>
              </m:r>
            </m:sub>
            <m:sup>
              <m:r>
                <m:rPr/>
                <m:t>creation</m:t>
              </m:r>
            </m:sup>
          </m:sSubSup>
          <m:r>
            <m:rPr>
              <m:sty m:val="p"/>
            </m:rPr>
            <m:t>)</m:t>
          </m:r>
        </m:oMath>
      </m:oMathPara>
    </w:p>
    <w:p w14:paraId="43D2A5C8">
      <w:pPr>
        <w:pStyle w:val="4"/>
      </w:pPr>
      <w:r>
        <w:rPr>
          <w:rFonts w:hint="eastAsia"/>
        </w:rPr>
        <w:t>即</w:t>
      </w:r>
      <w:r>
        <w:t xml:space="preserve"> </w:t>
      </w:r>
      <m:oMath>
        <m:sSubSup>
          <m:sSubSupPr/>
          <m:e>
            <m:r>
              <m:rPr/>
              <m:t>S</m:t>
            </m:r>
          </m:e>
          <m:sub>
            <m:r>
              <m:rPr/>
              <m:t>BH</m:t>
            </m:r>
          </m:sub>
          <m:sup>
            <m:r>
              <m:rPr/>
              <m:t>final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creation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。但由B46定理3.2，黑洞终态熵</w:t>
      </w:r>
      <w:r>
        <w:t xml:space="preserve"> </w:t>
      </w:r>
      <m:oMath>
        <m:sSubSup>
          <m:sSubSupPr/>
          <m:e>
            <m:r>
              <m:rPr/>
              <m:t>S</m:t>
            </m:r>
          </m:e>
          <m:sub>
            <m:r>
              <m:rPr/>
              <m:t>BH</m:t>
            </m:r>
          </m:sub>
          <m:sup>
            <m:r>
              <m:rPr/>
              <m:t>final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topo</m:t>
            </m:r>
          </m:sub>
        </m:sSub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)&gt;</m:t>
        </m:r>
        <m:r>
          <m:rPr/>
          <m:t>0</m:t>
        </m:r>
      </m:oMath>
      <w:r>
        <w:rPr>
          <w:rFonts w:hint="eastAsia"/>
        </w:rPr>
        <w:t>（初始纯态信息守恒）。矛盾。故反向演化不存在。证毕。</w:t>
      </w:r>
    </w:p>
    <w:bookmarkEnd w:id="30"/>
    <w:p w14:paraId="41E18AE4">
      <w:pPr>
        <w:pStyle w:val="6"/>
      </w:pPr>
      <w:bookmarkStart w:id="31" w:name="推论5.2信息不对称性"/>
      <w:r>
        <w:t xml:space="preserve">6.2 </w:t>
      </w:r>
      <w:r>
        <w:rPr>
          <w:rFonts w:hint="eastAsia"/>
        </w:rPr>
        <w:t>推论5.2：信息不对称性</w:t>
      </w:r>
    </w:p>
    <w:p w14:paraId="4FA6BD47">
      <w:pPr>
        <w:pStyle w:val="4"/>
      </w:pPr>
      <w:r>
        <w:rPr>
          <w:rFonts w:hint="eastAsia"/>
          <w:b/>
          <w:bCs/>
        </w:rPr>
        <w:t>推论5.2（信息根本不对称）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黑洞终态是”有记忆的普朗克球”，创世态是”空白普朗克球”：</w:t>
      </w:r>
    </w:p>
    <w:p w14:paraId="0C64B9F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黑洞终态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拓扑纠缠熵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topo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，编码全部初始物质信息，霍金辐射可在Page时间后解码；</w:t>
      </w:r>
    </w:p>
    <w:p w14:paraId="418408A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创世初态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熵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（唯一态），无信息编码，仅含纯潜能宇宙能量子。</w:t>
      </w:r>
    </w:p>
    <w:p w14:paraId="07899617">
      <w:pPr>
        <w:pStyle w:val="4"/>
      </w:pPr>
      <w:r>
        <w:rPr>
          <w:rFonts w:hint="eastAsia"/>
        </w:rPr>
        <w:t>二者虽拓扑同构，但信息内容根本不对称。</w:t>
      </w:r>
    </w:p>
    <w:bookmarkEnd w:id="31"/>
    <w:p w14:paraId="58108F97">
      <w:pPr>
        <w:pStyle w:val="6"/>
      </w:pPr>
      <w:bookmarkStart w:id="32" w:name="物理图像有记忆的球-vs-空白的球"/>
      <w:r>
        <w:t xml:space="preserve">6.3 </w:t>
      </w:r>
      <w:r>
        <w:rPr>
          <w:rFonts w:hint="eastAsia"/>
        </w:rPr>
        <w:t>物理图像：有记忆的球</w:t>
      </w:r>
      <w:r>
        <w:t xml:space="preserve"> vs </w:t>
      </w:r>
      <w:r>
        <w:rPr>
          <w:rFonts w:hint="eastAsia"/>
        </w:rPr>
        <w:t>空白的球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580"/>
        <w:gridCol w:w="3040"/>
      </w:tblGrid>
      <w:tr w14:paraId="40EA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91A6FF5">
            <w:pPr>
              <w:pStyle w:val="26"/>
              <w:jc w:val="center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  <w:vAlign w:val="center"/>
          </w:tcPr>
          <w:p w14:paraId="2769F3A8">
            <w:pPr>
              <w:pStyle w:val="26"/>
              <w:jc w:val="center"/>
            </w:pPr>
            <w:r>
              <w:rPr>
                <w:rFonts w:hint="eastAsia"/>
                <w:b/>
              </w:rPr>
              <w:t>黑洞普朗克球</w:t>
            </w:r>
          </w:p>
        </w:tc>
        <w:tc>
          <w:tcPr>
            <w:shd w:val="clear" w:color="auto" w:fill="B9CDE5"/>
            <w:vAlign w:val="center"/>
          </w:tcPr>
          <w:p w14:paraId="1F3FEDE5">
            <w:pPr>
              <w:pStyle w:val="26"/>
              <w:jc w:val="center"/>
            </w:pPr>
            <w:r>
              <w:rPr>
                <w:rFonts w:hint="eastAsia"/>
                <w:b/>
              </w:rPr>
              <w:t>创世普朗克球</w:t>
            </w:r>
          </w:p>
        </w:tc>
      </w:tr>
      <w:tr w14:paraId="0410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3D84CBA">
            <w:pPr>
              <w:pStyle w:val="26"/>
              <w:jc w:val="center"/>
            </w:pPr>
            <w:r>
              <w:rPr>
                <w:rFonts w:hint="eastAsia"/>
              </w:rPr>
              <w:t>拓扑结构</w:t>
            </w:r>
          </w:p>
        </w:tc>
        <w:tc>
          <w:tcPr>
            <w:vAlign w:val="center"/>
          </w:tcPr>
          <w:p w14:paraId="03C465BD">
            <w:pPr>
              <w:pStyle w:val="26"/>
              <w:jc w:val="center"/>
            </w:pPr>
            <w:r>
              <w:rPr>
                <w:rFonts w:hint="eastAsia"/>
              </w:rPr>
              <w:t>三场重合</w:t>
            </w:r>
          </w:p>
        </w:tc>
        <w:tc>
          <w:tcPr>
            <w:vAlign w:val="center"/>
          </w:tcPr>
          <w:p w14:paraId="315852BF">
            <w:pPr>
              <w:pStyle w:val="26"/>
              <w:jc w:val="center"/>
            </w:pPr>
            <w:r>
              <w:rPr>
                <w:rFonts w:hint="eastAsia"/>
              </w:rPr>
              <w:t>三场重合</w:t>
            </w:r>
          </w:p>
        </w:tc>
      </w:tr>
      <w:tr w14:paraId="79A9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AFA4A8B">
            <w:pPr>
              <w:pStyle w:val="26"/>
              <w:jc w:val="center"/>
            </w:pPr>
            <w:r>
              <w:rPr>
                <w:rFonts w:hint="eastAsia"/>
              </w:rPr>
              <w:t>内部信息</w:t>
            </w:r>
          </w:p>
        </w:tc>
        <w:tc>
          <w:tcPr>
            <w:vAlign w:val="center"/>
          </w:tcPr>
          <w:p w14:paraId="43CE4863">
            <w:pPr>
              <w:pStyle w:val="26"/>
              <w:jc w:val="center"/>
            </w:pPr>
            <w:r>
              <w:rPr>
                <w:rFonts w:hint="eastAsia"/>
              </w:rPr>
              <w:t>全部初始物质的拓扑纠缠编码</w:t>
            </w:r>
          </w:p>
        </w:tc>
        <w:tc>
          <w:tcPr>
            <w:vAlign w:val="center"/>
          </w:tcPr>
          <w:p w14:paraId="2265D66A">
            <w:pPr>
              <w:pStyle w:val="26"/>
              <w:jc w:val="center"/>
            </w:pPr>
            <w:r>
              <w:rPr>
                <w:rFonts w:hint="eastAsia"/>
              </w:rPr>
              <w:t>无信息（唯一态）</w:t>
            </w:r>
          </w:p>
        </w:tc>
      </w:tr>
      <w:tr w14:paraId="375B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F11645">
            <w:pPr>
              <w:pStyle w:val="26"/>
              <w:jc w:val="center"/>
            </w:pPr>
            <w:r>
              <w:rPr>
                <w:rFonts w:hint="eastAsia"/>
              </w:rPr>
              <w:t>暗物质</w:t>
            </w:r>
          </w:p>
        </w:tc>
        <w:tc>
          <w:tcPr>
            <w:vAlign w:val="center"/>
          </w:tcPr>
          <w:p w14:paraId="7F8E9381">
            <w:pPr>
              <w:pStyle w:val="26"/>
              <w:jc w:val="center"/>
            </w:pPr>
            <w:r>
              <w:rPr>
                <w:rFonts w:hint="eastAsia"/>
              </w:rPr>
              <w:t>不含（拓扑排斥）</w:t>
            </w:r>
          </w:p>
        </w:tc>
        <w:tc>
          <w:tcPr>
            <w:vAlign w:val="center"/>
          </w:tcPr>
          <w:p w14:paraId="3A87C848">
            <w:pPr>
              <w:pStyle w:val="26"/>
              <w:jc w:val="center"/>
            </w:pPr>
            <w:r>
              <w:rPr>
                <w:rFonts w:hint="eastAsia"/>
              </w:rPr>
              <w:t>周围有暗物质背景</w:t>
            </w:r>
          </w:p>
        </w:tc>
      </w:tr>
      <w:tr w14:paraId="0D67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F20CB1">
            <w:pPr>
              <w:pStyle w:val="26"/>
              <w:jc w:val="center"/>
            </w:pPr>
            <w:r>
              <w:rPr>
                <w:rFonts w:hint="eastAsia"/>
              </w:rPr>
              <w:t>C场质量耦合</w:t>
            </w:r>
          </w:p>
        </w:tc>
        <w:tc>
          <w:tcPr>
            <w:vAlign w:val="center"/>
          </w:tcPr>
          <w:p w14:paraId="5FF39047">
            <w:pPr>
              <w:pStyle w:val="26"/>
              <w:jc w:val="center"/>
            </w:pPr>
            <w:r>
              <w:rPr>
                <w:rFonts w:hint="eastAsia"/>
              </w:rPr>
              <w:t>活跃（</w:t>
            </w:r>
            <m:oMath>
              <m:r>
                <m:rPr>
                  <m:sty m:val="p"/>
                </m:rPr>
                <m:t>⟨</m:t>
              </m:r>
              <m:r>
                <m:rPr/>
                <m:t>C</m:t>
              </m:r>
              <m:r>
                <m:rPr>
                  <m:sty m:val="p"/>
                </m:rPr>
                <m:t>⟩≠</m:t>
              </m:r>
              <m:r>
                <m:rPr/>
                <m:t>0</m:t>
              </m:r>
            </m:oMath>
            <w:r>
              <w:rPr>
                <w:rFonts w:hint="eastAsia"/>
              </w:rPr>
              <w:t>，对外体现引力）</w:t>
            </w:r>
          </w:p>
        </w:tc>
        <w:tc>
          <w:tcPr>
            <w:vAlign w:val="center"/>
          </w:tcPr>
          <w:p w14:paraId="2D10CA7E">
            <w:pPr>
              <w:pStyle w:val="26"/>
              <w:jc w:val="center"/>
            </w:pPr>
            <w:r>
              <w:rPr>
                <w:rFonts w:hint="eastAsia"/>
              </w:rPr>
              <w:t>不存在（</w:t>
            </w:r>
            <m:oMath>
              <m:r>
                <m:rPr>
                  <m:sty m:val="p"/>
                </m:rPr>
                <m:t>⟨</m:t>
              </m:r>
              <m:r>
                <m:rPr/>
                <m:t>C</m:t>
              </m:r>
              <m:r>
                <m:rPr>
                  <m:sty m:val="p"/>
                </m:rPr>
                <m:t>⟩=</m:t>
              </m:r>
              <m:r>
                <m:rPr/>
                <m:t>0</m:t>
              </m:r>
            </m:oMath>
            <w:r>
              <w:rPr>
                <w:rFonts w:hint="eastAsia"/>
              </w:rPr>
              <w:t>，无引力）</w:t>
            </w:r>
          </w:p>
        </w:tc>
      </w:tr>
      <w:tr w14:paraId="5A7B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920D170">
            <w:pPr>
              <w:pStyle w:val="26"/>
              <w:jc w:val="center"/>
            </w:pPr>
            <w:r>
              <w:rPr>
                <w:rFonts w:hint="eastAsia"/>
              </w:rPr>
              <w:t>A、B场激发</w:t>
            </w:r>
          </w:p>
        </w:tc>
        <w:tc>
          <w:tcPr>
            <w:vAlign w:val="center"/>
          </w:tcPr>
          <w:p w14:paraId="2E483FFD">
            <w:pPr>
              <w:pStyle w:val="26"/>
              <w:jc w:val="center"/>
            </w:pPr>
            <w:r>
              <w:rPr>
                <w:rFonts w:hint="eastAsia"/>
              </w:rPr>
              <w:t>退化为零</w:t>
            </w:r>
          </w:p>
        </w:tc>
        <w:tc>
          <w:tcPr>
            <w:vAlign w:val="center"/>
          </w:tcPr>
          <w:p w14:paraId="7386E6AE">
            <w:pPr>
              <w:pStyle w:val="26"/>
              <w:jc w:val="center"/>
            </w:pPr>
            <w:r>
              <w:rPr>
                <w:rFonts w:hint="eastAsia"/>
              </w:rPr>
              <w:t>尚未生成</w:t>
            </w:r>
          </w:p>
        </w:tc>
      </w:tr>
      <w:tr w14:paraId="41A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3A8CE74">
            <w:pPr>
              <w:pStyle w:val="26"/>
              <w:jc w:val="center"/>
            </w:pPr>
            <w:r>
              <w:rPr>
                <w:rFonts w:hint="eastAsia"/>
              </w:rPr>
              <w:t>可描述性</w:t>
            </w:r>
          </w:p>
        </w:tc>
        <w:tc>
          <w:tcPr>
            <w:vAlign w:val="center"/>
          </w:tcPr>
          <w:p w14:paraId="0BE561AE">
            <w:pPr>
              <w:pStyle w:val="26"/>
              <w:jc w:val="center"/>
            </w:pPr>
            <w:r>
              <w:rPr>
                <w:rFonts w:hint="eastAsia"/>
              </w:rPr>
              <w:t>可用凝聚态方程建模</w:t>
            </w:r>
          </w:p>
        </w:tc>
        <w:tc>
          <w:tcPr>
            <w:vAlign w:val="center"/>
          </w:tcPr>
          <w:p w14:paraId="568CD512">
            <w:pPr>
              <w:pStyle w:val="26"/>
              <w:jc w:val="center"/>
            </w:pPr>
            <w:r>
              <w:rPr>
                <w:rFonts w:hint="eastAsia"/>
              </w:rPr>
              <w:t>不可描述</w:t>
            </w:r>
          </w:p>
        </w:tc>
      </w:tr>
      <w:tr w14:paraId="2909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6F9125">
            <w:pPr>
              <w:pStyle w:val="26"/>
              <w:jc w:val="center"/>
            </w:pPr>
            <w:r>
              <w:rPr>
                <w:rFonts w:hint="eastAsia"/>
              </w:rPr>
              <w:t>霍金辐射</w:t>
            </w:r>
          </w:p>
        </w:tc>
        <w:tc>
          <w:tcPr>
            <w:vAlign w:val="center"/>
          </w:tcPr>
          <w:p w14:paraId="7945E565">
            <w:pPr>
              <w:pStyle w:val="26"/>
              <w:jc w:val="center"/>
            </w:pPr>
            <w:r>
              <w:rPr>
                <w:rFonts w:hint="eastAsia"/>
              </w:rPr>
              <w:t>终态终止</w:t>
            </w:r>
          </w:p>
        </w:tc>
        <w:tc>
          <w:tcPr>
            <w:vAlign w:val="center"/>
          </w:tcPr>
          <w:p w14:paraId="5017F6DF">
            <w:pPr>
              <w:pStyle w:val="26"/>
              <w:jc w:val="center"/>
            </w:pPr>
            <w:r>
              <w:rPr>
                <w:rFonts w:hint="eastAsia"/>
              </w:rPr>
              <w:t>不适用</w:t>
            </w:r>
          </w:p>
        </w:tc>
      </w:tr>
      <w:tr w14:paraId="476D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9F990B">
            <w:pPr>
              <w:pStyle w:val="26"/>
              <w:jc w:val="center"/>
            </w:pPr>
            <w:r>
              <w:rPr>
                <w:rFonts w:hint="eastAsia"/>
              </w:rPr>
              <w:t>熵</w:t>
            </w:r>
          </w:p>
        </w:tc>
        <w:tc>
          <w:tcPr>
            <w:vAlign w:val="center"/>
          </w:tcPr>
          <w:p w14:paraId="5EB4BAD4">
            <w:pPr>
              <w:pStyle w:val="26"/>
              <w:jc w:val="center"/>
            </w:pPr>
            <m:oMathPara>
              <m:oMath>
                <m:r>
                  <m:rPr/>
                  <m:t>S</m:t>
                </m:r>
                <m:r>
                  <m:rPr>
                    <m:sty m:val="p"/>
                  </m:rPr>
                  <m:t>&gt;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6A2E7898">
            <w:pPr>
              <w:pStyle w:val="26"/>
              <w:jc w:val="center"/>
            </w:pPr>
            <m:oMathPara>
              <m:oMath>
                <m:r>
                  <m:rPr/>
                  <m:t>S</m:t>
                </m:r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</w:tr>
      <w:tr w14:paraId="2042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75BE4E">
            <w:pPr>
              <w:pStyle w:val="26"/>
              <w:jc w:val="center"/>
            </w:pPr>
            <w:r>
              <w:rPr>
                <w:rFonts w:hint="eastAsia"/>
              </w:rPr>
              <w:t>演化方向</w:t>
            </w:r>
          </w:p>
        </w:tc>
        <w:tc>
          <w:tcPr>
            <w:vAlign w:val="center"/>
          </w:tcPr>
          <w:p w14:paraId="1AE4F7AA">
            <w:pPr>
              <w:pStyle w:val="26"/>
              <w:jc w:val="center"/>
            </w:pPr>
            <w:r>
              <w:rPr>
                <w:rFonts w:hint="eastAsia"/>
              </w:rPr>
              <w:t>终点</w:t>
            </w:r>
          </w:p>
        </w:tc>
        <w:tc>
          <w:tcPr>
            <w:vAlign w:val="center"/>
          </w:tcPr>
          <w:p w14:paraId="049086D0">
            <w:pPr>
              <w:pStyle w:val="26"/>
              <w:jc w:val="center"/>
            </w:pPr>
            <w:r>
              <w:rPr>
                <w:rFonts w:hint="eastAsia"/>
              </w:rPr>
              <w:t>起点</w:t>
            </w:r>
          </w:p>
        </w:tc>
      </w:tr>
      <w:tr w14:paraId="1999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4F0B91">
            <w:pPr>
              <w:pStyle w:val="26"/>
              <w:jc w:val="center"/>
            </w:pPr>
            <w:r>
              <w:rPr>
                <w:rFonts w:hint="eastAsia"/>
              </w:rPr>
              <w:t>类比</w:t>
            </w:r>
          </w:p>
        </w:tc>
        <w:tc>
          <w:tcPr>
            <w:vAlign w:val="center"/>
          </w:tcPr>
          <w:p w14:paraId="154CBC91">
            <w:pPr>
              <w:pStyle w:val="26"/>
              <w:jc w:val="center"/>
            </w:pPr>
            <w:r>
              <w:rPr>
                <w:rFonts w:hint="eastAsia"/>
              </w:rPr>
              <w:t>压缩后的最后一页</w:t>
            </w:r>
          </w:p>
        </w:tc>
        <w:tc>
          <w:tcPr>
            <w:vAlign w:val="center"/>
          </w:tcPr>
          <w:p w14:paraId="032B58E3">
            <w:pPr>
              <w:pStyle w:val="26"/>
              <w:jc w:val="center"/>
            </w:pPr>
            <w:r>
              <w:rPr>
                <w:rFonts w:hint="eastAsia"/>
              </w:rPr>
              <w:t>封面前的空白纸</w:t>
            </w:r>
          </w:p>
        </w:tc>
      </w:tr>
      <w:bookmarkEnd w:id="29"/>
      <w:bookmarkEnd w:id="32"/>
    </w:tbl>
    <w:p w14:paraId="19B7163B">
      <w:pPr>
        <w:pStyle w:val="5"/>
      </w:pPr>
      <w:bookmarkStart w:id="33" w:name="第7章-可观测预言与全域自洽核验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可观测预言与全域自洽核验</w:t>
      </w:r>
    </w:p>
    <w:p w14:paraId="50F3599D">
      <w:pPr>
        <w:pStyle w:val="6"/>
      </w:pPr>
      <w:bookmarkStart w:id="34" w:name="七项定量预言"/>
      <w:r>
        <w:t xml:space="preserve">7.1 </w:t>
      </w:r>
      <w:r>
        <w:rPr>
          <w:rFonts w:hint="eastAsia"/>
        </w:rPr>
        <w:t>七项定量预言</w:t>
      </w:r>
    </w:p>
    <w:p w14:paraId="796D5B6A">
      <w:pPr>
        <w:pStyle w:val="4"/>
      </w:pPr>
      <w:r>
        <w:rPr>
          <w:rFonts w:hint="eastAsia"/>
          <w:b/>
          <w:bCs/>
        </w:rPr>
        <w:t>预言1：引力波回声频率</w:t>
      </w:r>
      <w:r>
        <w:rPr>
          <w:rFonts w:hint="eastAsia"/>
        </w:rPr>
        <w:t>（适用范围：宏观黑洞</w:t>
      </w:r>
      <w:r>
        <w:t xml:space="preserve"> </w:t>
      </w:r>
      <m:oMath>
        <m:r>
          <m:rPr/>
          <m:t>M</m:t>
        </m:r>
        <m:r>
          <m:rPr>
            <m:sty m:val="p"/>
          </m:rPr>
          <m:t>≫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）</w:t>
      </w:r>
    </w:p>
    <w:p w14:paraId="08E15AC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echo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M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0.1835</m:t>
          </m:r>
        </m:oMath>
      </m:oMathPara>
    </w:p>
    <w:p w14:paraId="16F08211">
      <w:pPr>
        <w:pStyle w:val="26"/>
        <w:numPr>
          <w:ilvl w:val="0"/>
          <w:numId w:val="2"/>
        </w:numPr>
      </w:pPr>
      <m:oMath>
        <m:r>
          <m:rPr/>
          <m:t>M</m:t>
        </m:r>
        <m:r>
          <m:rPr>
            <m:sty m:val="p"/>
          </m:rPr>
          <m:t>=</m:t>
        </m:r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echo</m:t>
            </m:r>
          </m:sub>
        </m:sSub>
        <m:r>
          <m:rPr>
            <m:sty m:val="p"/>
          </m:rPr>
          <m:t>≈</m:t>
        </m:r>
        <m:r>
          <m:rPr/>
          <m:t>593 </m:t>
        </m:r>
        <m:r>
          <m:rPr>
            <m:sty m:val="p"/>
          </m:rPr>
          <m:t>Hz</m:t>
        </m:r>
      </m:oMath>
      <w:r>
        <w:rPr>
          <w:rFonts w:hint="eastAsia"/>
        </w:rPr>
        <w:t>（LIGO频段）</w:t>
      </w:r>
    </w:p>
    <w:p w14:paraId="4DBD8647">
      <w:pPr>
        <w:pStyle w:val="26"/>
        <w:numPr>
          <w:ilvl w:val="0"/>
          <w:numId w:val="2"/>
        </w:numPr>
      </w:pPr>
      <m:oMath>
        <m:r>
          <m:rPr/>
          <m:t>M</m:t>
        </m:r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：</w:t>
      </w:r>
      <m:oMath>
        <m:sSub>
          <m:sSubPr/>
          <m:e>
            <m:r>
              <m:rPr/>
              <m:t>f</m:t>
            </m:r>
          </m:e>
          <m:sub>
            <m:r>
              <m:rPr/>
              <m:t>echo</m:t>
            </m:r>
          </m:sub>
        </m:sSub>
        <m:r>
          <m:rPr>
            <m:sty m:val="p"/>
          </m:rPr>
          <m:t>≈</m:t>
        </m:r>
        <m:r>
          <m:rPr/>
          <m:t>5.9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 </m:t>
        </m:r>
        <m:r>
          <m:rPr>
            <m:sty m:val="p"/>
          </m:rPr>
          <m:t>Hz</m:t>
        </m:r>
      </m:oMath>
      <w:r>
        <w:rPr>
          <w:rFonts w:hint="eastAsia"/>
        </w:rPr>
        <w:t>（LISA频段）</w:t>
      </w:r>
    </w:p>
    <w:p w14:paraId="1595C8D0">
      <w:pPr>
        <w:pStyle w:val="4"/>
      </w:pPr>
      <w:r>
        <w:rPr>
          <w:rFonts w:hint="eastAsia"/>
          <w:b/>
          <w:bCs/>
        </w:rPr>
        <w:t>预言2：霍金辐射非热谱</w:t>
      </w:r>
      <w:r>
        <w:rPr>
          <w:rFonts w:hint="eastAsia"/>
        </w:rPr>
        <w:t>（适用范围：宏观黑洞半经典阶段，不适用于普朗克球终态）</w:t>
      </w:r>
    </w:p>
    <w:p w14:paraId="3695D2E8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dN</m:t>
              </m:r>
            </m:num>
            <m:den>
              <m:r>
                <m:rPr/>
                <m:t>dE</m:t>
              </m:r>
            </m:den>
          </m:f>
          <m:r>
            <m:rPr>
              <m:sty m:val="p"/>
            </m:rPr>
            <m:t>∝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2.5</m:t>
              </m:r>
            </m:sup>
          </m:sSup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ln</m:t>
              </m:r>
              <m:f>
                <m:fPr/>
                <m:num>
                  <m:r>
                    <m:rPr/>
                    <m:t>E</m:t>
                  </m:r>
                </m:num>
                <m:den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E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H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α</m:t>
                  </m:r>
                </m:sup>
              </m:sSup>
            </m:e>
          </m:d>
        </m:oMath>
      </m:oMathPara>
    </w:p>
    <w:p w14:paraId="6EFF9547">
      <w:pPr>
        <w:pStyle w:val="4"/>
      </w:pPr>
      <w:r>
        <w:rPr>
          <w:rFonts w:hint="eastAsia"/>
        </w:rPr>
        <w:t>可被Fermi-LAT、LHAASO、CTA检验。</w:t>
      </w:r>
    </w:p>
    <w:p w14:paraId="236DCAEB">
      <w:pPr>
        <w:pStyle w:val="3"/>
      </w:pPr>
      <w:r>
        <w:rPr>
          <w:rFonts w:hint="eastAsia"/>
          <w:b/>
          <w:bCs/>
        </w:rPr>
        <w:t>预言3：中子星长期计时漂移</w:t>
      </w:r>
    </w:p>
    <w:p w14:paraId="3ABCB6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cum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NS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core</m:t>
                  </m:r>
                </m:sub>
              </m:sSub>
            </m:num>
            <m:den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req</m:t>
                  </m:r>
                </m:sub>
              </m:sSub>
            </m:den>
          </m:f>
        </m:oMath>
      </m:oMathPara>
    </w:p>
    <w:p w14:paraId="1E1EC3F7">
      <w:pPr>
        <w:pStyle w:val="4"/>
      </w:pPr>
      <w:r>
        <w:rPr>
          <w:rFonts w:hint="eastAsia"/>
        </w:rPr>
        <w:t>百万年累积约13</w:t>
      </w:r>
      <w:r>
        <w:t xml:space="preserve"> </w:t>
      </w:r>
      <w:r>
        <w:rPr>
          <w:rFonts w:hint="eastAsia"/>
        </w:rPr>
        <w:t>ns，百亿年约0.13</w:t>
      </w:r>
      <w:r>
        <w:t xml:space="preserve"> </w:t>
      </w:r>
      <w:r>
        <w:rPr>
          <w:rFonts w:hint="eastAsia"/>
        </w:rPr>
        <w:t>ms（SKA可探测）。</w:t>
      </w:r>
    </w:p>
    <w:p w14:paraId="15EDA3E7">
      <w:pPr>
        <w:pStyle w:val="3"/>
      </w:pPr>
      <w:r>
        <w:rPr>
          <w:rFonts w:hint="eastAsia"/>
          <w:b/>
          <w:bCs/>
        </w:rPr>
        <w:t>预言4：CMB低阶角功率谱拓扑截断</w:t>
      </w:r>
    </w:p>
    <w:p w14:paraId="17DCC553">
      <w:pPr>
        <w:pStyle w:val="3"/>
      </w:pPr>
      <w:r>
        <w:rPr>
          <w:rFonts w:hint="eastAsia"/>
          <w:b/>
          <w:bCs/>
        </w:rPr>
        <w:t>预言5：脉冲星深层辐射拓扑红移</w:t>
      </w:r>
    </w:p>
    <w:p w14:paraId="6F75E17B">
      <w:pPr>
        <w:pStyle w:val="3"/>
      </w:pPr>
      <w:r>
        <w:rPr>
          <w:rFonts w:hint="eastAsia"/>
          <w:b/>
          <w:bCs/>
        </w:rPr>
        <w:t>预言6：原初黑洞蒸发伽马射线在暗物质晕中的拓扑调制</w:t>
      </w:r>
    </w:p>
    <w:p w14:paraId="639EF5F5">
      <w:pPr>
        <w:pStyle w:val="3"/>
      </w:pPr>
      <w:r>
        <w:rPr>
          <w:rFonts w:hint="eastAsia"/>
        </w:rPr>
        <w:t>原初黑洞蒸发末期释放的非热伽马射线暴在穿过宇宙暗物质晕时，受C场负质量背景的拓扑响应，产生微秒量级的时间超前（相对于等离子体色散效应符号相反）：</w:t>
      </w:r>
    </w:p>
    <w:p w14:paraId="68D32F1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DM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/>
                <m:t>L</m:t>
              </m:r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τ</m:t>
              </m:r>
            </m:e>
            <m:sub>
              <m:r>
                <m:rPr/>
                <m:t>topo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/>
            <m:t> </m:t>
          </m:r>
          <m:r>
            <m:rPr>
              <m:sty m:val="p"/>
            </m:rPr>
            <m:t>s×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L</m:t>
                  </m:r>
                </m:num>
                <m:den>
                  <m:r>
                    <m:rPr/>
                    <m:t>10 </m:t>
                  </m:r>
                  <m:r>
                    <m:rPr>
                      <m:sty m:val="p"/>
                    </m:rPr>
                    <m:t>kpc</m:t>
                  </m:r>
                </m:den>
              </m:f>
            </m:e>
          </m:d>
        </m:oMath>
      </m:oMathPara>
    </w:p>
    <w:p w14:paraId="7C1DF2EA">
      <w:pPr>
        <w:pStyle w:val="4"/>
      </w:pPr>
      <w:r>
        <w:rPr>
          <w:rFonts w:hint="eastAsia"/>
        </w:rPr>
        <w:t>该效应可作为暗物质存在的独立探针，与黑洞内部不含暗物质的结论一致。</w:t>
      </w:r>
    </w:p>
    <w:p w14:paraId="13212F46">
      <w:pPr>
        <w:pStyle w:val="3"/>
      </w:pPr>
      <w:r>
        <w:rPr>
          <w:rFonts w:hint="eastAsia"/>
          <w:b/>
          <w:bCs/>
        </w:rPr>
        <w:t>预言7：普朗克尺度高能宇宙线截面异常</w:t>
      </w:r>
    </w:p>
    <w:bookmarkEnd w:id="34"/>
    <w:p w14:paraId="6A4599F5">
      <w:pPr>
        <w:pStyle w:val="6"/>
      </w:pPr>
      <w:bookmarkStart w:id="35" w:name="二十项全域自洽核验"/>
      <w:r>
        <w:t xml:space="preserve">7.2 </w:t>
      </w:r>
      <w:r>
        <w:rPr>
          <w:rFonts w:hint="eastAsia"/>
        </w:rPr>
        <w:t>二十项全域自洽核验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4325"/>
        <w:gridCol w:w="2553"/>
        <w:gridCol w:w="709"/>
      </w:tblGrid>
      <w:tr w14:paraId="7F29B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A0E5C64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  <w:vAlign w:val="center"/>
          </w:tcPr>
          <w:p w14:paraId="4EB5C53D">
            <w:pPr>
              <w:pStyle w:val="26"/>
              <w:jc w:val="center"/>
            </w:pPr>
            <w:r>
              <w:rPr>
                <w:rFonts w:hint="eastAsia"/>
                <w:b/>
              </w:rPr>
              <w:t>核验项</w:t>
            </w:r>
          </w:p>
        </w:tc>
        <w:tc>
          <w:tcPr>
            <w:shd w:val="clear" w:color="auto" w:fill="B9CDE5"/>
            <w:vAlign w:val="center"/>
          </w:tcPr>
          <w:p w14:paraId="1EC6E4C4">
            <w:pPr>
              <w:pStyle w:val="26"/>
              <w:jc w:val="center"/>
            </w:pPr>
            <w:r>
              <w:rPr>
                <w:rFonts w:hint="eastAsia"/>
                <w:b/>
              </w:rPr>
              <w:t>依据</w:t>
            </w:r>
          </w:p>
        </w:tc>
        <w:tc>
          <w:tcPr>
            <w:shd w:val="clear" w:color="auto" w:fill="B9CDE5"/>
            <w:vAlign w:val="center"/>
          </w:tcPr>
          <w:p w14:paraId="5B899047">
            <w:pPr>
              <w:pStyle w:val="26"/>
              <w:jc w:val="center"/>
            </w:pPr>
            <w:r>
              <w:rPr>
                <w:rFonts w:hint="eastAsia"/>
                <w:b/>
              </w:rPr>
              <w:t>结果</w:t>
            </w:r>
          </w:p>
        </w:tc>
      </w:tr>
      <w:tr w14:paraId="097E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6FBA22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40F9A6EF">
            <w:pPr>
              <w:pStyle w:val="26"/>
              <w:jc w:val="center"/>
            </w:pPr>
            <w:r>
              <w:rPr>
                <w:rFonts w:hint="eastAsia"/>
              </w:rPr>
              <w:t>B45尺度关系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/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oMath>
          </w:p>
        </w:tc>
        <w:tc>
          <w:tcPr>
            <w:vAlign w:val="center"/>
          </w:tcPr>
          <w:p w14:paraId="16D76524">
            <w:pPr>
              <w:pStyle w:val="26"/>
              <w:jc w:val="center"/>
            </w:pPr>
            <w:r>
              <w:rPr>
                <w:rFonts w:hint="eastAsia"/>
              </w:rPr>
              <w:t>数值自洽</w:t>
            </w:r>
          </w:p>
        </w:tc>
        <w:tc>
          <w:tcPr>
            <w:vAlign w:val="center"/>
          </w:tcPr>
          <w:p w14:paraId="67AF3977">
            <w:pPr>
              <w:pStyle w:val="26"/>
              <w:jc w:val="center"/>
            </w:pPr>
            <w:r>
              <w:t>✓</w:t>
            </w:r>
          </w:p>
        </w:tc>
      </w:tr>
      <w:tr w14:paraId="2909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B04EAB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6ADF3FC8">
            <w:pPr>
              <w:pStyle w:val="26"/>
              <w:jc w:val="center"/>
            </w:pPr>
            <w:r>
              <w:rPr>
                <w:rFonts w:hint="eastAsia"/>
              </w:rPr>
              <w:t>回声频率量纲</w:t>
            </w:r>
          </w:p>
        </w:tc>
        <w:tc>
          <w:tcPr>
            <w:vAlign w:val="center"/>
          </w:tcPr>
          <w:p w14:paraId="4EA9B84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[</m:t>
                </m:r>
                <m:r>
                  <m:rPr/>
                  <m:t>f</m:t>
                </m:r>
                <m:r>
                  <m:rPr>
                    <m:sty m:val="p"/>
                  </m:rPr>
                  <m:t>]=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B9AC387">
            <w:pPr>
              <w:pStyle w:val="26"/>
              <w:jc w:val="center"/>
            </w:pPr>
            <w:r>
              <w:t>✓</w:t>
            </w:r>
          </w:p>
        </w:tc>
      </w:tr>
      <w:tr w14:paraId="08D9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2144A2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6B1366BA">
            <w:pPr>
              <w:pStyle w:val="26"/>
              <w:jc w:val="center"/>
            </w:pPr>
            <w:r>
              <w:rPr>
                <w:rFonts w:hint="eastAsia"/>
              </w:rPr>
              <w:t>拓扑时间比率</w:t>
            </w:r>
            <w:r>
              <w:t xml:space="preserve"> </w:t>
            </w:r>
            <m:oMath>
              <m:r>
                <m:rPr/>
                <m:t>dτ</m:t>
              </m:r>
              <m:r>
                <m:rPr>
                  <m:sty m:val="p"/>
                </m:rPr>
                <m:t>/</m:t>
              </m:r>
              <m:r>
                <m:rPr/>
                <m:t>dt</m:t>
              </m:r>
              <m:r>
                <m:rPr>
                  <m:sty m:val="p"/>
                </m:rPr>
                <m:t>∈(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</w:tcPr>
          <w:p w14:paraId="57924DAB">
            <w:pPr>
              <w:pStyle w:val="26"/>
              <w:jc w:val="center"/>
            </w:pPr>
            <w:r>
              <w:rPr>
                <w:rFonts w:hint="eastAsia"/>
              </w:rPr>
              <w:t>时间单向性</w:t>
            </w:r>
          </w:p>
        </w:tc>
        <w:tc>
          <w:tcPr>
            <w:vAlign w:val="center"/>
          </w:tcPr>
          <w:p w14:paraId="65C0B635">
            <w:pPr>
              <w:pStyle w:val="26"/>
              <w:jc w:val="center"/>
            </w:pPr>
            <w:r>
              <w:t>✓</w:t>
            </w:r>
          </w:p>
        </w:tc>
      </w:tr>
      <w:tr w14:paraId="0B514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912084">
            <w:pPr>
              <w:pStyle w:val="26"/>
              <w:jc w:val="center"/>
            </w:pPr>
            <w:r>
              <w:t>4</w:t>
            </w:r>
          </w:p>
        </w:tc>
        <w:tc>
          <w:tcPr>
            <w:vAlign w:val="center"/>
          </w:tcPr>
          <w:p w14:paraId="6F68D6D4">
            <w:pPr>
              <w:pStyle w:val="26"/>
              <w:jc w:val="center"/>
            </w:pPr>
            <w:r>
              <w:rPr>
                <w:rFonts w:hint="eastAsia"/>
              </w:rPr>
              <w:t>中子星百万年累积13</w:t>
            </w:r>
            <w:r>
              <w:t xml:space="preserve"> ns</w:t>
            </w:r>
          </w:p>
        </w:tc>
        <w:tc>
          <w:tcPr>
            <w:vAlign w:val="center"/>
          </w:tcPr>
          <w:p w14:paraId="69E9F6AB">
            <w:pPr>
              <w:pStyle w:val="26"/>
              <w:jc w:val="center"/>
            </w:pPr>
            <w:r>
              <w:rPr>
                <w:rFonts w:hint="eastAsia"/>
              </w:rPr>
              <w:t>数值自洽</w:t>
            </w:r>
          </w:p>
        </w:tc>
        <w:tc>
          <w:tcPr>
            <w:vAlign w:val="center"/>
          </w:tcPr>
          <w:p w14:paraId="1E4AB362">
            <w:pPr>
              <w:pStyle w:val="26"/>
              <w:jc w:val="center"/>
            </w:pPr>
            <w:r>
              <w:t>✓</w:t>
            </w:r>
          </w:p>
        </w:tc>
      </w:tr>
      <w:tr w14:paraId="1350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DFCEE0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39372E63">
            <w:pPr>
              <w:pStyle w:val="26"/>
              <w:jc w:val="center"/>
            </w:pPr>
            <w:r>
              <w:rPr>
                <w:rFonts w:hint="eastAsia"/>
              </w:rPr>
              <w:t>纠错阈值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0.0078</m:t>
              </m:r>
              <m:r>
                <m:rPr>
                  <m:sty m:val="p"/>
                </m:rPr>
                <m:t>&gt;</m:t>
              </m:r>
              <m:r>
                <m:rPr/>
                <m:t>0.005</m:t>
              </m:r>
            </m:oMath>
          </w:p>
        </w:tc>
        <w:tc>
          <w:tcPr>
            <w:vAlign w:val="center"/>
          </w:tcPr>
          <w:p w14:paraId="77A4A3DF">
            <w:pPr>
              <w:pStyle w:val="26"/>
              <w:jc w:val="center"/>
            </w:pPr>
            <w:r>
              <w:rPr>
                <w:rFonts w:hint="eastAsia"/>
              </w:rPr>
              <w:t>信息可恢复</w:t>
            </w:r>
          </w:p>
        </w:tc>
        <w:tc>
          <w:tcPr>
            <w:vAlign w:val="center"/>
          </w:tcPr>
          <w:p w14:paraId="381BC0BE">
            <w:pPr>
              <w:pStyle w:val="26"/>
              <w:jc w:val="center"/>
            </w:pPr>
            <w:r>
              <w:t>✓</w:t>
            </w:r>
          </w:p>
        </w:tc>
      </w:tr>
      <w:tr w14:paraId="02C1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2E617C">
            <w:pPr>
              <w:pStyle w:val="26"/>
              <w:jc w:val="center"/>
            </w:pPr>
            <w:r>
              <w:t>6</w:t>
            </w:r>
          </w:p>
        </w:tc>
        <w:tc>
          <w:tcPr>
            <w:vAlign w:val="center"/>
          </w:tcPr>
          <w:p w14:paraId="42356F24">
            <w:pPr>
              <w:pStyle w:val="26"/>
              <w:jc w:val="center"/>
            </w:pPr>
            <w:r>
              <w:rPr>
                <w:rFonts w:hint="eastAsia"/>
              </w:rPr>
              <w:t>黑洞奇点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rPr>
                <w:rFonts w:hint="eastAsia"/>
              </w:rPr>
              <w:t>物理范畴</w:t>
            </w:r>
          </w:p>
        </w:tc>
        <w:tc>
          <w:tcPr>
            <w:vAlign w:val="center"/>
          </w:tcPr>
          <w:p w14:paraId="2686A811">
            <w:pPr>
              <w:pStyle w:val="26"/>
              <w:jc w:val="center"/>
            </w:pPr>
            <w:r>
              <w:rPr>
                <w:rFonts w:hint="eastAsia"/>
              </w:rPr>
              <w:t>定理5.2</w:t>
            </w:r>
          </w:p>
        </w:tc>
        <w:tc>
          <w:tcPr>
            <w:vAlign w:val="center"/>
          </w:tcPr>
          <w:p w14:paraId="65B901F6">
            <w:pPr>
              <w:pStyle w:val="26"/>
              <w:jc w:val="center"/>
            </w:pPr>
            <w:r>
              <w:t>✓</w:t>
            </w:r>
          </w:p>
        </w:tc>
      </w:tr>
      <w:tr w14:paraId="32E8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A1FAB0">
            <w:pPr>
              <w:pStyle w:val="26"/>
              <w:jc w:val="center"/>
            </w:pPr>
            <w:r>
              <w:t>7</w:t>
            </w:r>
          </w:p>
        </w:tc>
        <w:tc>
          <w:tcPr>
            <w:vAlign w:val="center"/>
          </w:tcPr>
          <w:p w14:paraId="5EAFD065">
            <w:pPr>
              <w:pStyle w:val="26"/>
              <w:jc w:val="center"/>
            </w:pPr>
            <w:r>
              <w:rPr>
                <w:rFonts w:hint="eastAsia"/>
              </w:rPr>
              <w:t>创世奇点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</m:oMath>
            <w:r>
              <w:t xml:space="preserve"> </w:t>
            </w:r>
            <w:r>
              <w:rPr>
                <w:rFonts w:hint="eastAsia"/>
              </w:rPr>
              <w:t>前物理范畴</w:t>
            </w:r>
          </w:p>
        </w:tc>
        <w:tc>
          <w:tcPr>
            <w:vAlign w:val="center"/>
          </w:tcPr>
          <w:p w14:paraId="43FD602D">
            <w:pPr>
              <w:pStyle w:val="26"/>
              <w:jc w:val="center"/>
            </w:pPr>
            <w:r>
              <w:rPr>
                <w:rFonts w:hint="eastAsia"/>
              </w:rPr>
              <w:t>定理5.2</w:t>
            </w:r>
          </w:p>
        </w:tc>
        <w:tc>
          <w:tcPr>
            <w:vAlign w:val="center"/>
          </w:tcPr>
          <w:p w14:paraId="45AB2567">
            <w:pPr>
              <w:pStyle w:val="26"/>
              <w:jc w:val="center"/>
            </w:pPr>
            <w:r>
              <w:t>✓</w:t>
            </w:r>
          </w:p>
        </w:tc>
      </w:tr>
      <w:tr w14:paraId="66C2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CF160C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1495514A">
            <w:pPr>
              <w:pStyle w:val="26"/>
              <w:jc w:val="center"/>
            </w:pPr>
            <w:r>
              <w:rPr>
                <w:rFonts w:hint="eastAsia"/>
              </w:rPr>
              <w:t>五阶段映射为酉变换</w:t>
            </w:r>
          </w:p>
        </w:tc>
        <w:tc>
          <w:tcPr>
            <w:vAlign w:val="center"/>
          </w:tcPr>
          <w:p w14:paraId="232668A3">
            <w:pPr>
              <w:pStyle w:val="26"/>
              <w:jc w:val="center"/>
            </w:pPr>
            <w:r>
              <w:rPr>
                <w:rFonts w:hint="eastAsia"/>
              </w:rPr>
              <w:t>幺正性</w:t>
            </w:r>
          </w:p>
        </w:tc>
        <w:tc>
          <w:tcPr>
            <w:vAlign w:val="center"/>
          </w:tcPr>
          <w:p w14:paraId="21458018">
            <w:pPr>
              <w:pStyle w:val="26"/>
              <w:jc w:val="center"/>
            </w:pPr>
            <w:r>
              <w:t>✓</w:t>
            </w:r>
          </w:p>
        </w:tc>
      </w:tr>
      <w:tr w14:paraId="4CEC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952574E">
            <w:pPr>
              <w:pStyle w:val="26"/>
              <w:jc w:val="center"/>
            </w:pPr>
            <w:r>
              <w:t>9</w:t>
            </w:r>
          </w:p>
        </w:tc>
        <w:tc>
          <w:tcPr>
            <w:vAlign w:val="center"/>
          </w:tcPr>
          <w:p w14:paraId="2C24267B">
            <w:pPr>
              <w:pStyle w:val="26"/>
              <w:jc w:val="center"/>
            </w:pPr>
            <w:r>
              <w:rPr>
                <w:rFonts w:hint="eastAsia"/>
              </w:rPr>
              <w:t>凝聚态方程极限自洽</w:t>
            </w:r>
          </w:p>
        </w:tc>
        <w:tc>
          <w:tcPr>
            <w:vAlign w:val="center"/>
          </w:tcPr>
          <w:p w14:paraId="467083B1">
            <w:pPr>
              <w:pStyle w:val="26"/>
              <w:jc w:val="center"/>
            </w:pPr>
            <w:r>
              <w:rPr>
                <w:rFonts w:hint="eastAsia"/>
              </w:rPr>
              <w:t>对称破缺</w:t>
            </w:r>
          </w:p>
        </w:tc>
        <w:tc>
          <w:tcPr>
            <w:vAlign w:val="center"/>
          </w:tcPr>
          <w:p w14:paraId="1A58D274">
            <w:pPr>
              <w:pStyle w:val="26"/>
              <w:jc w:val="center"/>
            </w:pPr>
            <w:r>
              <w:t>✓</w:t>
            </w:r>
          </w:p>
        </w:tc>
      </w:tr>
      <w:tr w14:paraId="146C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936FC7">
            <w:pPr>
              <w:pStyle w:val="26"/>
              <w:jc w:val="center"/>
            </w:pPr>
            <w:r>
              <w:t>10</w:t>
            </w:r>
          </w:p>
        </w:tc>
        <w:tc>
          <w:tcPr>
            <w:vAlign w:val="center"/>
          </w:tcPr>
          <w:p w14:paraId="7359EB92">
            <w:pPr>
              <w:pStyle w:val="26"/>
              <w:jc w:val="center"/>
            </w:pPr>
            <w:r>
              <w:rPr>
                <w:rFonts w:hint="eastAsia"/>
              </w:rPr>
              <w:t>无自由参数</w:t>
            </w:r>
          </w:p>
        </w:tc>
        <w:tc>
          <w:tcPr>
            <w:vAlign w:val="center"/>
          </w:tcPr>
          <w:p w14:paraId="7859F3C7">
            <w:pPr>
              <w:pStyle w:val="26"/>
              <w:jc w:val="center"/>
            </w:pPr>
            <w:r>
              <w:rPr>
                <w:rFonts w:hint="eastAsia"/>
              </w:rPr>
              <w:t>全推导</w:t>
            </w:r>
          </w:p>
        </w:tc>
        <w:tc>
          <w:tcPr>
            <w:vAlign w:val="center"/>
          </w:tcPr>
          <w:p w14:paraId="2BA3063D">
            <w:pPr>
              <w:pStyle w:val="26"/>
              <w:jc w:val="center"/>
            </w:pPr>
            <w:r>
              <w:t>✓</w:t>
            </w:r>
          </w:p>
        </w:tc>
      </w:tr>
      <w:tr w14:paraId="7F2D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1B4C61">
            <w:pPr>
              <w:pStyle w:val="26"/>
              <w:jc w:val="center"/>
            </w:pPr>
            <w:r>
              <w:t>11</w:t>
            </w:r>
          </w:p>
        </w:tc>
        <w:tc>
          <w:tcPr>
            <w:vAlign w:val="center"/>
          </w:tcPr>
          <w:p w14:paraId="376CB553">
            <w:pPr>
              <w:pStyle w:val="26"/>
              <w:jc w:val="center"/>
            </w:pPr>
            <w:r>
              <w:rPr>
                <w:rFonts w:hint="eastAsia"/>
              </w:rPr>
              <w:t>黑洞内部不含暗物质</w:t>
            </w:r>
          </w:p>
        </w:tc>
        <w:tc>
          <w:tcPr>
            <w:vAlign w:val="center"/>
          </w:tcPr>
          <w:p w14:paraId="30A1CA6F">
            <w:pPr>
              <w:pStyle w:val="26"/>
              <w:jc w:val="center"/>
            </w:pPr>
            <w:r>
              <w:rPr>
                <w:rFonts w:hint="eastAsia"/>
              </w:rPr>
              <w:t>B45定理3.1拓扑排斥</w:t>
            </w:r>
          </w:p>
        </w:tc>
        <w:tc>
          <w:tcPr>
            <w:vAlign w:val="center"/>
          </w:tcPr>
          <w:p w14:paraId="76EF9F41">
            <w:pPr>
              <w:pStyle w:val="26"/>
              <w:jc w:val="center"/>
            </w:pPr>
            <w:r>
              <w:t>✓</w:t>
            </w:r>
          </w:p>
        </w:tc>
      </w:tr>
      <w:tr w14:paraId="21E5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A25C4E6">
            <w:pPr>
              <w:pStyle w:val="26"/>
              <w:jc w:val="center"/>
            </w:pPr>
            <w:r>
              <w:t>12</w:t>
            </w:r>
          </w:p>
        </w:tc>
        <w:tc>
          <w:tcPr>
            <w:vAlign w:val="center"/>
          </w:tcPr>
          <w:p w14:paraId="736E1D96">
            <w:pPr>
              <w:pStyle w:val="26"/>
              <w:jc w:val="center"/>
            </w:pPr>
            <w:r>
              <w:rPr>
                <w:rFonts w:hint="eastAsia"/>
              </w:rPr>
              <w:t>创世初态含暗物质背景</w:t>
            </w:r>
          </w:p>
        </w:tc>
        <w:tc>
          <w:tcPr>
            <w:vAlign w:val="center"/>
          </w:tcPr>
          <w:p w14:paraId="24C13242">
            <w:pPr>
              <w:pStyle w:val="26"/>
              <w:jc w:val="center"/>
            </w:pPr>
            <w:r>
              <w:rPr>
                <w:rFonts w:hint="eastAsia"/>
              </w:rPr>
              <w:t>B45推论4.1</w:t>
            </w:r>
          </w:p>
        </w:tc>
        <w:tc>
          <w:tcPr>
            <w:vAlign w:val="center"/>
          </w:tcPr>
          <w:p w14:paraId="3C4CB3EF">
            <w:pPr>
              <w:pStyle w:val="26"/>
              <w:jc w:val="center"/>
            </w:pPr>
            <w:r>
              <w:t>✓</w:t>
            </w:r>
          </w:p>
        </w:tc>
      </w:tr>
      <w:tr w14:paraId="4565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25C086">
            <w:pPr>
              <w:pStyle w:val="26"/>
              <w:jc w:val="center"/>
            </w:pPr>
            <w:r>
              <w:t>13</w:t>
            </w:r>
          </w:p>
        </w:tc>
        <w:tc>
          <w:tcPr>
            <w:vAlign w:val="center"/>
          </w:tcPr>
          <w:p w14:paraId="1C431649">
            <w:pPr>
              <w:pStyle w:val="26"/>
              <w:jc w:val="center"/>
            </w:pPr>
            <w:r>
              <w:rPr>
                <w:rFonts w:hint="eastAsia"/>
              </w:rPr>
              <w:t>霍金辐射在普朗克球终态终止</w:t>
            </w:r>
          </w:p>
        </w:tc>
        <w:tc>
          <w:tcPr>
            <w:vAlign w:val="center"/>
          </w:tcPr>
          <w:p w14:paraId="55695EFC">
            <w:pPr>
              <w:pStyle w:val="26"/>
              <w:jc w:val="center"/>
            </w:pPr>
            <w:r>
              <w:rPr>
                <w:rFonts w:hint="eastAsia"/>
              </w:rPr>
              <w:t>定理4.1</w:t>
            </w:r>
          </w:p>
        </w:tc>
        <w:tc>
          <w:tcPr>
            <w:vAlign w:val="center"/>
          </w:tcPr>
          <w:p w14:paraId="010696D0">
            <w:pPr>
              <w:pStyle w:val="26"/>
              <w:jc w:val="center"/>
            </w:pPr>
            <w:r>
              <w:t>✓</w:t>
            </w:r>
          </w:p>
        </w:tc>
      </w:tr>
      <w:tr w14:paraId="6586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ECE09B">
            <w:pPr>
              <w:pStyle w:val="26"/>
              <w:jc w:val="center"/>
            </w:pPr>
            <w:r>
              <w:t>14</w:t>
            </w:r>
          </w:p>
        </w:tc>
        <w:tc>
          <w:tcPr>
            <w:vAlign w:val="center"/>
          </w:tcPr>
          <w:p w14:paraId="46B73E9F">
            <w:pPr>
              <w:pStyle w:val="26"/>
              <w:jc w:val="center"/>
            </w:pPr>
            <w:r>
              <w:rPr>
                <w:rFonts w:hint="eastAsia"/>
              </w:rPr>
              <w:t>霍金辐射源为视界而非中心奇点</w:t>
            </w:r>
          </w:p>
        </w:tc>
        <w:tc>
          <w:tcPr>
            <w:vAlign w:val="center"/>
          </w:tcPr>
          <w:p w14:paraId="3F892E80">
            <w:pPr>
              <w:pStyle w:val="26"/>
              <w:jc w:val="center"/>
            </w:pPr>
            <w:r>
              <w:t>Hawking 1975</w:t>
            </w:r>
          </w:p>
        </w:tc>
        <w:tc>
          <w:tcPr>
            <w:vAlign w:val="center"/>
          </w:tcPr>
          <w:p w14:paraId="5212D841">
            <w:pPr>
              <w:pStyle w:val="26"/>
              <w:jc w:val="center"/>
            </w:pPr>
            <w:r>
              <w:t>✓</w:t>
            </w:r>
          </w:p>
        </w:tc>
      </w:tr>
      <w:tr w14:paraId="43ED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939EF5">
            <w:pPr>
              <w:pStyle w:val="26"/>
              <w:jc w:val="center"/>
            </w:pPr>
            <w:r>
              <w:t>15</w:t>
            </w:r>
          </w:p>
        </w:tc>
        <w:tc>
          <w:tcPr>
            <w:vAlign w:val="center"/>
          </w:tcPr>
          <w:p w14:paraId="4CC54252">
            <w:pPr>
              <w:pStyle w:val="26"/>
              <w:jc w:val="center"/>
            </w:pPr>
            <w:r>
              <w:rPr>
                <w:rFonts w:hint="eastAsia"/>
              </w:rPr>
              <w:t>普朗克球拓扑闭合</w:t>
            </w:r>
            <w:r>
              <w:t xml:space="preserve"> </w:t>
            </w: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</w:p>
        </w:tc>
        <w:tc>
          <w:tcPr>
            <w:vAlign w:val="center"/>
          </w:tcPr>
          <w:p w14:paraId="5E9696CB">
            <w:pPr>
              <w:pStyle w:val="26"/>
              <w:jc w:val="center"/>
            </w:pPr>
            <w:r>
              <w:rPr>
                <w:rFonts w:hint="eastAsia"/>
              </w:rPr>
              <w:t>定理2.1</w:t>
            </w:r>
          </w:p>
        </w:tc>
        <w:tc>
          <w:tcPr>
            <w:vAlign w:val="center"/>
          </w:tcPr>
          <w:p w14:paraId="380B46E9">
            <w:pPr>
              <w:pStyle w:val="26"/>
              <w:jc w:val="center"/>
            </w:pPr>
            <w:r>
              <w:t>✓</w:t>
            </w:r>
          </w:p>
        </w:tc>
      </w:tr>
      <w:tr w14:paraId="32A4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CD30CC">
            <w:pPr>
              <w:pStyle w:val="26"/>
              <w:jc w:val="center"/>
            </w:pPr>
            <w:r>
              <w:t>16</w:t>
            </w:r>
          </w:p>
        </w:tc>
        <w:tc>
          <w:tcPr>
            <w:vAlign w:val="center"/>
          </w:tcPr>
          <w:p w14:paraId="06A4857E">
            <w:pPr>
              <w:pStyle w:val="26"/>
              <w:jc w:val="center"/>
            </w:pPr>
            <w:r>
              <w:rPr>
                <w:rFonts w:hint="eastAsia"/>
              </w:rPr>
              <w:t>黑洞凝聚体尺度收敛至普朗克尺度</w:t>
            </w:r>
          </w:p>
        </w:tc>
        <w:tc>
          <w:tcPr>
            <w:vAlign w:val="center"/>
          </w:tcPr>
          <w:p w14:paraId="2C1DEF49">
            <w:pPr>
              <w:pStyle w:val="26"/>
              <w:jc w:val="center"/>
            </w:pPr>
            <w:r>
              <w:rPr>
                <w:rFonts w:hint="eastAsia"/>
              </w:rPr>
              <w:t>量子引力自洽</w:t>
            </w:r>
          </w:p>
        </w:tc>
        <w:tc>
          <w:tcPr>
            <w:vAlign w:val="center"/>
          </w:tcPr>
          <w:p w14:paraId="7ED356E1">
            <w:pPr>
              <w:pStyle w:val="26"/>
              <w:jc w:val="center"/>
            </w:pPr>
            <w:r>
              <w:t>✓</w:t>
            </w:r>
          </w:p>
        </w:tc>
      </w:tr>
      <w:tr w14:paraId="3104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0D5227">
            <w:pPr>
              <w:pStyle w:val="26"/>
              <w:jc w:val="center"/>
            </w:pPr>
            <w:r>
              <w:t>17</w:t>
            </w:r>
          </w:p>
        </w:tc>
        <w:tc>
          <w:tcPr>
            <w:vAlign w:val="center"/>
          </w:tcPr>
          <w:p w14:paraId="04DFA2EB">
            <w:pPr>
              <w:pStyle w:val="26"/>
              <w:jc w:val="center"/>
            </w:pPr>
            <w:r>
              <w:rPr>
                <w:rFonts w:hint="eastAsia"/>
              </w:rPr>
              <w:t>霍金非热辐射不违反热力学第二定律</w:t>
            </w:r>
          </w:p>
        </w:tc>
        <w:tc>
          <w:tcPr>
            <w:vAlign w:val="center"/>
          </w:tcPr>
          <w:p w14:paraId="54DF6118">
            <w:pPr>
              <w:pStyle w:val="26"/>
              <w:jc w:val="center"/>
            </w:pPr>
            <w:r>
              <w:rPr>
                <w:rFonts w:hint="eastAsia"/>
              </w:rPr>
              <w:t>熵演化守恒</w:t>
            </w:r>
          </w:p>
        </w:tc>
        <w:tc>
          <w:tcPr>
            <w:vAlign w:val="center"/>
          </w:tcPr>
          <w:p w14:paraId="1F91F960">
            <w:pPr>
              <w:pStyle w:val="26"/>
              <w:jc w:val="center"/>
            </w:pPr>
            <w:r>
              <w:t>✓</w:t>
            </w:r>
          </w:p>
        </w:tc>
      </w:tr>
      <w:tr w14:paraId="19C8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21DCED">
            <w:pPr>
              <w:pStyle w:val="26"/>
              <w:jc w:val="center"/>
            </w:pPr>
            <w:r>
              <w:t>18</w:t>
            </w:r>
          </w:p>
        </w:tc>
        <w:tc>
          <w:tcPr>
            <w:vAlign w:val="center"/>
          </w:tcPr>
          <w:p w14:paraId="6FCE7445">
            <w:pPr>
              <w:pStyle w:val="26"/>
              <w:jc w:val="center"/>
            </w:pPr>
            <w:r>
              <w:rPr>
                <w:rFonts w:hint="eastAsia"/>
              </w:rPr>
              <w:t>引力波回波延迟恒正</w:t>
            </w:r>
          </w:p>
        </w:tc>
        <w:tc>
          <w:tcPr>
            <w:vAlign w:val="center"/>
          </w:tcPr>
          <w:p w14:paraId="2DC31DE4">
            <w:pPr>
              <w:pStyle w:val="26"/>
              <w:jc w:val="center"/>
            </w:pPr>
            <w:r>
              <w:rPr>
                <w:rFonts w:hint="eastAsia"/>
              </w:rPr>
              <w:t>因果自洽</w:t>
            </w:r>
          </w:p>
        </w:tc>
        <w:tc>
          <w:tcPr>
            <w:vAlign w:val="center"/>
          </w:tcPr>
          <w:p w14:paraId="07BE2EFD">
            <w:pPr>
              <w:pStyle w:val="26"/>
              <w:jc w:val="center"/>
            </w:pPr>
            <w:r>
              <w:t>✓</w:t>
            </w:r>
          </w:p>
        </w:tc>
      </w:tr>
      <w:tr w14:paraId="3180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FBB87C">
            <w:pPr>
              <w:pStyle w:val="26"/>
              <w:jc w:val="center"/>
            </w:pPr>
            <w:r>
              <w:t>19</w:t>
            </w:r>
          </w:p>
        </w:tc>
        <w:tc>
          <w:tcPr>
            <w:vAlign w:val="center"/>
          </w:tcPr>
          <w:p w14:paraId="5F0FE5E9">
            <w:pPr>
              <w:pStyle w:val="26"/>
              <w:jc w:val="center"/>
            </w:pPr>
            <w:r>
              <w:rPr>
                <w:rFonts w:hint="eastAsia"/>
              </w:rPr>
              <w:t>全文与B58/B59/B60/B61兼容</w:t>
            </w:r>
          </w:p>
        </w:tc>
        <w:tc>
          <w:tcPr>
            <w:vAlign w:val="center"/>
          </w:tcPr>
          <w:p w14:paraId="2A50DE6A">
            <w:pPr>
              <w:pStyle w:val="26"/>
              <w:jc w:val="center"/>
            </w:pPr>
            <w:r>
              <w:rPr>
                <w:rFonts w:hint="eastAsia"/>
              </w:rPr>
              <w:t>逻辑无矛盾</w:t>
            </w:r>
          </w:p>
        </w:tc>
        <w:tc>
          <w:tcPr>
            <w:vAlign w:val="center"/>
          </w:tcPr>
          <w:p w14:paraId="27240C85">
            <w:pPr>
              <w:pStyle w:val="26"/>
              <w:jc w:val="center"/>
            </w:pPr>
            <w:r>
              <w:t>✓</w:t>
            </w:r>
          </w:p>
        </w:tc>
      </w:tr>
      <w:tr w14:paraId="7B19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AF25B46">
            <w:pPr>
              <w:pStyle w:val="26"/>
              <w:jc w:val="center"/>
            </w:pPr>
            <w:r>
              <w:t>20</w:t>
            </w:r>
          </w:p>
        </w:tc>
        <w:tc>
          <w:tcPr>
            <w:vAlign w:val="center"/>
          </w:tcPr>
          <w:p w14:paraId="6114B7DB">
            <w:pPr>
              <w:pStyle w:val="26"/>
              <w:jc w:val="center"/>
            </w:pPr>
            <w:r>
              <w:rPr>
                <w:rFonts w:hint="eastAsia"/>
              </w:rPr>
              <w:t>全文与B36/B43/B44/B45/B46/B47兼容</w:t>
            </w:r>
          </w:p>
        </w:tc>
        <w:tc>
          <w:tcPr>
            <w:vAlign w:val="center"/>
          </w:tcPr>
          <w:p w14:paraId="3074ABD3">
            <w:pPr>
              <w:pStyle w:val="26"/>
              <w:jc w:val="center"/>
            </w:pPr>
            <w:r>
              <w:rPr>
                <w:rFonts w:hint="eastAsia"/>
              </w:rPr>
              <w:t>全域参数统一</w:t>
            </w:r>
          </w:p>
        </w:tc>
        <w:tc>
          <w:tcPr>
            <w:vAlign w:val="center"/>
          </w:tcPr>
          <w:p w14:paraId="119FC5C8">
            <w:pPr>
              <w:pStyle w:val="26"/>
              <w:jc w:val="center"/>
            </w:pPr>
            <w:r>
              <w:t>✓</w:t>
            </w:r>
          </w:p>
        </w:tc>
      </w:tr>
      <w:bookmarkEnd w:id="33"/>
      <w:bookmarkEnd w:id="35"/>
    </w:tbl>
    <w:p w14:paraId="4150A62B">
      <w:pPr>
        <w:pStyle w:val="5"/>
      </w:pPr>
      <w:bookmarkStart w:id="36" w:name="第8章-结论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结论</w:t>
      </w:r>
    </w:p>
    <w:p w14:paraId="41323D9E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拓扑同构但本体二分</w:t>
      </w:r>
      <w:r>
        <w:rPr>
          <w:rFonts w:hint="eastAsia"/>
        </w:rPr>
        <w:t>：黑洞终极态与创世初态在六项拓扑判据上完全相同，但本体论层级根本不同——前者属物理范畴（有记忆的普朗克球），后者属前物理范畴（空白普朗克球）。</w:t>
      </w:r>
    </w:p>
    <w:p w14:paraId="16F67EBE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C场质量耦合是核心区别之一</w:t>
      </w:r>
      <w:r>
        <w:rPr>
          <w:rFonts w:hint="eastAsia"/>
        </w:rPr>
        <w:t>：黑洞奇点中A场与B场的激发态已退化为零，但C场的希格斯涡旋本质依然在场，质量耦合活跃，对外体现引力；创世初态中三场尚未生成，无任何质量耦合，连引力的种子都不存在。</w:t>
      </w:r>
    </w:p>
    <w:p w14:paraId="13DC38D5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暗物质组分是另一核心区别</w:t>
      </w:r>
      <w:r>
        <w:rPr>
          <w:rFonts w:hint="eastAsia"/>
        </w:rPr>
        <w:t>：黑洞内部不含暗物质（正质量物质与负质量暗物质存在拓扑排斥），而创世初态通过C场耦合生成暗物质背景。</w:t>
      </w:r>
    </w:p>
    <w:p w14:paraId="7D92A5A4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霍金辐射终止</w:t>
      </w:r>
      <w:r>
        <w:rPr>
          <w:rFonts w:hint="eastAsia"/>
        </w:rPr>
        <w:t>：一旦物质粒子经B12五阶段链坠入中心普朗克球，事件视界退化为普朗克球表面，半经典几何近似失效，霍金辐射终止。普朗克球终态不再产生持续的霍金辐射流，而是以稳定的拓扑凝聚态残余形式存在，信息释放切换为拓扑纠缠解码机制。</w:t>
      </w:r>
    </w:p>
    <w:p w14:paraId="735CF2B9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不可逆时序</w:t>
      </w:r>
      <w:r>
        <w:rPr>
          <w:rFonts w:hint="eastAsia"/>
        </w:rPr>
        <w:t>：演化严格单向，反向路径被幺正保熵律排除，从根本上否定宇宙循环论。</w:t>
      </w:r>
    </w:p>
    <w:p w14:paraId="0286463B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信息不对称性</w:t>
      </w:r>
      <w:r>
        <w:rPr>
          <w:rFonts w:hint="eastAsia"/>
        </w:rPr>
        <w:t>：黑洞终态</w:t>
      </w:r>
      <w:r>
        <w:t xml:space="preserve"> </w:t>
      </w:r>
      <m:oMath>
        <m:r>
          <m:rPr/>
          <m:t>S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携带全部初始信息，创世态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为唯一空白态，二者信息根本不对称。</w:t>
      </w:r>
    </w:p>
    <w:p w14:paraId="5625AC86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物理图景升华</w:t>
      </w:r>
      <w:r>
        <w:rPr>
          <w:rFonts w:hint="eastAsia"/>
        </w:rPr>
        <w:t>：黑洞不是宇宙的”回到起点”，而是物理规律所能到达的最深处；创世之初则是物理规律尚未书写的空白页。二者拓扑同构却本体二分，C场质量耦合的有无与暗物质组分的差异正是这一二分的最直观体现。</w:t>
      </w:r>
    </w:p>
    <w:bookmarkEnd w:id="36"/>
    <w:p w14:paraId="6528B11F">
      <w:pPr>
        <w:pStyle w:val="5"/>
      </w:pPr>
      <w:bookmarkStart w:id="37" w:name="附录a核心公式汇总"/>
      <w:r>
        <w:rPr>
          <w:rFonts w:hint="eastAsia"/>
        </w:rPr>
        <w:t>附录A：核心公式汇总</w:t>
      </w:r>
    </w:p>
    <w:p w14:paraId="38764AF3">
      <w:pPr>
        <w:pStyle w:val="4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ref</m:t>
                  </m:r>
                </m:sub>
              </m:sSub>
            </m:num>
            <m:den>
              <m:r>
                <m:rPr/>
                <m:t>λ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rPr/>
            <m:t> T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)=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u</m:t>
              </m:r>
            </m:sup>
          </m:sSup>
          <m:r>
            <m:rPr>
              <m:sty m:val="p"/>
            </m:rPr>
            <m:t>,</m:t>
          </m:r>
          <m:r>
            <m:rPr/>
            <m:t> u</m:t>
          </m:r>
          <m:r>
            <m:rPr>
              <m:sty m:val="p"/>
            </m:rPr>
            <m:t>=</m:t>
          </m:r>
          <m:f>
            <m:fPr/>
            <m:num>
              <m:r>
                <m:rPr/>
                <m:t>γ</m:t>
              </m:r>
            </m:num>
            <m:den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req</m:t>
                  </m:r>
                </m:sub>
              </m:sSub>
            </m:den>
          </m:f>
        </m:oMath>
      </m:oMathPara>
    </w:p>
    <w:p w14:paraId="229FCC81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=∫</m:t>
          </m:r>
          <m:nary>
            <m:naryPr>
              <m:chr m:val="∏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</m:e>
          </m:nary>
          <m:r>
            <m:rPr/>
            <m:t> 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12753141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□Φ+</m:t>
          </m:r>
          <m:f>
            <m:fPr/>
            <m:num>
              <m:r>
                <m:rPr/>
                <m:t>dV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Φ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m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4</m:t>
              </m:r>
            </m:sup>
          </m:sSup>
        </m:oMath>
      </m:oMathPara>
    </w:p>
    <w:p w14:paraId="59E7B4C3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echo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M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req</m:t>
              </m:r>
            </m:sub>
          </m:sSub>
          <m:r>
            <m:rPr>
              <m:sty m:val="p"/>
            </m:rPr>
            <m:t>=</m:t>
          </m:r>
          <m:r>
            <m:rPr/>
            <m:t>2.3892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22</m:t>
              </m:r>
            </m:sup>
          </m:sSup>
        </m:oMath>
      </m:oMathPara>
    </w:p>
    <w:p w14:paraId="50ABF00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/>
                    <m:t>AB</m:t>
                  </m:r>
                </m:sub>
              </m:sSub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r</m:t>
                  </m:r>
                </m:num>
                <m:den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topo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146A3E83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r>
            <m:rPr>
              <m:sty m:val="p"/>
            </m:rPr>
            <m:t>⟨</m:t>
          </m:r>
          <m:r>
            <m:rPr/>
            <m:t>C</m:t>
          </m:r>
          <m:r>
            <m:rPr>
              <m:sty m:val="p"/>
            </m:rPr>
            <m:t>⟩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/>
            <m:t>ψ</m:t>
          </m:r>
          <m:r>
            <m:rPr>
              <m:sty m:val="p"/>
            </m:rPr>
            <m:t>≠</m:t>
          </m:r>
          <m:r>
            <m:rPr/>
            <m:t>0</m:t>
          </m:r>
        </m:oMath>
      </m:oMathPara>
    </w:p>
    <w:bookmarkEnd w:id="37"/>
    <w:p w14:paraId="584A5923">
      <w:pPr>
        <w:pStyle w:val="5"/>
      </w:pPr>
      <w:bookmarkStart w:id="38" w:name="附录b数值参数表"/>
      <w:r>
        <w:rPr>
          <w:rFonts w:hint="eastAsia"/>
        </w:rPr>
        <w:t>附录B：数值参数表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991"/>
        <w:gridCol w:w="3415"/>
        <w:gridCol w:w="1538"/>
      </w:tblGrid>
      <w:tr w14:paraId="6BAD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DC9EE9E">
            <w:pPr>
              <w:pStyle w:val="26"/>
              <w:jc w:val="center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  <w:vAlign w:val="center"/>
          </w:tcPr>
          <w:p w14:paraId="2C1BBD5D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637243EF">
            <w:pPr>
              <w:pStyle w:val="26"/>
              <w:jc w:val="center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  <w:vAlign w:val="center"/>
          </w:tcPr>
          <w:p w14:paraId="7B25135E">
            <w:pPr>
              <w:pStyle w:val="26"/>
              <w:jc w:val="center"/>
            </w:pPr>
            <w:r>
              <w:rPr>
                <w:rFonts w:hint="eastAsia"/>
                <w:b/>
              </w:rPr>
              <w:t>来源</w:t>
            </w:r>
          </w:p>
        </w:tc>
      </w:tr>
      <w:tr w14:paraId="35B6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900496">
            <w:pPr>
              <w:pStyle w:val="26"/>
              <w:jc w:val="center"/>
            </w:pPr>
            <w:r>
              <w:rPr>
                <w:rFonts w:hint="eastAsia"/>
              </w:rPr>
              <w:t>拓扑常数</w:t>
            </w:r>
          </w:p>
        </w:tc>
        <w:tc>
          <w:tcPr>
            <w:vAlign w:val="center"/>
          </w:tcPr>
          <w:p w14:paraId="3DD2616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069CF81">
            <w:pPr>
              <w:pStyle w:val="26"/>
              <w:jc w:val="center"/>
            </w:pPr>
            <m:oMathPara>
              <m:oMath>
                <m:r>
                  <m:rPr/>
                  <m:t>0.1835</m:t>
                </m:r>
              </m:oMath>
            </m:oMathPara>
          </w:p>
        </w:tc>
        <w:tc>
          <w:tcPr>
            <w:vAlign w:val="center"/>
          </w:tcPr>
          <w:p w14:paraId="479C3685">
            <w:pPr>
              <w:pStyle w:val="26"/>
              <w:jc w:val="center"/>
            </w:pPr>
            <w:r>
              <w:t>B36</w:t>
            </w:r>
          </w:p>
        </w:tc>
      </w:tr>
      <w:tr w14:paraId="47B4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0B9F04">
            <w:pPr>
              <w:pStyle w:val="26"/>
              <w:jc w:val="center"/>
            </w:pPr>
            <w:r>
              <w:rPr>
                <w:rFonts w:hint="eastAsia"/>
              </w:rPr>
              <w:t>熵修正</w:t>
            </w:r>
          </w:p>
        </w:tc>
        <w:tc>
          <w:tcPr>
            <w:vAlign w:val="center"/>
          </w:tcPr>
          <w:p w14:paraId="6CEA85A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E982B43">
            <w:pPr>
              <w:pStyle w:val="26"/>
              <w:jc w:val="center"/>
            </w:pPr>
            <m:oMathPara>
              <m:oMath>
                <m:r>
                  <m:rPr/>
                  <m:t>0.0317</m:t>
                </m:r>
              </m:oMath>
            </m:oMathPara>
          </w:p>
        </w:tc>
        <w:tc>
          <w:tcPr>
            <w:vAlign w:val="center"/>
          </w:tcPr>
          <w:p w14:paraId="61CFA944">
            <w:pPr>
              <w:pStyle w:val="26"/>
              <w:jc w:val="center"/>
            </w:pPr>
            <w:r>
              <w:t>B44</w:t>
            </w:r>
          </w:p>
        </w:tc>
      </w:tr>
      <w:tr w14:paraId="4382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AA8A85">
            <w:pPr>
              <w:pStyle w:val="26"/>
              <w:jc w:val="center"/>
            </w:pPr>
            <w:r>
              <w:rPr>
                <w:rFonts w:hint="eastAsia"/>
              </w:rPr>
              <w:t>B场常数</w:t>
            </w:r>
          </w:p>
        </w:tc>
        <w:tc>
          <w:tcPr>
            <w:vAlign w:val="center"/>
          </w:tcPr>
          <w:p w14:paraId="0DFF49B1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D503980">
            <w:pPr>
              <w:pStyle w:val="26"/>
              <w:jc w:val="center"/>
            </w:pPr>
            <m:oMathPara>
              <m:oMath>
                <m:r>
                  <m:rPr/>
                  <m:t>0.2462</m:t>
                </m:r>
              </m:oMath>
            </m:oMathPara>
          </w:p>
        </w:tc>
        <w:tc>
          <w:tcPr>
            <w:vAlign w:val="center"/>
          </w:tcPr>
          <w:p w14:paraId="1CD1A44A">
            <w:pPr>
              <w:pStyle w:val="26"/>
              <w:jc w:val="center"/>
            </w:pPr>
            <w:r>
              <w:t>B12/B43</w:t>
            </w:r>
          </w:p>
        </w:tc>
      </w:tr>
      <w:tr w14:paraId="23A7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B138DA">
            <w:pPr>
              <w:pStyle w:val="26"/>
              <w:jc w:val="center"/>
            </w:pPr>
            <w:r>
              <w:rPr>
                <w:rFonts w:hint="eastAsia"/>
              </w:rPr>
              <w:t>临界常数</w:t>
            </w:r>
          </w:p>
        </w:tc>
        <w:tc>
          <w:tcPr>
            <w:vAlign w:val="center"/>
          </w:tcPr>
          <w:p w14:paraId="0059CA3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req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353E5E9">
            <w:pPr>
              <w:pStyle w:val="26"/>
              <w:jc w:val="center"/>
            </w:pPr>
            <m:oMathPara>
              <m:oMath>
                <m:r>
                  <m:rPr/>
                  <m:t>2.3892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A9A5AAA">
            <w:pPr>
              <w:pStyle w:val="26"/>
              <w:jc w:val="center"/>
            </w:pPr>
            <w:r>
              <w:t>B60</w:t>
            </w:r>
          </w:p>
        </w:tc>
      </w:tr>
      <w:tr w14:paraId="613C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317315">
            <w:pPr>
              <w:pStyle w:val="26"/>
              <w:jc w:val="center"/>
            </w:pPr>
            <w:r>
              <w:rPr>
                <w:rFonts w:hint="eastAsia"/>
              </w:rPr>
              <w:t>普朗克长度</w:t>
            </w:r>
          </w:p>
        </w:tc>
        <w:tc>
          <w:tcPr>
            <w:vAlign w:val="center"/>
          </w:tcPr>
          <w:p w14:paraId="2A6275A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ℓ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9C23E90">
            <w:pPr>
              <w:pStyle w:val="26"/>
              <w:jc w:val="center"/>
            </w:pPr>
            <m:oMathPara>
              <m:oMath>
                <m:r>
                  <m:rPr/>
                  <m:t>1.616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tcPr>
            <w:vAlign w:val="center"/>
          </w:tcPr>
          <w:p w14:paraId="70515C5A">
            <w:pPr>
              <w:pStyle w:val="26"/>
              <w:jc w:val="center"/>
            </w:pPr>
            <w:r>
              <w:t>—</w:t>
            </w:r>
          </w:p>
        </w:tc>
      </w:tr>
      <w:tr w14:paraId="6FB8C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919583">
            <w:pPr>
              <w:pStyle w:val="26"/>
              <w:jc w:val="center"/>
            </w:pPr>
            <w:r>
              <w:rPr>
                <w:rFonts w:hint="eastAsia"/>
              </w:rPr>
              <w:t>QCD能标</w:t>
            </w:r>
          </w:p>
        </w:tc>
        <w:tc>
          <w:tcPr>
            <w:vAlign w:val="center"/>
          </w:tcPr>
          <w:p w14:paraId="35FD5DC1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/>
                      <m:t>QCD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33FB313">
            <w:pPr>
              <w:pStyle w:val="26"/>
              <w:jc w:val="center"/>
            </w:pPr>
            <m:oMathPara>
              <m:oMath>
                <m:r>
                  <m:rPr/>
                  <m:t>200 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3B9355A2">
            <w:pPr>
              <w:pStyle w:val="26"/>
              <w:jc w:val="center"/>
            </w:pPr>
            <w:r>
              <w:t>B45</w:t>
            </w:r>
          </w:p>
        </w:tc>
      </w:tr>
      <w:tr w14:paraId="70FF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27B3AC">
            <w:pPr>
              <w:pStyle w:val="26"/>
              <w:jc w:val="center"/>
            </w:pPr>
            <w:r>
              <w:rPr>
                <w:rFonts w:hint="eastAsia"/>
              </w:rPr>
              <w:t>拓扑排斥系数</w:t>
            </w:r>
          </w:p>
        </w:tc>
        <w:tc>
          <w:tcPr>
            <w:vAlign w:val="center"/>
          </w:tcPr>
          <w:p w14:paraId="1CECAF1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AB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38A7FAF">
            <w:pPr>
              <w:pStyle w:val="26"/>
              <w:jc w:val="center"/>
            </w:pPr>
            <w:r>
              <w:rPr>
                <w:rFonts w:hint="eastAsia"/>
              </w:rPr>
              <w:t>待定（由B45确定）</w:t>
            </w:r>
          </w:p>
        </w:tc>
        <w:tc>
          <w:tcPr>
            <w:vAlign w:val="center"/>
          </w:tcPr>
          <w:p w14:paraId="409ACC0E">
            <w:pPr>
              <w:pStyle w:val="26"/>
              <w:jc w:val="center"/>
            </w:pPr>
            <w:r>
              <w:t>B45</w:t>
            </w:r>
          </w:p>
        </w:tc>
      </w:tr>
      <w:bookmarkEnd w:id="38"/>
    </w:tbl>
    <w:p w14:paraId="1B16FFC4">
      <w:pPr>
        <w:pStyle w:val="5"/>
      </w:pPr>
      <w:bookmarkStart w:id="39" w:name="附录c科研诚信声明"/>
      <w:r>
        <w:rPr>
          <w:rFonts w:hint="eastAsia"/>
        </w:rPr>
        <w:t>附录C：科研诚信声明</w:t>
      </w:r>
    </w:p>
    <w:p w14:paraId="76844686">
      <w:pPr>
        <w:pStyle w:val="26"/>
        <w:numPr>
          <w:ilvl w:val="0"/>
          <w:numId w:val="7"/>
        </w:numPr>
      </w:pPr>
      <w:r>
        <w:rPr>
          <w:rFonts w:hint="eastAsia"/>
        </w:rPr>
        <w:t>本文全部推导基于FCWFT公设与ZFC公理体系，无经验拟合、无自由参数、无循环论证；</w:t>
      </w:r>
    </w:p>
    <w:p w14:paraId="637B4299">
      <w:pPr>
        <w:pStyle w:val="26"/>
        <w:numPr>
          <w:ilvl w:val="0"/>
          <w:numId w:val="7"/>
        </w:numPr>
      </w:pPr>
      <w:r>
        <w:rPr>
          <w:rFonts w:hint="eastAsia"/>
        </w:rPr>
        <w:t>拓扑时间膨胀公设为体系原创公理，所有推论可证伪、可观测检验；</w:t>
      </w:r>
    </w:p>
    <w:p w14:paraId="0B218553">
      <w:pPr>
        <w:pStyle w:val="26"/>
        <w:numPr>
          <w:ilvl w:val="0"/>
          <w:numId w:val="7"/>
        </w:numPr>
      </w:pPr>
      <w:r>
        <w:rPr>
          <w:rFonts w:hint="eastAsia"/>
        </w:rPr>
        <w:t>黑洞凝聚态方程系数</w:t>
      </w:r>
      <w:r>
        <w:t xml:space="preserve"> </w:t>
      </w:r>
      <m:oMath>
        <m:r>
          <m:rPr/>
          <m:t>μ</m:t>
        </m:r>
      </m:oMath>
      <w:r>
        <w:t>、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由B12/B45公理参数确定，本文不做人工赋值；</w:t>
      </w:r>
    </w:p>
    <w:p w14:paraId="0F3A53BD">
      <w:pPr>
        <w:pStyle w:val="26"/>
        <w:numPr>
          <w:ilvl w:val="0"/>
          <w:numId w:val="7"/>
        </w:numPr>
      </w:pPr>
      <w:r>
        <w:rPr>
          <w:rFonts w:hint="eastAsia"/>
        </w:rPr>
        <w:t>宇宙能量子与三场耦合为公理化前物理假设，仅通过宇宙学后效间接检验；</w:t>
      </w:r>
    </w:p>
    <w:p w14:paraId="60F05C6A">
      <w:pPr>
        <w:pStyle w:val="26"/>
        <w:numPr>
          <w:ilvl w:val="0"/>
          <w:numId w:val="7"/>
        </w:numPr>
      </w:pPr>
      <w:r>
        <w:rPr>
          <w:rFonts w:hint="eastAsia"/>
        </w:rPr>
        <w:t>霍金辐射终止声明基于半经典几何近似失效的严格论证，仅适用于普朗克球终态；</w:t>
      </w:r>
    </w:p>
    <w:p w14:paraId="030CB7D3">
      <w:pPr>
        <w:pStyle w:val="26"/>
        <w:numPr>
          <w:ilvl w:val="0"/>
          <w:numId w:val="7"/>
        </w:numPr>
      </w:pPr>
      <w:r>
        <w:rPr>
          <w:rFonts w:hint="eastAsia"/>
        </w:rPr>
        <w:t>全文无利益冲突，所有成果原创可溯源，与系列FCWFT论文逻辑自洽。</w:t>
      </w:r>
    </w:p>
    <w:p w14:paraId="2F03964C">
      <w:pPr>
        <w:pStyle w:val="6"/>
      </w:pPr>
      <w:bookmarkStart w:id="40" w:name="参考文献"/>
      <w:r>
        <w:rPr>
          <w:rFonts w:hint="eastAsia"/>
        </w:rPr>
        <w:t>参考文献</w:t>
      </w:r>
    </w:p>
    <w:p w14:paraId="0D554DC0">
      <w:pPr>
        <w:pStyle w:val="4"/>
      </w:pPr>
      <w:r>
        <w:rPr>
          <w:rFonts w:hint="eastAsia" w:eastAsia="宋体"/>
          <w:lang w:val="en-US" w:eastAsia="zh-CN"/>
        </w:rPr>
        <w:t>[1]</w:t>
      </w:r>
      <w:r>
        <w:t xml:space="preserve">S. W. Hawking, “Particle Creation by Black Holes,” Commun. Math. Phys. 43, 199–220 (1975). </w:t>
      </w:r>
      <w:r>
        <w:fldChar w:fldCharType="begin"/>
      </w:r>
      <w:r>
        <w:instrText xml:space="preserve"> HYPERLINK "https://doi.org/10.1007/BF02345020" \h </w:instrText>
      </w:r>
      <w:r>
        <w:fldChar w:fldCharType="separate"/>
      </w:r>
      <w:r>
        <w:rPr>
          <w:rStyle w:val="23"/>
        </w:rPr>
        <w:t>https://doi.org/10.1007/BF02345020</w:t>
      </w:r>
      <w:r>
        <w:rPr>
          <w:rStyle w:val="23"/>
        </w:rPr>
        <w:fldChar w:fldCharType="end"/>
      </w:r>
      <w:r>
        <w:t xml:space="preserve"> </w:t>
      </w:r>
      <w:r>
        <w:rPr>
          <w:rFonts w:hint="eastAsia"/>
        </w:rPr>
        <w:t>——半经典霍金辐射、视界模纠缠、表面引力温度与广义二阶律原始文献。</w:t>
      </w:r>
    </w:p>
    <w:p w14:paraId="0678BE32">
      <w:pPr>
        <w:pStyle w:val="4"/>
      </w:pPr>
      <w:r>
        <w:rPr>
          <w:rFonts w:hint="eastAsia" w:eastAsia="宋体"/>
          <w:lang w:val="en-US" w:eastAsia="zh-CN"/>
        </w:rPr>
        <w:t>[2]</w:t>
      </w:r>
      <w:r>
        <w:t xml:space="preserve">J. D. Bekenstein, “Black Holes and Entropy,” Phys. Rev. D 7, 2333–2346 </w:t>
      </w:r>
      <w:r>
        <w:rPr>
          <w:rFonts w:hint="eastAsia"/>
        </w:rPr>
        <w:t>(1973)；J.</w:t>
      </w:r>
      <w:r>
        <w:t xml:space="preserve"> D. Bekenstein, “Black Holes and Information Theory,” Contemp. Phys. 45, 31–43 </w:t>
      </w:r>
      <w:r>
        <w:rPr>
          <w:rFonts w:hint="eastAsia"/>
        </w:rPr>
        <w:t>(2003).——黑洞熵、面积律与信息论框架。</w:t>
      </w:r>
    </w:p>
    <w:p w14:paraId="037E6E84">
      <w:pPr>
        <w:pStyle w:val="4"/>
      </w:pPr>
      <w:r>
        <w:rPr>
          <w:rFonts w:hint="eastAsia" w:eastAsia="宋体"/>
          <w:lang w:val="en-US" w:eastAsia="zh-CN"/>
        </w:rPr>
        <w:t>[3]</w:t>
      </w:r>
      <w:r>
        <w:t xml:space="preserve">M. K. Parikh and F. Wilczek, “Hawking Radiation As Tunneling,” Phys. Rev. Lett. 85, 5042–5045 (2000). </w:t>
      </w:r>
      <w:r>
        <w:fldChar w:fldCharType="begin"/>
      </w:r>
      <w:r>
        <w:instrText xml:space="preserve"> HYPERLINK "https://doi.org/10.1103/PhysRevLett.85.5042" \h </w:instrText>
      </w:r>
      <w:r>
        <w:fldChar w:fldCharType="separate"/>
      </w:r>
      <w:r>
        <w:rPr>
          <w:rStyle w:val="23"/>
        </w:rPr>
        <w:t>https://doi.org/10.1103/PhysRevLett.85.5042</w:t>
      </w:r>
      <w:r>
        <w:rPr>
          <w:rStyle w:val="23"/>
        </w:rPr>
        <w:fldChar w:fldCharType="end"/>
      </w:r>
      <w:r>
        <w:t xml:space="preserve"> </w:t>
      </w:r>
      <w:r>
        <w:rPr>
          <w:rFonts w:hint="eastAsia"/>
        </w:rPr>
        <w:t>——动态几何下隧穿谱、自引力反馈与非热修正。</w:t>
      </w:r>
    </w:p>
    <w:p w14:paraId="1CBB5B76">
      <w:pPr>
        <w:pStyle w:val="4"/>
      </w:pPr>
      <w:r>
        <w:rPr>
          <w:rFonts w:hint="eastAsia" w:eastAsia="宋体"/>
          <w:lang w:val="en-US" w:eastAsia="zh-CN"/>
        </w:rPr>
        <w:t>[4]</w:t>
      </w:r>
      <w:r>
        <w:t xml:space="preserve">D. N. Page, “Information in Black Hole Radiation,” Phys. Rev. Lett. 71, 3743–3746 </w:t>
      </w:r>
      <w:r>
        <w:rPr>
          <w:rFonts w:hint="eastAsia"/>
        </w:rPr>
        <w:t>(1993)；D.</w:t>
      </w:r>
      <w:r>
        <w:t xml:space="preserve"> N. Page, “Time Dependence of Hawking Radiation Entropy,” Phys. Rev. D 49, 4660 </w:t>
      </w:r>
      <w:r>
        <w:rPr>
          <w:rFonts w:hint="eastAsia"/>
        </w:rPr>
        <w:t>(1994).——Page曲线、Page时间与幺正蒸发。</w:t>
      </w:r>
    </w:p>
    <w:p w14:paraId="72959CF9">
      <w:pPr>
        <w:pStyle w:val="4"/>
      </w:pPr>
      <w:r>
        <w:rPr>
          <w:rFonts w:hint="eastAsia" w:eastAsia="宋体"/>
          <w:lang w:val="en-US" w:eastAsia="zh-CN"/>
        </w:rPr>
        <w:t>[5]</w:t>
      </w:r>
      <w:r>
        <w:t xml:space="preserve">A. Almheiri, R. Mahajan, J. Maldacena, Y. Zhao, “The Page curve of Hawking radiation from semiclassical geometry,” JHEP 03 (2020) </w:t>
      </w:r>
      <w:r>
        <w:rPr>
          <w:rFonts w:hint="eastAsia"/>
        </w:rPr>
        <w:t>149；arXiv:1908.10996</w:t>
      </w:r>
      <w:r>
        <w:t xml:space="preserve"> </w:t>
      </w:r>
      <w:r>
        <w:rPr>
          <w:rFonts w:hint="eastAsia"/>
        </w:rPr>
        <w:t>(2019).——量子极值面、岛公式与辐射熵饱和。</w:t>
      </w:r>
    </w:p>
    <w:p w14:paraId="46C7CFC1">
      <w:pPr>
        <w:pStyle w:val="4"/>
      </w:pPr>
      <w:r>
        <w:rPr>
          <w:rFonts w:hint="eastAsia" w:eastAsia="宋体"/>
          <w:lang w:val="en-US" w:eastAsia="zh-CN"/>
        </w:rPr>
        <w:t>[6]</w:t>
      </w:r>
      <w:r>
        <w:t xml:space="preserve">S. L. Braunstein, S. Pirandola, K. Życzkowski, “Better Late than Never: Information Retrieval from Black Holes,” Phys. Rev. Lett. 110, 101301 </w:t>
      </w:r>
      <w:r>
        <w:rPr>
          <w:rFonts w:hint="eastAsia"/>
        </w:rPr>
        <w:t>(2013).——黑洞终态信息保持与最终解码。</w:t>
      </w:r>
    </w:p>
    <w:p w14:paraId="47D9403D">
      <w:pPr>
        <w:pStyle w:val="4"/>
      </w:pPr>
      <w:r>
        <w:rPr>
          <w:rFonts w:hint="eastAsia" w:eastAsia="宋体"/>
          <w:lang w:val="en-US" w:eastAsia="zh-CN"/>
        </w:rPr>
        <w:t>[7]</w:t>
      </w:r>
      <w:r>
        <w:t xml:space="preserve">A. Almheiri, D. Marolf, J. Polchinski, J. Sully, “Black Holes: Complementarity or Firewalls?,” JHEP 02 (2013) </w:t>
      </w:r>
      <w:r>
        <w:rPr>
          <w:rFonts w:hint="eastAsia"/>
        </w:rPr>
        <w:t>062.——火墙问题、视界附近量子结构替代方案。</w:t>
      </w:r>
    </w:p>
    <w:p w14:paraId="4790C353">
      <w:pPr>
        <w:pStyle w:val="4"/>
      </w:pPr>
      <w:r>
        <w:rPr>
          <w:rFonts w:hint="eastAsia" w:eastAsia="宋体"/>
          <w:lang w:val="en-US" w:eastAsia="zh-CN"/>
        </w:rPr>
        <w:t>[8]</w:t>
      </w:r>
      <w:r>
        <w:t xml:space="preserve">C. Rovelli and F. Vidotto, “Planck stars,” Int. J. Mod. Phys. D 23, 1442026 </w:t>
      </w:r>
      <w:r>
        <w:rPr>
          <w:rFonts w:hint="eastAsia"/>
        </w:rPr>
        <w:t>(2014)；arXiv:1401.6562.——圈量子引力下普朗克密度反弹、终态非奇点与对外时间膨胀。</w:t>
      </w:r>
    </w:p>
    <w:p w14:paraId="2F359C84">
      <w:pPr>
        <w:pStyle w:val="4"/>
      </w:pPr>
      <w:r>
        <w:rPr>
          <w:rFonts w:hint="eastAsia" w:eastAsia="宋体"/>
          <w:lang w:val="en-US" w:eastAsia="zh-CN"/>
        </w:rPr>
        <w:t>[9]</w:t>
      </w:r>
      <w:r>
        <w:t xml:space="preserve">S. D. Mathur and M. Mehta, “The Fuzzball Paradigm,” arXiv:2412.09495 </w:t>
      </w:r>
      <w:r>
        <w:rPr>
          <w:rFonts w:hint="eastAsia"/>
        </w:rPr>
        <w:t>(2024)；S.</w:t>
      </w:r>
      <w:r>
        <w:t xml:space="preserve"> D. Mathur, “Fuzzballs and the information paradox,” Class. Quant. Grav. 26, 224001 </w:t>
      </w:r>
      <w:r>
        <w:rPr>
          <w:rFonts w:hint="eastAsia"/>
        </w:rPr>
        <w:t>(2009).——无视界微观态、表面辐射与信息守恒。</w:t>
      </w:r>
    </w:p>
    <w:p w14:paraId="47A6263E">
      <w:pPr>
        <w:pStyle w:val="4"/>
      </w:pPr>
      <w:r>
        <w:rPr>
          <w:rFonts w:hint="eastAsia" w:eastAsia="宋体"/>
          <w:lang w:val="en-US" w:eastAsia="zh-CN"/>
        </w:rPr>
        <w:t>[10]</w:t>
      </w:r>
      <w:r>
        <w:t xml:space="preserve">P. Grandclément, G. Fodor, P. Forgács, “Bose-Einstein condensate stars,” Phys. Rev. D 84, 065037 </w:t>
      </w:r>
      <w:r>
        <w:rPr>
          <w:rFonts w:hint="eastAsia"/>
        </w:rPr>
        <w:t>(2011)；S.</w:t>
      </w:r>
      <w:r>
        <w:t xml:space="preserve"> L. Liebling and C. Palenzuela, “Boson stars,” Living Rev. Rel. 26, 1 </w:t>
      </w:r>
      <w:r>
        <w:rPr>
          <w:rFonts w:hint="eastAsia"/>
        </w:rPr>
        <w:t>(2023).——玻色凝聚终态、Gross–Pitaevskii型场方程与稳定残余。</w:t>
      </w:r>
    </w:p>
    <w:p w14:paraId="25A95DF8">
      <w:pPr>
        <w:pStyle w:val="4"/>
      </w:pPr>
      <w:r>
        <w:rPr>
          <w:rFonts w:hint="eastAsia" w:eastAsia="宋体"/>
          <w:lang w:val="en-US" w:eastAsia="zh-CN"/>
        </w:rPr>
        <w:t>[11]</w:t>
      </w:r>
      <w:r>
        <w:t>J. M. Lattimer and M. Prakash, “What a two solar mass neutron star really means,” in From Nuclei to Stars (World Scientific, 2011), pp. </w:t>
      </w:r>
      <w:r>
        <w:rPr>
          <w:rFonts w:hint="eastAsia"/>
        </w:rPr>
        <w:t>275–301；arXiv:1012.3208</w:t>
      </w:r>
      <w:r>
        <w:t xml:space="preserve"> </w:t>
      </w:r>
      <w:r>
        <w:rPr>
          <w:rFonts w:hint="eastAsia"/>
        </w:rPr>
        <w:t>相关章节。——中子简并、物态方程、两太阳质量约束与夸克物质上限。</w:t>
      </w:r>
    </w:p>
    <w:p w14:paraId="61D51801">
      <w:pPr>
        <w:pStyle w:val="4"/>
      </w:pPr>
      <w:r>
        <w:rPr>
          <w:rFonts w:hint="eastAsia" w:eastAsia="宋体"/>
          <w:lang w:val="en-US" w:eastAsia="zh-CN"/>
        </w:rPr>
        <w:t>[12]</w:t>
      </w:r>
      <w:r>
        <w:t xml:space="preserve">E. V. Shuryak, “Quark–Gluon Plasma: The Theory,” Nucl. Phys. A 750, 64–83 </w:t>
      </w:r>
      <w:r>
        <w:rPr>
          <w:rFonts w:hint="eastAsia"/>
        </w:rPr>
        <w:t>(2005)；D.</w:t>
      </w:r>
      <w:r>
        <w:t xml:space="preserve"> E. Miller, “Lattice QCD calculations for the physical equation of state and running coupling,” Phys. Rept. 443, 55–96 </w:t>
      </w:r>
      <w:r>
        <w:rPr>
          <w:rFonts w:hint="eastAsia"/>
        </w:rPr>
        <w:t>(2007).——夸克汤、色禁闭解除、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</w:t>
      </w:r>
      <w:r>
        <w:rPr>
          <w:rFonts w:hint="eastAsia"/>
        </w:rPr>
        <w:t>尺度与强耦合过渡。</w:t>
      </w:r>
    </w:p>
    <w:p w14:paraId="3FB231B5">
      <w:pPr>
        <w:pStyle w:val="4"/>
      </w:pPr>
      <w:r>
        <w:rPr>
          <w:rFonts w:hint="eastAsia" w:eastAsia="宋体"/>
          <w:lang w:val="en-US" w:eastAsia="zh-CN"/>
        </w:rPr>
        <w:t>[13]</w:t>
      </w:r>
      <w:r>
        <w:t xml:space="preserve">A. Arvanitaki et al., “String Axiverse / Ultra-light scalar hair and near-horizon structure,” Phys. Rev. D 81, 123530 </w:t>
      </w:r>
      <w:r>
        <w:rPr>
          <w:rFonts w:hint="eastAsia"/>
        </w:rPr>
        <w:t>(2010)；相关CGC–Black</w:t>
      </w:r>
      <w:r>
        <w:t xml:space="preserve"> </w:t>
      </w:r>
      <w:r>
        <w:rPr>
          <w:rFonts w:hint="eastAsia"/>
        </w:rPr>
        <w:t>Hole对应见</w:t>
      </w:r>
      <w:r>
        <w:t xml:space="preserve"> </w:t>
      </w:r>
      <w:r>
        <w:rPr>
          <w:rFonts w:hint="eastAsia"/>
        </w:rPr>
        <w:t>arXiv:2106.11989。——强子尺度与普朗克/饱和尺度UV–IR对照的弱类比支撑。</w:t>
      </w:r>
    </w:p>
    <w:p w14:paraId="3B961AAC">
      <w:pPr>
        <w:pStyle w:val="4"/>
      </w:pPr>
      <w:r>
        <w:rPr>
          <w:rFonts w:hint="eastAsia" w:eastAsia="宋体"/>
          <w:lang w:val="en-US" w:eastAsia="zh-CN"/>
        </w:rPr>
        <w:t>[14]</w:t>
      </w:r>
      <w:r>
        <w:t xml:space="preserve">R. P. Kerr, “Gravitational Field of a Spinning Mass as an Example of Algebraically Special Metrics,” Phys. Rev. Lett. 11, 237–238 </w:t>
      </w:r>
      <w:r>
        <w:rPr>
          <w:rFonts w:hint="eastAsia"/>
        </w:rPr>
        <w:t>(1963).——旋转黑洞视界几何基准。</w:t>
      </w:r>
    </w:p>
    <w:p w14:paraId="40295A19">
      <w:pPr>
        <w:pStyle w:val="4"/>
      </w:pPr>
      <w:r>
        <w:rPr>
          <w:rFonts w:hint="eastAsia" w:eastAsia="宋体"/>
          <w:lang w:val="en-US" w:eastAsia="zh-CN"/>
        </w:rPr>
        <w:t>[15]</w:t>
      </w:r>
      <w:r>
        <w:t xml:space="preserve">B. P. Abbott et al. (LIGO Scientific Collaboration, Virgo Collaboration), “Observation of Gravitational Waves from a Binary Black Hole Merger,” Phys. Rev. Lett. 116, 061102 </w:t>
      </w:r>
      <w:r>
        <w:rPr>
          <w:rFonts w:hint="eastAsia"/>
        </w:rPr>
        <w:t>(2016).——GW150914与后随并合黑洞视界/准正常模检验。</w:t>
      </w:r>
    </w:p>
    <w:p w14:paraId="01A8AB5F">
      <w:pPr>
        <w:pStyle w:val="4"/>
      </w:pPr>
      <w:r>
        <w:rPr>
          <w:rFonts w:hint="eastAsia" w:eastAsia="宋体"/>
          <w:lang w:val="en-US" w:eastAsia="zh-CN"/>
        </w:rPr>
        <w:t>[16]</w:t>
      </w:r>
      <w:r>
        <w:t xml:space="preserve">J. Abedi, H. Dykaar, N. Afshordi, “Echoes from the Abyss: Tentative evidence for Planck-scale structure at black hole horizons,” Phys. Rev. D 96, 082004 </w:t>
      </w:r>
      <w:r>
        <w:rPr>
          <w:rFonts w:hint="eastAsia"/>
        </w:rPr>
        <w:t>(2017)；arXiv:1612.00266.——近视界反射、普朗克尺度替代结构与引力波回声。</w:t>
      </w:r>
    </w:p>
    <w:p w14:paraId="0A5E7DE3">
      <w:pPr>
        <w:pStyle w:val="4"/>
      </w:pPr>
      <w:r>
        <w:rPr>
          <w:rFonts w:hint="eastAsia" w:eastAsia="宋体"/>
          <w:lang w:val="en-US" w:eastAsia="zh-CN"/>
        </w:rPr>
        <w:t>[17]</w:t>
      </w:r>
      <w:r>
        <w:t xml:space="preserve">V. Cardoso and P. Pani, “Testing the nature of dark compact objects: a status report,” Living Rev. Rel. 22, 4 </w:t>
      </w:r>
      <w:r>
        <w:rPr>
          <w:rFonts w:hint="eastAsia"/>
        </w:rPr>
        <w:t>(2019)；arXiv:1904.05363.——回声、玻色/普朗克星替代视界的可观测约束框架。</w:t>
      </w:r>
    </w:p>
    <w:p w14:paraId="384E1C62">
      <w:pPr>
        <w:pStyle w:val="4"/>
      </w:pPr>
      <w:r>
        <w:rPr>
          <w:rFonts w:hint="eastAsia" w:eastAsia="宋体"/>
          <w:lang w:val="en-US" w:eastAsia="zh-CN"/>
        </w:rPr>
        <w:t>[18]</w:t>
      </w:r>
      <w:r>
        <w:t xml:space="preserve">I. Hamoudy, J. Westerweck, O. Birnholtz, “Constraining Black Hole Horizon Properties Through Long-Duration Gravitational Wave Observations,” arXiv:2511.06536 </w:t>
      </w:r>
      <w:r>
        <w:rPr>
          <w:rFonts w:hint="eastAsia"/>
        </w:rPr>
        <w:t>(2025).——LIGO–Virgo–KAGRA长时近视界反射边界与</w:t>
      </w:r>
      <w:r>
        <w:t xml:space="preserve"> Kerr </w:t>
      </w:r>
      <w:r>
        <w:rPr>
          <w:rFonts w:hint="eastAsia"/>
        </w:rPr>
        <w:t>偏差约束。</w:t>
      </w:r>
    </w:p>
    <w:p w14:paraId="2FEBC792">
      <w:pPr>
        <w:pStyle w:val="4"/>
      </w:pPr>
      <w:r>
        <w:rPr>
          <w:rFonts w:hint="eastAsia" w:eastAsia="宋体"/>
          <w:lang w:val="en-US" w:eastAsia="zh-CN"/>
        </w:rPr>
        <w:t>[19]</w:t>
      </w:r>
      <w:r>
        <w:t xml:space="preserve">Planck Collaboration, “Planck 2015 results. XIII. Cosmological parameters,” A&amp;A 594, A13 </w:t>
      </w:r>
      <w:r>
        <w:rPr>
          <w:rFonts w:hint="eastAsia"/>
        </w:rPr>
        <w:t>(2016)；arXiv:1502.01589.——</w:t>
      </w:r>
      <m:oMath>
        <m:r>
          <m:rPr>
            <m:sty m:val="p"/>
          </m:rPr>
          <m:t>ΛCDM</m:t>
        </m:r>
      </m:oMath>
      <w:r>
        <w:t xml:space="preserve"> </w:t>
      </w:r>
      <w:r>
        <w:rPr>
          <w:rFonts w:hint="eastAsia"/>
        </w:rPr>
        <w:t>参数、暗物质密度、CMB角功率与低阶各向异性基准。</w:t>
      </w:r>
    </w:p>
    <w:p w14:paraId="6C99F8E7">
      <w:pPr>
        <w:pStyle w:val="4"/>
      </w:pPr>
      <w:r>
        <w:rPr>
          <w:rFonts w:hint="eastAsia" w:eastAsia="宋体"/>
          <w:lang w:val="en-US" w:eastAsia="zh-CN"/>
        </w:rPr>
        <w:t>[20]</w:t>
      </w:r>
      <w:r>
        <w:t xml:space="preserve">G. Hinshaw et al. (WMAP), “Nine-year Wilkinson Microwave Anisotropy Probe (WMAP) observations: Cosmological parameter results,” ApJS 208, 19 </w:t>
      </w:r>
      <w:r>
        <w:rPr>
          <w:rFonts w:hint="eastAsia"/>
        </w:rPr>
        <w:t>(2013).——CMB低阶功率与宇宙学参数交叉校验。</w:t>
      </w:r>
    </w:p>
    <w:p w14:paraId="15F605A4">
      <w:pPr>
        <w:pStyle w:val="4"/>
      </w:pPr>
      <w:r>
        <w:rPr>
          <w:rFonts w:hint="eastAsia" w:eastAsia="宋体"/>
          <w:lang w:val="en-US" w:eastAsia="zh-CN"/>
        </w:rPr>
        <w:t>[21]</w:t>
      </w:r>
      <w:r>
        <w:t xml:space="preserve">M. Ajello et al. (Fermi-LAT), “Constraints on dark matter models from Fermi-LAT galactic center/ dwarf searches,” Phys. Rev. D 89, 042001 </w:t>
      </w:r>
      <w:r>
        <w:rPr>
          <w:rFonts w:hint="eastAsia"/>
        </w:rPr>
        <w:t>(2014)；相关伽马射线时延与暗物质晕传播见实验报告。——预言6伽马射线在暗物质晕中传播的可比对对象。</w:t>
      </w:r>
    </w:p>
    <w:p w14:paraId="01A0FC60">
      <w:pPr>
        <w:pStyle w:val="4"/>
      </w:pPr>
      <w:r>
        <w:rPr>
          <w:rFonts w:hint="eastAsia" w:eastAsia="宋体"/>
          <w:lang w:val="en-US" w:eastAsia="zh-CN"/>
        </w:rPr>
        <w:t>[22]</w:t>
      </w:r>
      <w:r>
        <w:t xml:space="preserve">T. J. Maccarone et al., “Pulsar timing arrays and the gravitational-wave background,” Class. Quant. Grav. 38, 223001 </w:t>
      </w:r>
      <w:r>
        <w:rPr>
          <w:rFonts w:hint="eastAsia"/>
        </w:rPr>
        <w:t>(2021).——脉冲星长期计时、拓扑时间梯度与残余引力信号检验。</w:t>
      </w:r>
    </w:p>
    <w:bookmarkEnd w:id="40"/>
    <w:p w14:paraId="449234F8">
      <w:pPr>
        <w:pStyle w:val="4"/>
      </w:pPr>
      <w:r>
        <w:rPr>
          <w:rFonts w:hint="eastAsia" w:eastAsia="宋体"/>
          <w:lang w:val="en-US" w:eastAsia="zh-CN"/>
        </w:rPr>
        <w:t>[23]</w:t>
      </w:r>
      <m:oMath>
        <m:r>
          <m:rPr/>
          <m:t>B36</m:t>
        </m:r>
      </m:oMath>
      <w:r>
        <w:rPr>
          <w:rFonts w:hint="eastAsia"/>
        </w:rPr>
        <w:t>李志军、赵光耀、薛艳钰，FCWFT-B12《五阶段拓扑相变链：质子—中子—夸克汤—配对BEC—普朗克球》，内部研究报告。</w:t>
      </w:r>
    </w:p>
    <w:p w14:paraId="11C9934F">
      <w:pPr>
        <w:pStyle w:val="4"/>
      </w:pPr>
      <w:r>
        <w:rPr>
          <w:rFonts w:hint="eastAsia" w:eastAsia="宋体"/>
          <w:lang w:val="en-US" w:eastAsia="zh-CN"/>
        </w:rPr>
        <w:t>[24]</w:t>
      </w:r>
      <w:r>
        <w:rPr>
          <w:rFonts w:hint="eastAsia"/>
        </w:rPr>
        <w:t>FCWFT-B36《拓扑常数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与普朗克—QCD尺度统一》，内部研究报告。</w:t>
      </w:r>
    </w:p>
    <w:p w14:paraId="7AA87A86">
      <w:pPr>
        <w:pStyle w:val="4"/>
      </w:pPr>
      <w:r>
        <w:rPr>
          <w:rFonts w:hint="eastAsia" w:eastAsia="宋体"/>
          <w:lang w:val="en-US" w:eastAsia="zh-CN"/>
        </w:rPr>
        <w:t>[25]</w:t>
      </w:r>
      <w:r>
        <w:rPr>
          <w:rFonts w:hint="eastAsia"/>
        </w:rPr>
        <w:t>FCWFT-B43《B场色荷拓扑编码与信息传输》，内部研究报告。</w:t>
      </w:r>
    </w:p>
    <w:p w14:paraId="61916103">
      <w:pPr>
        <w:pStyle w:val="4"/>
      </w:pPr>
      <w:r>
        <w:rPr>
          <w:rFonts w:hint="eastAsia" w:eastAsia="宋体"/>
          <w:lang w:val="en-US" w:eastAsia="zh-CN"/>
        </w:rPr>
        <w:t>[26]</w:t>
      </w:r>
      <w:r>
        <w:rPr>
          <w:rFonts w:hint="eastAsia"/>
        </w:rPr>
        <w:t>FCWFT-B44《黑洞辐射熵修正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与纠错阈值》，内部研究报告。</w:t>
      </w:r>
    </w:p>
    <w:p w14:paraId="7E39327D">
      <w:pPr>
        <w:pStyle w:val="4"/>
      </w:pPr>
      <w:r>
        <w:rPr>
          <w:rFonts w:hint="eastAsia" w:eastAsia="宋体"/>
          <w:lang w:val="en-US" w:eastAsia="zh-CN"/>
        </w:rPr>
        <w:t>[27]</w:t>
      </w:r>
      <w:r>
        <w:rPr>
          <w:rFonts w:hint="eastAsia"/>
        </w:rPr>
        <w:t>FCWFT-B45《暗物质C场负质量分支与正物质拓扑排斥》，内部研究报告（含定理3.1、推论4.1）。</w:t>
      </w:r>
    </w:p>
    <w:p w14:paraId="5912E9E4">
      <w:pPr>
        <w:pStyle w:val="4"/>
      </w:pPr>
      <w:r>
        <w:rPr>
          <w:rFonts w:hint="eastAsia" w:eastAsia="宋体"/>
          <w:lang w:val="en-US" w:eastAsia="zh-CN"/>
        </w:rPr>
        <w:t>[28]</w:t>
      </w:r>
      <w:r>
        <w:rPr>
          <w:rFonts w:hint="eastAsia"/>
        </w:rPr>
        <w:t>FCWFT-B46《黑洞信息守恒与拓扑纠缠解码》，内部研究报告（含定理3.2）。</w:t>
      </w:r>
    </w:p>
    <w:p w14:paraId="05AEEA0A">
      <w:pPr>
        <w:pStyle w:val="4"/>
      </w:pPr>
      <w:r>
        <w:rPr>
          <w:rFonts w:hint="eastAsia" w:eastAsia="宋体"/>
          <w:lang w:val="en-US" w:eastAsia="zh-CN"/>
        </w:rPr>
        <w:t>[29]</w:t>
      </w:r>
      <w:r>
        <w:rPr>
          <w:rFonts w:hint="eastAsia"/>
        </w:rPr>
        <w:t>FCWFT-B47《色荷坍缩算符与真空拓扑纠缠》，内部研究报告。</w:t>
      </w:r>
    </w:p>
    <w:p w14:paraId="6512C531">
      <w:pPr>
        <w:pStyle w:val="4"/>
      </w:pPr>
      <w:r>
        <w:rPr>
          <w:rFonts w:hint="eastAsia" w:eastAsia="宋体"/>
          <w:lang w:val="en-US" w:eastAsia="zh-CN"/>
        </w:rPr>
        <w:t>[30]</w:t>
      </w:r>
      <w:r>
        <w:rPr>
          <w:rFonts w:hint="eastAsia"/>
        </w:rPr>
        <w:t>FCWFT-B58《中子星核心拓扑压缩与计时漂移》，内部研究报告。</w:t>
      </w:r>
    </w:p>
    <w:p w14:paraId="4CE03000">
      <w:pPr>
        <w:pStyle w:val="4"/>
      </w:pPr>
      <w:r>
        <w:rPr>
          <w:rFonts w:hint="eastAsia" w:eastAsia="宋体"/>
          <w:lang w:val="en-US" w:eastAsia="zh-CN"/>
        </w:rPr>
        <w:t>[31]</w:t>
      </w:r>
      <w:r>
        <w:rPr>
          <w:rFonts w:hint="eastAsia"/>
        </w:rPr>
        <w:t>FCWFT-B59《CMB低阶角功率拓扑截断模型》，内部研究报告。</w:t>
      </w:r>
    </w:p>
    <w:p w14:paraId="691EA8AF">
      <w:pPr>
        <w:pStyle w:val="4"/>
      </w:pPr>
      <w:r>
        <w:rPr>
          <w:rFonts w:hint="eastAsia" w:eastAsia="宋体"/>
          <w:lang w:val="en-US" w:eastAsia="zh-CN"/>
        </w:rPr>
        <w:t>[32]</w:t>
      </w:r>
      <w:r>
        <w:rPr>
          <w:rFonts w:hint="eastAsia"/>
        </w:rPr>
        <w:t>FCWFT-B60《临界拓扑压缩因子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req</m:t>
            </m:r>
          </m:sub>
        </m:sSub>
      </m:oMath>
      <w:r>
        <w:t xml:space="preserve"> </w:t>
      </w:r>
      <w:r>
        <w:rPr>
          <w:rFonts w:hint="eastAsia"/>
        </w:rPr>
        <w:t>全局标定》，内部研究报告。</w:t>
      </w:r>
    </w:p>
    <w:p w14:paraId="163D5A13">
      <w:pPr>
        <w:pStyle w:val="4"/>
      </w:pPr>
      <w:r>
        <w:rPr>
          <w:rFonts w:hint="eastAsia" w:eastAsia="宋体"/>
          <w:lang w:val="en-US" w:eastAsia="zh-CN"/>
        </w:rPr>
        <w:t>[33]</w:t>
      </w:r>
      <w:r>
        <w:rPr>
          <w:rFonts w:hint="eastAsia"/>
        </w:rPr>
        <w:t>FCWFT-B61《拓扑时间梯度公设与前物理创世初态》，内部研究报告（含公设1.2、定义1.2）。</w:t>
      </w:r>
      <w:bookmarkStart w:id="41" w:name="_GoBack"/>
      <w:bookmarkEnd w:id="41"/>
    </w:p>
    <w:bookmarkEnd w:id="0"/>
    <w:bookmarkEnd w:id="3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C0471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979</Words>
  <Characters>1073</Characters>
  <Lines>283</Lines>
  <Paragraphs>310</Paragraphs>
  <TotalTime>0</TotalTime>
  <ScaleCrop>false</ScaleCrop>
  <LinksUpToDate>false</LinksUpToDate>
  <CharactersWithSpaces>1090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2026-09-24T05:45:00Z</dcterms:created>
  <dc:creator>迈斯纳效应</dc:creator>
  <cp:lastModifiedBy>迈斯纳效应</cp:lastModifiedBy>
  <dcterms:modified xsi:type="dcterms:W3CDTF">2026-09-24T06:00:29Z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BF6A1015C7D7468E9D629E5B1B82DF1E_12</vt:lpwstr>
  </property>
</Properties>
</file>