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DB9D6">
      <w:pPr>
        <w:pStyle w:val="2"/>
      </w:pPr>
      <w:bookmarkStart w:id="0" w:name="X35968470533faf6d36071ba2b6c67964f0d97a7"/>
      <w:r>
        <w:t>B69 Atomic Electron A‑Field Spherical Shell Topology and B‑Field Intrinsic Helix Model — A Self‑Consistent Mathematical Construction of FCWFT without Orbits or Self‑Rotation Axis Spin</w:t>
      </w:r>
    </w:p>
    <w:p w14:paraId="1D6F7F7D">
      <w:pPr>
        <w:pStyle w:val="4"/>
      </w:pPr>
      <w:r>
        <w:t>Authors: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7DACB376">
      <w:pPr>
        <w:pStyle w:val="3"/>
      </w:pPr>
      <w:r>
        <w:t>Series: FCWFT‑B69 (continuation of B5/B15/B68; included in Volume II “Leptons and B‑Field Geometric Topology” of ABC Field Combinatorics: A Paradigm Revolution from Particles to Fields)</w:t>
      </w:r>
      <w:r>
        <w:br w:type="textWrapping"/>
      </w:r>
      <w:r>
        <w:t>PACS: 31.10.+z, 31.15.-p, 03.65.-w, 11.15.-q</w:t>
      </w:r>
      <w:r>
        <w:br w:type="textWrapping"/>
      </w:r>
      <w:r>
        <w:t>Keywords: FCWFT; A‑field spherical shell; B‑field intrinsic helix; orbit‑free atom; spin without self‑rotation axis; Pauli exclusion; Hund’s rules; three‑field fusion</w:t>
      </w:r>
    </w:p>
    <w:p w14:paraId="7CF91CBF">
      <w:pPr>
        <w:pStyle w:val="5"/>
      </w:pPr>
      <w:bookmarkStart w:id="1" w:name="abstract"/>
      <w:r>
        <w:t>Abstract</w:t>
      </w:r>
    </w:p>
    <w:p w14:paraId="2EB12F32">
      <w:pPr>
        <w:pStyle w:val="4"/>
      </w:pPr>
      <w:r>
        <w:t>This paper constructs a rigorous multi‑electron atomic model within the framework of ABC Three‑Field Composite Wave Function Theory (FCWFT). The total electronic state is written as a tensor product of three fields:</w:t>
      </w:r>
    </w:p>
    <w:p w14:paraId="498C0C48">
      <w:pPr>
        <w:pStyle w:val="3"/>
      </w:pPr>
      <m:oMathPara>
        <m:oMathParaPr>
          <m:jc m:val="center"/>
        </m:oMathParaPr>
        <m:oMath>
          <m:sSub>
            <m:sSubPr/>
            <m:e>
              <m:r>
                <m:rPr>
                  <m:sty m:val="p"/>
                </m:rPr>
                <m:t>Ψ</m:t>
              </m:r>
            </m:e>
            <m:sub>
              <m:r>
                <m:rPr/>
                <m:t>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0D2F923D">
      <w:pPr>
        <w:pStyle w:val="4"/>
      </w:pPr>
      <w:r>
        <w:t xml:space="preserve">where the A‑field is an electromagnetic geometric vortex field. Under the combined topological attraction of the positive C‑mass field and the positive B‑charge field of the nucleus, it forms layered static probability shells (“doughnut shells”) according to the radial quantum number </w:t>
      </w:r>
      <m:oMath>
        <m:r>
          <m:rPr/>
          <m:t>n</m:t>
        </m:r>
      </m:oMath>
      <w:r>
        <w:t xml:space="preserve"> and angular topological nodes </w:t>
      </w:r>
      <m:oMath>
        <m:r>
          <m:rPr>
            <m:sty m:val="p"/>
          </m:rPr>
          <m:t>(</m:t>
        </m:r>
        <m:r>
          <m:rPr/>
          <m:t>l</m:t>
        </m:r>
        <m:r>
          <m:rPr>
            <m:sty m:val="p"/>
          </m:rPr>
          <m:t>,</m:t>
        </m:r>
        <m:r>
          <m:rPr/>
          <m:t>m</m:t>
        </m:r>
        <m:r>
          <m:rPr>
            <m:sty m:val="p"/>
          </m:rPr>
          <m:t>)</m:t>
        </m:r>
      </m:oMath>
      <w:r>
        <w:t>. The B‑field is a three‑component anticolor spinor field that does not perform translational motion around the nucleus; instead, it undergoes helical winding around the A‑vortex centerline inside the A‑shell. This topological winding number gives rise to spin and magnetic moment. The C‑field takes the positive mass branch and provides the electron’s rest mass and localization energy shell.</w:t>
      </w:r>
    </w:p>
    <w:p w14:paraId="165D9850">
      <w:pPr>
        <w:pStyle w:val="3"/>
      </w:pPr>
      <w:r>
        <w:t>Five conclusions are proved in this paper:</w:t>
      </w:r>
    </w:p>
    <w:p w14:paraId="42FA09AD">
      <w:pPr>
        <w:pStyle w:val="26"/>
        <w:numPr>
          <w:ilvl w:val="0"/>
          <w:numId w:val="1"/>
        </w:numPr>
      </w:pPr>
      <w:r>
        <w:t>The bound atomic state contains no parameterized trajectory of the center of mass around the nucleus; the only observable is the A‑field spherical shell mode.</w:t>
      </w:r>
    </w:p>
    <w:p w14:paraId="1C3419B8">
      <w:pPr>
        <w:pStyle w:val="26"/>
        <w:numPr>
          <w:ilvl w:val="0"/>
          <w:numId w:val="1"/>
        </w:numPr>
      </w:pPr>
      <w:r>
        <w:t>Spin is not rigid rotation about any axis of the electron itself, but rather the eigenvalue of a topological winding operator of the B‑field relative to A–C; the entire spin magnetic moment originates from this winding.</w:t>
      </w:r>
    </w:p>
    <w:p w14:paraId="24B929B8">
      <w:pPr>
        <w:pStyle w:val="26"/>
        <w:numPr>
          <w:ilvl w:val="0"/>
          <w:numId w:val="1"/>
        </w:numPr>
      </w:pPr>
      <w:r>
        <w:t>The Pauli exclusion principle is derived from the constructive interference of A‑fields between two electrons occupying the same spatial mode with the same spin projection, which destroys three‑field fusion; it is not an independent axiom.</w:t>
      </w:r>
    </w:p>
    <w:p w14:paraId="3F3DCFF2">
      <w:pPr>
        <w:pStyle w:val="26"/>
        <w:numPr>
          <w:ilvl w:val="0"/>
          <w:numId w:val="1"/>
        </w:numPr>
      </w:pPr>
      <w:r>
        <w:t>Hund’s rules are derived from minimizing the A‑field overlap integral over degenerate spherical shell modes.</w:t>
      </w:r>
    </w:p>
    <w:p w14:paraId="686E3359">
      <w:pPr>
        <w:pStyle w:val="26"/>
        <w:numPr>
          <w:ilvl w:val="0"/>
          <w:numId w:val="1"/>
        </w:numPr>
      </w:pPr>
      <w:r>
        <w:t>Multi‑electron atoms can be solved self‑consistently using the A‑field mean topological potential, reproducing hydrogen‑like energy levels, subshell filling, and magnetic ordering.</w:t>
      </w:r>
    </w:p>
    <w:p w14:paraId="2753C167">
      <w:pPr>
        <w:pStyle w:val="4"/>
      </w:pPr>
      <w:r>
        <w:t xml:space="preserve">Apart from the nuclear charge </w:t>
      </w:r>
      <m:oMath>
        <m:r>
          <m:rPr/>
          <m:t>Z</m:t>
        </m:r>
      </m:oMath>
      <w:r>
        <w:t xml:space="preserve"> and external fields, the entire paper contains zero free empirical parameters and is fully consistent with B5 (lepton seesaw), B15 (Pauli A‑field interference), and B68 (electron tri‑parton).</w:t>
      </w:r>
    </w:p>
    <w:bookmarkEnd w:id="1"/>
    <w:p w14:paraId="279EF79E">
      <w:pPr>
        <w:pStyle w:val="5"/>
      </w:pPr>
      <w:bookmarkStart w:id="2" w:name="chapter-1-introduction"/>
      <w:r>
        <w:t>Chapter 1 Introduction</w:t>
      </w:r>
    </w:p>
    <w:p w14:paraId="6F783BDB">
      <w:pPr>
        <w:pStyle w:val="6"/>
      </w:pPr>
      <w:bookmarkStart w:id="3" w:name="statement-of-the-problem"/>
      <w:r>
        <w:t>1.1 Statement of the Problem</w:t>
      </w:r>
    </w:p>
    <w:p w14:paraId="3506B059">
      <w:pPr>
        <w:pStyle w:val="4"/>
      </w:pPr>
      <w:r>
        <w:t xml:space="preserve">Ever since Bohr’s planetary orbital model, the concepts of an electron “revolving around the nucleus” and “rotating about its own axis” have constituted two deeply ingrained remnants of classical intuition. Although modern quantum mechanics replaced definite trajectories with wavefunction orbitals, the operators </w:t>
      </w:r>
      <m:oMath>
        <m:r>
          <m:rPr>
            <m:sty m:val="b"/>
          </m:rPr>
          <m:t>r</m:t>
        </m:r>
        <m:r>
          <m:rPr>
            <m:sty m:val="p"/>
          </m:rPr>
          <m:t>×</m:t>
        </m:r>
        <m:r>
          <m:rPr>
            <m:sty m:val="b"/>
          </m:rPr>
          <m:t>p</m:t>
        </m:r>
      </m:oMath>
      <w:r>
        <w:t xml:space="preserve"> for orbital angular momentum and the formal spin‑1/2 still easily induce misinterpretations of “point‑particle orbital motion” and “small ball rotation” [5][10]. In 1925, when Pauli proposed the exclusion principle, he explicitly emphasized that this “two‑valuedness” of the electron could not be described by classical pictures [2][3]. In 1925, Uhlenbeck and Goudsmit’s proposal of a “spinning electron” as a rigid rotating body was opposed by Pauli [3].</w:t>
      </w:r>
    </w:p>
    <w:p w14:paraId="602CF566">
      <w:pPr>
        <w:pStyle w:val="3"/>
      </w:pPr>
      <w:r>
        <w:t>FCWFT abandons the point‑particle orbital ontology and adopts the A/B/C three‑field topological composite as the ontology of the electron, thereby completely dissolving these two classical remnants: the electron has neither a center‑of‑mass trajectory around the nucleus nor a rigid self‑rotation axis. Previous works – B15 provided the A‑field interference mechanism for Pauli exclusion, B5 gave the lepton A–C dispersion‑mass inverse relation and B‑field color singlet, and B68 revealed the electron tri‑parton anticolor topology – are systematized here into equations for atomic structure.</w:t>
      </w:r>
    </w:p>
    <w:bookmarkEnd w:id="3"/>
    <w:p w14:paraId="305437BE">
      <w:pPr>
        <w:pStyle w:val="6"/>
      </w:pPr>
      <w:bookmarkStart w:id="4" w:name="three-core-postulates"/>
      <w:r>
        <w:t>1.2 Three Core Postulates</w:t>
      </w:r>
    </w:p>
    <w:p w14:paraId="2B651420">
      <w:pPr>
        <w:pStyle w:val="26"/>
        <w:numPr>
          <w:ilvl w:val="0"/>
          <w:numId w:val="2"/>
        </w:numPr>
      </w:pPr>
      <w:r>
        <w:rPr>
          <w:b/>
          <w:bCs/>
        </w:rPr>
        <w:t>No Orbital Trajectory Postulate</w:t>
      </w:r>
      <w:r>
        <w:t>: There exists no parameterized center‑of‑mass trajectory of the electron around the nucleus in an atom; the only observable is the spatial probability shell of the A‑field.</w:t>
      </w:r>
    </w:p>
    <w:p w14:paraId="4548CBFA">
      <w:pPr>
        <w:pStyle w:val="26"/>
        <w:numPr>
          <w:ilvl w:val="0"/>
          <w:numId w:val="2"/>
        </w:numPr>
      </w:pPr>
      <w:r>
        <w:rPr>
          <w:b/>
          <w:bCs/>
        </w:rPr>
        <w:t>Intrinsic Helix Postulate</w:t>
      </w:r>
      <w:r>
        <w:t>: The entire “intrinsic motion” of the electron refers solely to the helical winding of the B‑field color charges around the A‑vortex centerline, constrained by the C‑mass shell.</w:t>
      </w:r>
    </w:p>
    <w:p w14:paraId="1DA96763">
      <w:pPr>
        <w:pStyle w:val="26"/>
        <w:numPr>
          <w:ilvl w:val="0"/>
          <w:numId w:val="2"/>
        </w:numPr>
      </w:pPr>
      <w:r>
        <w:rPr>
          <w:b/>
          <w:bCs/>
        </w:rPr>
        <w:t>No Self‑Rotation Axis Postulate</w:t>
      </w:r>
      <w:r>
        <w:t>: The electron possesses no rigid rotational degree of freedom; all angular momentum comes from topological winding numbers.</w:t>
      </w:r>
    </w:p>
    <w:bookmarkEnd w:id="4"/>
    <w:p w14:paraId="2D5CA7F0">
      <w:pPr>
        <w:pStyle w:val="6"/>
      </w:pPr>
      <w:bookmarkStart w:id="5" w:name="structure-of-this-paper"/>
      <w:r>
        <w:t>1.3 Structure of This Paper</w:t>
      </w:r>
    </w:p>
    <w:p w14:paraId="309D295D">
      <w:pPr>
        <w:pStyle w:val="4"/>
      </w:pPr>
      <w:r>
        <w:t>Chapter 2 presents the three‑field state space and the orbit‑free declaration. Chapter 3 constructs the A‑field spherical shell equation under nuclear attraction. Chapter 4 proves the B‑field intrinsic helix and the theorem of spin without self‑rotation axis. Chapter 5 establishes the A–C dispersion‑mass inverse relation. Chapter 6 derives the Pauli exclusion principle. Chapter 7 derives Hund’s rules. Chapter 8 gives the multi‑electron self‑consistent field equations. Chapter 9 provides numerical examples for hydrogen, helium, and carbon. Chapter 10 discusses correspondence with the Standard Model and experimental testability. Chapter 11 concludes.</w:t>
      </w:r>
    </w:p>
    <w:bookmarkEnd w:id="2"/>
    <w:bookmarkEnd w:id="5"/>
    <w:p w14:paraId="729CC78C">
      <w:pPr>
        <w:pStyle w:val="5"/>
      </w:pPr>
      <w:bookmarkStart w:id="6" w:name="X349101f25417e77e96d0b6f86c0839cf6abb572"/>
      <w:r>
        <w:t>Chapter 2 Three‑Field State Space and Total Electronic State</w:t>
      </w:r>
    </w:p>
    <w:p w14:paraId="20594A73">
      <w:pPr>
        <w:pStyle w:val="6"/>
      </w:pPr>
      <w:bookmarkStart w:id="7" w:name="total-hilbert-space"/>
      <w:r>
        <w:t>2.1 Total Hilbert Space</w:t>
      </w:r>
    </w:p>
    <w:p w14:paraId="5915FFE2">
      <w:pPr>
        <w:pStyle w:val="4"/>
      </w:pPr>
      <m:oMathPara>
        <m:oMathParaPr>
          <m:jc m:val="center"/>
        </m:oMathParaPr>
        <m:oMath>
          <m:sSub>
            <m:sSubPr/>
            <m:e>
              <m:r>
                <m:rPr>
                  <m:sty m:val="p"/>
                  <m:scr m:val="script"/>
                </m:rPr>
                <m:t>ℋ</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oMath>
      </m:oMathPara>
    </w:p>
    <w:p w14:paraId="305B8DEF">
      <w:pPr>
        <w:pStyle w:val="4"/>
      </w:pPr>
      <w:r>
        <w:t xml:space="preserve">• </w:t>
      </w:r>
      <m:oMath>
        <m:sSub>
          <m:sSubPr/>
          <m:e>
            <m:r>
              <m:rPr>
                <m:sty m:val="p"/>
                <m:scr m:val="script"/>
              </m:rPr>
              <m:t>ℋ</m:t>
            </m:r>
          </m:e>
          <m:sub>
            <m:r>
              <m:rPr/>
              <m:t>A</m:t>
            </m:r>
          </m:sub>
        </m:sSub>
      </m:oMath>
      <w:r>
        <w:t xml:space="preserve">: A‑vector vortex field, transverse polarization subspace </w:t>
      </w:r>
      <m:oMath>
        <m:r>
          <m:rPr/>
          <m:t>λ</m:t>
        </m:r>
        <m:r>
          <m:rPr>
            <m:sty m:val="p"/>
          </m:rPr>
          <m:t>=</m:t>
        </m:r>
        <m:r>
          <m:rPr/>
          <m:t>1</m:t>
        </m:r>
        <m:r>
          <m:rPr>
            <m:sty m:val="p"/>
          </m:rPr>
          <m:t>,</m:t>
        </m:r>
        <m:r>
          <m:rPr/>
          <m:t>2</m:t>
        </m:r>
        <m:r>
          <m:rPr>
            <m:sty m:val="p"/>
          </m:rPr>
          <m:t>,</m:t>
        </m:r>
      </m:oMath>
      <w:r>
        <w:t xml:space="preserve"> coordinate representation </w:t>
      </w:r>
      <m:oMath>
        <m:sSub>
          <m:sSubPr/>
          <m:e>
            <m:r>
              <m:rPr>
                <m:sty m:val="p"/>
              </m:rPr>
              <m:t>Ψ</m:t>
            </m:r>
          </m:e>
          <m:sub>
            <m:r>
              <m:rPr/>
              <m:t>A</m:t>
            </m:r>
          </m:sub>
        </m:sSub>
        <m:r>
          <m:rPr>
            <m:sty m:val="p"/>
          </m:rPr>
          <m:t>(</m:t>
        </m:r>
        <m:r>
          <m:rPr>
            <m:sty m:val="b"/>
          </m:rPr>
          <m:t>r</m:t>
        </m:r>
        <m:r>
          <m:rPr>
            <m:sty m:val="p"/>
          </m:rPr>
          <m:t>)</m:t>
        </m:r>
      </m:oMath>
      <w:r>
        <w:t>.</w:t>
      </w:r>
    </w:p>
    <w:p w14:paraId="148A0024">
      <w:pPr>
        <w:pStyle w:val="3"/>
      </w:pPr>
      <w:r>
        <w:t xml:space="preserve">• </w:t>
      </w:r>
      <m:oMath>
        <m:sSub>
          <m:sSubPr/>
          <m:e>
            <m:r>
              <m:rPr>
                <m:sty m:val="p"/>
                <m:scr m:val="script"/>
              </m:rPr>
              <m:t>ℋ</m:t>
            </m:r>
          </m:e>
          <m:sub>
            <m:r>
              <m:rPr/>
              <m:t>B</m:t>
            </m:r>
          </m:sub>
        </m:sSub>
      </m:oMath>
      <w:r>
        <w:t xml:space="preserve">: B‑spinor color‑charge space, anticolor three components </w:t>
      </w:r>
      <m:oMath>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oMath>
      <w:r>
        <w:t xml:space="preserve"> (corresponding to anti‑red / anti‑green / anti‑blue); electric charge, weak isospin, and spin are all represented here.</w:t>
      </w:r>
    </w:p>
    <w:p w14:paraId="133FF1A4">
      <w:pPr>
        <w:pStyle w:val="3"/>
      </w:pPr>
      <w:r>
        <w:t xml:space="preserve">• </w:t>
      </w:r>
      <m:oMath>
        <m:sSub>
          <m:sSubPr/>
          <m:e>
            <m:r>
              <m:rPr>
                <m:sty m:val="p"/>
                <m:scr m:val="script"/>
              </m:rPr>
              <m:t>ℋ</m:t>
            </m:r>
          </m:e>
          <m:sub>
            <m:r>
              <m:rPr/>
              <m:t>C</m:t>
            </m:r>
          </m:sub>
        </m:sSub>
      </m:oMath>
      <w:r>
        <w:t xml:space="preserve">: C‑scalar mass space, topological winding number </w:t>
      </w:r>
      <m:oMath>
        <m:sSubSup>
          <m:sSubSupPr/>
          <m:e>
            <m:r>
              <m:rPr/>
              <m:t>n</m:t>
            </m:r>
          </m:e>
          <m:sub>
            <m:r>
              <m:rPr/>
              <m:t>w</m:t>
            </m:r>
          </m:sub>
          <m:sup>
            <m:r>
              <m:rPr/>
              <m:t>C</m:t>
            </m:r>
          </m:sup>
        </m:sSubSup>
        <m:r>
          <m:rPr>
            <m:sty m:val="p"/>
          </m:rPr>
          <m:t>,</m:t>
        </m:r>
      </m:oMath>
      <w:r>
        <w:t xml:space="preserve"> positive mass branch </w:t>
      </w:r>
      <m:oMath>
        <m:r>
          <m:rPr>
            <m:sty m:val="p"/>
          </m:rPr>
          <m:t>|</m:t>
        </m:r>
        <m:sSup>
          <m:sSupPr/>
          <m:e>
            <m:r>
              <m:rPr/>
              <m:t>C</m:t>
            </m:r>
          </m:e>
          <m:sup>
            <m:r>
              <m:rPr>
                <m:sty m:val="p"/>
              </m:rPr>
              <m:t>+</m:t>
            </m:r>
          </m:sup>
        </m:sSup>
        <m:r>
          <m:rPr>
            <m:sty m:val="p"/>
          </m:rPr>
          <m:t>;</m:t>
        </m:r>
        <m:sSub>
          <m:sSubPr/>
          <m:e>
            <m:r>
              <m:rPr/>
              <m:t>m</m:t>
            </m:r>
          </m:e>
          <m:sub>
            <m:r>
              <m:rPr/>
              <m:t>e</m:t>
            </m:r>
          </m:sub>
        </m:sSub>
        <m:r>
          <m:rPr>
            <m:sty m:val="p"/>
          </m:rPr>
          <m:t>⟩.</m:t>
        </m:r>
      </m:oMath>
    </w:p>
    <w:p w14:paraId="5A9E6284">
      <w:pPr>
        <w:pStyle w:val="3"/>
      </w:pPr>
      <w:r>
        <w:t>Total electronic state:</w:t>
      </w:r>
    </w:p>
    <w:p w14:paraId="5E0E5217">
      <w:pPr>
        <w:pStyle w:val="3"/>
      </w:pPr>
      <m:oMathPara>
        <m:oMathParaPr>
          <m:jc m:val="center"/>
        </m:oMathParaPr>
        <m:oMath>
          <m:sSub>
            <m:sSubPr/>
            <m:e>
              <m:r>
                <m:rPr>
                  <m:sty m:val="p"/>
                </m:rPr>
                <m:t>Ψ</m:t>
              </m:r>
            </m:e>
            <m:sub>
              <m:r>
                <m:rPr/>
                <m:t>e</m:t>
              </m:r>
            </m:sub>
          </m:sSub>
          <m:r>
            <m:rPr>
              <m:sty m:val="p"/>
            </m:rPr>
            <m:t>(</m:t>
          </m:r>
          <m:r>
            <m:rPr>
              <m:sty m:val="b"/>
            </m:rPr>
            <m:t>r</m:t>
          </m:r>
          <m:r>
            <m:rPr>
              <m:sty m:val="p"/>
            </m:rPr>
            <m:t>)=</m:t>
          </m:r>
          <m:sSubSup>
            <m:sSubSupPr/>
            <m:e>
              <m:r>
                <m:rPr>
                  <m:sty m:val="p"/>
                </m:rPr>
                <m:t>Ψ</m:t>
              </m:r>
            </m:e>
            <m:sub>
              <m:r>
                <m:rPr/>
                <m:t>A</m:t>
              </m:r>
            </m:sub>
            <m:sup>
              <m:r>
                <m:rPr>
                  <m:sty m:val="p"/>
                </m:rPr>
                <m:t>(</m:t>
              </m:r>
              <m:r>
                <m:rPr/>
                <m:t>λ</m:t>
              </m:r>
              <m:r>
                <m:rPr>
                  <m:sty m:val="p"/>
                </m:rPr>
                <m:t>)</m:t>
              </m:r>
            </m:sup>
          </m:sSubSup>
          <m:r>
            <m:rPr>
              <m:sty m:val="p"/>
            </m:rPr>
            <m:t>(</m:t>
          </m:r>
          <m:r>
            <m:rPr>
              <m:sty m:val="b"/>
            </m:rPr>
            <m:t>r</m:t>
          </m:r>
          <m:r>
            <m:rPr>
              <m:sty m:val="p"/>
            </m:rPr>
            <m:t>)⊗</m:t>
          </m:r>
          <m:f>
            <m:fPr/>
            <m:num>
              <m:r>
                <m:rPr/>
                <m:t>1</m:t>
              </m:r>
            </m:num>
            <m:den>
              <m:rad>
                <m:radPr>
                  <m:degHide m:val="1"/>
                </m:radPr>
                <m:deg/>
                <m:e>
                  <m:r>
                    <m:rPr/>
                    <m:t>3</m:t>
                  </m:r>
                </m:e>
              </m:rad>
            </m:den>
          </m:f>
          <m:d>
            <m:dPr>
              <m:sepChr m:val=""/>
            </m:dPr>
            <m:e>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e>
          </m:d>
          <m:r>
            <m:rPr>
              <m:sty m:val="p"/>
            </m:rPr>
            <m:t>⊗|</m:t>
          </m:r>
          <m:sSup>
            <m:sSupPr/>
            <m:e>
              <m:r>
                <m:rPr/>
                <m:t>C</m:t>
              </m:r>
            </m:e>
            <m:sup>
              <m:r>
                <m:rPr>
                  <m:sty m:val="p"/>
                </m:rPr>
                <m:t>+</m:t>
              </m:r>
            </m:sup>
          </m:sSup>
          <m:r>
            <m:rPr>
              <m:sty m:val="p"/>
            </m:rPr>
            <m:t>;</m:t>
          </m:r>
          <m:sSub>
            <m:sSubPr/>
            <m:e>
              <m:r>
                <m:rPr/>
                <m:t>m</m:t>
              </m:r>
            </m:e>
            <m:sub>
              <m:r>
                <m:rPr/>
                <m:t>e</m:t>
              </m:r>
            </m:sub>
          </m:sSub>
          <m:r>
            <m:rPr>
              <m:sty m:val="p"/>
            </m:rPr>
            <m:t>⟩.</m:t>
          </m:r>
        </m:oMath>
      </m:oMathPara>
    </w:p>
    <w:p w14:paraId="57423B69">
      <w:pPr>
        <w:pStyle w:val="4"/>
      </w:pPr>
      <w:r>
        <w:t>Anticolor superposition projector:</w:t>
      </w:r>
    </w:p>
    <w:p w14:paraId="61DFC60F">
      <w:pPr>
        <w:pStyle w:val="3"/>
      </w:pPr>
      <m:oMathPara>
        <m:oMathParaPr>
          <m:jc m:val="center"/>
        </m:oMathParaPr>
        <m:oMath>
          <m:sSub>
            <m:sSubPr/>
            <m:e>
              <m:r>
                <m:rPr/>
                <m:t>P</m:t>
              </m:r>
            </m:e>
            <m:sub>
              <m:sSup>
                <m:sSupPr/>
                <m:e>
                  <m:r>
                    <m:rPr/>
                    <m:t>B</m:t>
                  </m:r>
                </m:e>
                <m:sup>
                  <m:r>
                    <m:rPr>
                      <m:sty m:val="p"/>
                    </m:rPr>
                    <m:t>−</m:t>
                  </m:r>
                </m:sup>
              </m:sSup>
            </m:sub>
          </m:sSub>
          <m:r>
            <m:rPr>
              <m:sty m:val="p"/>
            </m:rPr>
            <m:t>=</m:t>
          </m:r>
          <m:f>
            <m:fPr/>
            <m:num>
              <m:r>
                <m:rPr/>
                <m:t>1</m:t>
              </m:r>
            </m:num>
            <m:den>
              <m:rad>
                <m:radPr>
                  <m:degHide m:val="1"/>
                </m:radPr>
                <m:deg/>
                <m:e>
                  <m:r>
                    <m:rPr/>
                    <m:t>3</m:t>
                  </m:r>
                </m:e>
              </m:rad>
            </m:den>
          </m:f>
          <m:nary>
            <m:naryPr>
              <m:chr m:val="∑"/>
              <m:limLoc m:val="undOvr"/>
              <m:supHide m:val="1"/>
            </m:naryPr>
            <m:sub>
              <m:r>
                <m:rPr/>
                <m:t>a</m:t>
              </m:r>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sub>
            <m:sup>
              <m:r>
                <m:rPr/>
                <m:t>​</m:t>
              </m:r>
            </m:sup>
            <m:e>
              <m:r>
                <m:rPr>
                  <m:sty m:val="p"/>
                </m:rPr>
                <m:t>|</m:t>
              </m:r>
            </m:e>
          </m:nary>
          <m:r>
            <m:rPr/>
            <m:t>a</m:t>
          </m:r>
          <m:r>
            <m:rPr>
              <m:sty m:val="p"/>
            </m:rPr>
            <m:t>⟩,</m:t>
          </m:r>
          <m:r>
            <m:rPr/>
            <m:t>  </m:t>
          </m:r>
          <m:acc>
            <m:accPr/>
            <m:e>
              <m:r>
                <m:rPr/>
                <m:t>Q</m:t>
              </m:r>
            </m:e>
          </m:acc>
          <m:sSub>
            <m:sSubPr/>
            <m:e>
              <m:r>
                <m:rPr/>
                <m:t>P</m:t>
              </m:r>
            </m:e>
            <m:sub>
              <m:sSup>
                <m:sSupPr/>
                <m:e>
                  <m:r>
                    <m:rPr/>
                    <m:t>B</m:t>
                  </m:r>
                </m:e>
                <m:sup>
                  <m:r>
                    <m:rPr>
                      <m:sty m:val="p"/>
                    </m:rPr>
                    <m:t>−</m:t>
                  </m:r>
                </m:sup>
              </m:sSup>
            </m:sub>
          </m:sSub>
          <m:r>
            <m:rPr>
              <m:sty m:val="p"/>
            </m:rPr>
            <m:t>=−</m:t>
          </m:r>
          <m:r>
            <m:rPr/>
            <m:t>e </m:t>
          </m:r>
          <m:sSub>
            <m:sSubPr/>
            <m:e>
              <m:r>
                <m:rPr/>
                <m:t>P</m:t>
              </m:r>
            </m:e>
            <m:sub>
              <m:sSup>
                <m:sSupPr/>
                <m:e>
                  <m:r>
                    <m:rPr/>
                    <m:t>B</m:t>
                  </m:r>
                </m:e>
                <m:sup>
                  <m:r>
                    <m:rPr>
                      <m:sty m:val="p"/>
                    </m:rPr>
                    <m:t>−</m:t>
                  </m:r>
                </m:sup>
              </m:sSup>
            </m:sub>
          </m:sSub>
          <m:r>
            <m:rPr>
              <m:sty m:val="p"/>
            </m:rPr>
            <m:t>,</m:t>
          </m:r>
        </m:oMath>
      </m:oMathPara>
    </w:p>
    <w:p w14:paraId="058E9F4C">
      <w:pPr>
        <w:pStyle w:val="4"/>
      </w:pPr>
      <w:r>
        <w:t xml:space="preserve">guarantees total charge </w:t>
      </w:r>
      <m:oMath>
        <m:r>
          <m:rPr>
            <m:sty m:val="p"/>
          </m:rPr>
          <m:t>−</m:t>
        </m:r>
        <m:r>
          <m:rPr/>
          <m:t>e</m:t>
        </m:r>
      </m:oMath>
      <w:r>
        <w:t xml:space="preserve"> and color singlet. This is the static counterpart of the “tri‑parton color‑singlet superposition” in B68.</w:t>
      </w:r>
    </w:p>
    <w:bookmarkEnd w:id="7"/>
    <w:p w14:paraId="3F724F17">
      <w:pPr>
        <w:pStyle w:val="6"/>
      </w:pPr>
      <w:bookmarkStart w:id="8" w:name="X079c3b2478388108deef35b4b4c6e308e82ce41"/>
      <w:r>
        <w:t>2.2 Orbit‑Free Declaration and No‑Self‑Rotation‑Axis Declaration</w:t>
      </w:r>
    </w:p>
    <w:p w14:paraId="61696773">
      <w:pPr>
        <w:pStyle w:val="4"/>
      </w:pPr>
      <w:r>
        <w:t xml:space="preserve">Define the “orbital trajectory” angular momentum operator </w:t>
      </w:r>
      <m:oMath>
        <m:sSub>
          <m:sSubPr/>
          <m:e>
            <m:acc>
              <m:accPr/>
              <m:e>
                <m:r>
                  <m:rPr>
                    <m:sty m:val="b"/>
                  </m:rPr>
                  <m:t>L</m:t>
                </m:r>
              </m:e>
            </m:acc>
          </m:e>
          <m:sub>
            <m:r>
              <m:rPr>
                <m:sty m:val="p"/>
              </m:rPr>
              <m:t>orbit</m:t>
            </m:r>
          </m:sub>
        </m:sSub>
        <m:r>
          <m:rPr>
            <m:sty m:val="p"/>
          </m:rPr>
          <m:t>=</m:t>
        </m:r>
        <m:r>
          <m:rPr>
            <m:sty m:val="b"/>
          </m:rPr>
          <m:t>r</m:t>
        </m:r>
        <m:r>
          <m:rPr>
            <m:sty m:val="p"/>
          </m:rPr>
          <m:t>×</m:t>
        </m:r>
        <m:sSub>
          <m:sSubPr/>
          <m:e>
            <m:acc>
              <m:accPr/>
              <m:e>
                <m:r>
                  <m:rPr>
                    <m:sty m:val="b"/>
                  </m:rPr>
                  <m:t>p</m:t>
                </m:r>
              </m:e>
            </m:acc>
          </m:e>
          <m:sub>
            <m:r>
              <m:rPr>
                <m:sty m:val="p"/>
              </m:rPr>
              <m:t>cm</m:t>
            </m:r>
          </m:sub>
        </m:sSub>
        <m:r>
          <m:rPr>
            <m:sty m:val="p"/>
          </m:rPr>
          <m:t>.</m:t>
        </m:r>
      </m:oMath>
      <w:r>
        <w:t xml:space="preserve"> This paper does not introduce </w:t>
      </w:r>
      <m:oMath>
        <m:sSub>
          <m:sSubPr/>
          <m:e>
            <m:acc>
              <m:accPr/>
              <m:e>
                <m:r>
                  <m:rPr>
                    <m:sty m:val="b"/>
                  </m:rPr>
                  <m:t>p</m:t>
                </m:r>
              </m:e>
            </m:acc>
          </m:e>
          <m:sub>
            <m:r>
              <m:rPr>
                <m:sty m:val="p"/>
              </m:rPr>
              <m:t>cm</m:t>
            </m:r>
          </m:sub>
        </m:sSub>
      </m:oMath>
      <w:r>
        <w:t xml:space="preserve"> as a degree of freedom for orbital motion around the nucleus; instead, the entire angular momentum description is replaced by the A‑field spatial mode and the B‑field internal winding angular momentum </w:t>
      </w:r>
      <m:oMath>
        <m:sSub>
          <m:sSubPr/>
          <m:e>
            <m:acc>
              <m:accPr/>
              <m:e>
                <m:r>
                  <m:rPr/>
                  <m:t>J</m:t>
                </m:r>
              </m:e>
            </m:acc>
          </m:e>
          <m:sub>
            <m:r>
              <m:rPr/>
              <m:t>AB</m:t>
            </m:r>
          </m:sub>
        </m:sSub>
        <m:r>
          <m:rPr>
            <m:sty m:val="p"/>
          </m:rPr>
          <m:t>.</m:t>
        </m:r>
      </m:oMath>
      <w:r>
        <w:t xml:space="preserve"> The observable radius is given by the second moment of the A‑field:</w:t>
      </w:r>
    </w:p>
    <w:p w14:paraId="223E2A3C">
      <w:pPr>
        <w:pStyle w:val="3"/>
      </w:pPr>
      <m:oMathPara>
        <m:oMathParaPr>
          <m:jc m:val="center"/>
        </m:oMathParaPr>
        <m:oMath>
          <m:r>
            <m:rPr>
              <m:sty m:val="p"/>
            </m:rPr>
            <m:t>⟨</m:t>
          </m:r>
          <m:sSup>
            <m:sSupPr/>
            <m:e>
              <m:r>
                <m:rPr/>
                <m:t>r</m:t>
              </m:r>
            </m:e>
            <m:sup>
              <m:r>
                <m:rPr/>
                <m:t>2</m:t>
              </m:r>
            </m:sup>
          </m:sSup>
          <m:r>
            <m:rPr>
              <m:sty m:val="p"/>
            </m:rPr>
            <m:t>⟩=∫</m:t>
          </m:r>
          <m:sSup>
            <m:sSupPr/>
            <m:e>
              <m:r>
                <m:rPr/>
                <m:t>r</m:t>
              </m:r>
            </m:e>
            <m:sup>
              <m:r>
                <m:rPr/>
                <m:t>2</m:t>
              </m:r>
            </m:sup>
          </m:sSup>
          <m:r>
            <m:rPr/>
            <m:t> </m:t>
          </m:r>
          <m:r>
            <m:rPr>
              <m:sty m:val="p"/>
            </m:rPr>
            <m:t>|</m:t>
          </m:r>
          <m:sSub>
            <m:sSubPr/>
            <m:e>
              <m:r>
                <m:rPr>
                  <m:sty m:val="p"/>
                </m:rPr>
                <m:t>Ψ</m:t>
              </m:r>
            </m:e>
            <m:sub>
              <m:r>
                <m:rPr/>
                <m:t>A</m:t>
              </m:r>
            </m:sub>
          </m:sSub>
          <m:r>
            <m:rPr>
              <m:sty m:val="p"/>
            </m:rPr>
            <m:t>(</m:t>
          </m:r>
          <m:r>
            <m:rPr>
              <m:sty m:val="b"/>
            </m:rPr>
            <m:t>r</m:t>
          </m:r>
          <m:r>
            <m:rPr>
              <m:sty m:val="p"/>
            </m:rPr>
            <m:t>)</m:t>
          </m:r>
          <m:sSup>
            <m:sSupPr/>
            <m:e>
              <m:r>
                <m:rPr>
                  <m:sty m:val="p"/>
                </m:rPr>
                <m:t>|</m:t>
              </m:r>
            </m:e>
            <m:sup>
              <m:r>
                <m:rPr/>
                <m:t>2</m:t>
              </m:r>
            </m:sup>
          </m:sSup>
          <m:r>
            <m:rPr/>
            <m:t> </m:t>
          </m:r>
          <m:sSup>
            <m:sSupPr/>
            <m:e>
              <m:r>
                <m:rPr/>
                <m:t>d</m:t>
              </m:r>
            </m:e>
            <m:sup>
              <m:r>
                <m:rPr/>
                <m:t>3</m:t>
              </m:r>
            </m:sup>
          </m:sSup>
          <m:r>
            <m:rPr/>
            <m:t>r</m:t>
          </m:r>
          <m:r>
            <m:rPr>
              <m:sty m:val="p"/>
            </m:rPr>
            <m:t>.</m:t>
          </m:r>
        </m:oMath>
      </m:oMathPara>
    </w:p>
    <w:p w14:paraId="1389397C">
      <w:pPr>
        <w:pStyle w:val="4"/>
      </w:pPr>
      <w:r>
        <w:t xml:space="preserve">Define the “rigid self‑rotation axis” operator </w:t>
      </w:r>
      <m:oMath>
        <m:sSub>
          <m:sSubPr/>
          <m:e>
            <m:acc>
              <m:accPr/>
              <m:e>
                <m:r>
                  <m:rPr/>
                  <m:t>R</m:t>
                </m:r>
              </m:e>
            </m:acc>
          </m:e>
          <m:sub>
            <m:r>
              <m:rPr>
                <m:sty m:val="p"/>
              </m:rPr>
              <m:t>self</m:t>
            </m:r>
          </m:sub>
        </m:sSub>
        <m:r>
          <m:rPr>
            <m:sty m:val="p"/>
          </m:rPr>
          <m:t>(</m:t>
        </m:r>
        <m:r>
          <m:rPr/>
          <m:t>ω</m:t>
        </m:r>
        <m:r>
          <m:rPr>
            <m:sty m:val="p"/>
          </m:rPr>
          <m:t>)</m:t>
        </m:r>
      </m:oMath>
      <w:r>
        <w:t>. Then the B‑field is required to possess no independent rotational degree of freedom in its own internal coordinates; therefore</w:t>
      </w:r>
    </w:p>
    <w:p w14:paraId="5B29D345">
      <w:pPr>
        <w:pStyle w:val="3"/>
      </w:pPr>
      <m:oMathPara>
        <m:oMathParaPr>
          <m:jc m:val="center"/>
        </m:oMathParaPr>
        <m:oMath>
          <m:sSub>
            <m:sSubPr/>
            <m:e>
              <m:acc>
                <m:accPr/>
                <m:e>
                  <m:r>
                    <m:rPr/>
                    <m:t>R</m:t>
                  </m:r>
                </m:e>
              </m:acc>
            </m:e>
            <m:sub>
              <m:r>
                <m:rPr>
                  <m:sty m:val="p"/>
                </m:rPr>
                <m:t>self</m:t>
              </m:r>
            </m:sub>
          </m:sSub>
          <m:r>
            <m:rPr>
              <m:sty m:val="p"/>
            </m:rPr>
            <m:t>≡</m:t>
          </m:r>
          <m:r>
            <m:rPr>
              <m:sty m:val="p"/>
              <m:scr m:val="double-struck"/>
            </m:rPr>
            <m:t>1</m:t>
          </m:r>
          <m:r>
            <m:rPr>
              <m:sty m:val="p"/>
            </m:rPr>
            <m:t>,</m:t>
          </m:r>
        </m:oMath>
      </m:oMathPara>
    </w:p>
    <w:p w14:paraId="1B0A0962">
      <w:pPr>
        <w:pStyle w:val="4"/>
      </w:pPr>
      <w:r>
        <w:t>and spin is entirely replaced by the winding operator (see Chapter 4).</w:t>
      </w:r>
    </w:p>
    <w:bookmarkEnd w:id="6"/>
    <w:bookmarkEnd w:id="8"/>
    <w:p w14:paraId="78426FF3">
      <w:pPr>
        <w:pStyle w:val="5"/>
      </w:pPr>
      <w:bookmarkStart w:id="9" w:name="Xe7b23c53b95961f6a4ae5e7d56ecfd2fbaed664"/>
      <w:r>
        <w:t>Chapter 3 Nuclear Topological Potential and A‑Field Spherical Shell Equation</w:t>
      </w:r>
    </w:p>
    <w:p w14:paraId="268C7FF5">
      <w:pPr>
        <w:pStyle w:val="6"/>
      </w:pPr>
      <w:bookmarkStart w:id="10" w:name="Xbb0827c63a9199efaae60268c48a1bfccb4804e"/>
      <w:r>
        <w:t>3.1 Topological Potential of the Nuclear Field Combination on the Electron</w:t>
      </w:r>
    </w:p>
    <w:p w14:paraId="7CCD19FF">
      <w:pPr>
        <w:pStyle w:val="4"/>
      </w:pPr>
      <w:r>
        <w:t>The nucleus is composed of proton three‑field composites: each proton has a weakly positive A‑field, a positive B‑field color singlet (four‑positive‑one‑anticolor structure, see A9/B15 system), and a positive C‑mass field. The overall effective topological potential on the electron is taken as spherically symmetric average:</w:t>
      </w:r>
    </w:p>
    <w:p w14:paraId="61436C06">
      <w:pPr>
        <w:pStyle w:val="3"/>
      </w:pPr>
      <m:oMathPara>
        <m:oMathParaPr>
          <m:jc m:val="center"/>
        </m:oMathParaPr>
        <m:oMath>
          <m:sSub>
            <m:sSubPr/>
            <m:e>
              <m:r>
                <m:rPr/>
                <m:t>V</m:t>
              </m:r>
            </m:e>
            <m:sub>
              <m:r>
                <m:rPr>
                  <m:sty m:val="p"/>
                </m:rPr>
                <m:t>nuc</m:t>
              </m:r>
            </m:sub>
          </m:sSub>
          <m:r>
            <m:rPr>
              <m:sty m:val="p"/>
            </m:rPr>
            <m:t>(</m:t>
          </m:r>
          <m:r>
            <m:rPr/>
            <m:t>r</m:t>
          </m:r>
          <m:r>
            <m:rPr>
              <m:sty m:val="p"/>
            </m:rPr>
            <m:t>)=−</m:t>
          </m:r>
          <m:f>
            <m:fPr/>
            <m:num>
              <m:r>
                <m:rPr/>
                <m:t>Z</m:t>
              </m:r>
              <m:sSup>
                <m:sSupPr/>
                <m:e>
                  <m:r>
                    <m:rPr/>
                    <m:t>e</m:t>
                  </m:r>
                </m:e>
                <m:sup>
                  <m:r>
                    <m:rPr/>
                    <m:t>2</m:t>
                  </m:r>
                </m:sup>
              </m:sSup>
            </m:num>
            <m:den>
              <m:r>
                <m:rPr/>
                <m:t>4π</m:t>
              </m:r>
              <m:sSub>
                <m:sSubPr/>
                <m:e>
                  <m:r>
                    <m:rPr/>
                    <m:t>ε</m:t>
                  </m:r>
                </m:e>
                <m:sub>
                  <m:r>
                    <m:rPr/>
                    <m:t>0</m:t>
                  </m:r>
                </m:sub>
              </m:sSub>
              <m:r>
                <m:rPr/>
                <m:t>r</m:t>
              </m:r>
            </m:den>
          </m:f>
          <m:r>
            <m:rPr>
              <m:sty m:val="p"/>
            </m:rPr>
            <m:t>+</m:t>
          </m:r>
          <m:sSubSup>
            <m:sSubSupPr/>
            <m:e>
              <m:r>
                <m:rPr/>
                <m:t>V</m:t>
              </m:r>
            </m:e>
            <m:sub>
              <m:r>
                <m:rPr/>
                <m:t>C</m:t>
              </m:r>
            </m:sub>
            <m:sup>
              <m:r>
                <m:rPr>
                  <m:sty m:val="p"/>
                </m:rPr>
                <m:t>sh</m:t>
              </m:r>
            </m:sup>
          </m:sSubSup>
          <m:r>
            <m:rPr>
              <m:sty m:val="p"/>
            </m:rPr>
            <m:t>(</m:t>
          </m:r>
          <m:r>
            <m:rPr/>
            <m:t>r</m:t>
          </m:r>
          <m:r>
            <m:rPr>
              <m:sty m:val="p"/>
            </m:rPr>
            <m:t>),</m:t>
          </m:r>
        </m:oMath>
      </m:oMathPara>
    </w:p>
    <w:p w14:paraId="03BEFAFA">
      <w:pPr>
        <w:pStyle w:val="4"/>
      </w:pPr>
      <w:r>
        <w:t xml:space="preserve">where </w:t>
      </w:r>
      <m:oMath>
        <m:sSubSup>
          <m:sSubSupPr/>
          <m:e>
            <m:r>
              <m:rPr/>
              <m:t>V</m:t>
            </m:r>
          </m:e>
          <m:sub>
            <m:r>
              <m:rPr/>
              <m:t>C</m:t>
            </m:r>
          </m:sub>
          <m:sup>
            <m:r>
              <m:rPr>
                <m:sty m:val="p"/>
              </m:rPr>
              <m:t>sh</m:t>
            </m:r>
          </m:sup>
        </m:sSubSup>
      </m:oMath>
      <w:r>
        <w:t xml:space="preserve"> arises from the localizing attraction of the nuclear C‑field mass condensation on the electron C‑field; at low energies it approximates a constant shift. </w:t>
      </w:r>
      <m:oMath>
        <m:sSubSup>
          <m:sSubSupPr/>
          <m:e>
            <m:r>
              <m:rPr/>
              <m:t>V</m:t>
            </m:r>
          </m:e>
          <m:sub>
            <m:r>
              <m:rPr>
                <m:sty m:val="p"/>
              </m:rPr>
              <m:t>ex</m:t>
            </m:r>
          </m:sub>
          <m:sup>
            <m:r>
              <m:rPr/>
              <m:t>A</m:t>
            </m:r>
          </m:sup>
        </m:sSubSup>
      </m:oMath>
      <w:r>
        <w:t xml:space="preserve"> comes from interference with other electrons’ A‑fields (Chapter 8).</w:t>
      </w:r>
    </w:p>
    <w:bookmarkEnd w:id="10"/>
    <w:p w14:paraId="3240178E">
      <w:pPr>
        <w:pStyle w:val="6"/>
      </w:pPr>
      <w:bookmarkStart w:id="11" w:name="afield-vortex-envelope-equation"/>
      <w:r>
        <w:t>3.2 A‑Field Vortex Envelope Equation</w:t>
      </w:r>
    </w:p>
    <w:p w14:paraId="20D2F180">
      <w:pPr>
        <w:pStyle w:val="4"/>
      </w:pPr>
      <w:r>
        <w:t xml:space="preserve">The A‑field does not evolve according to the point‑particle Schrödinger equation; instead, its vortex envelope </w:t>
      </w:r>
      <m:oMath>
        <m:r>
          <m:rPr/>
          <m:t>ξ</m:t>
        </m:r>
        <m:r>
          <m:rPr>
            <m:sty m:val="p"/>
          </m:rPr>
          <m:t>(</m:t>
        </m:r>
        <m:r>
          <m:rPr>
            <m:sty m:val="b"/>
          </m:rPr>
          <m:t>r</m:t>
        </m:r>
        <m:r>
          <m:rPr>
            <m:sty m:val="p"/>
          </m:rPr>
          <m:t>)</m:t>
        </m:r>
      </m:oMath>
      <w:r>
        <w:t xml:space="preserve"> satisfies a topological wave equation:</w:t>
      </w:r>
    </w:p>
    <w:p w14:paraId="7431FF3A">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Sup>
                    <m:sSubSupPr/>
                    <m:e>
                      <m:r>
                        <m:rPr/>
                        <m:t>m</m:t>
                      </m:r>
                    </m:e>
                    <m:sub>
                      <m:r>
                        <m:rPr/>
                        <m:t>e</m:t>
                      </m:r>
                    </m:sub>
                    <m:sup>
                      <m:r>
                        <m:rPr>
                          <m:sty m:val="p"/>
                        </m:rPr>
                        <m:t>top</m:t>
                      </m:r>
                    </m:sup>
                  </m:sSubSup>
                </m:den>
              </m:f>
              <m:sSup>
                <m:sSupPr/>
                <m:e>
                  <m:r>
                    <m:rPr>
                      <m:sty m:val="p"/>
                    </m:rPr>
                    <m:t>∇</m:t>
                  </m:r>
                </m:e>
                <m:sup>
                  <m:r>
                    <m:rPr/>
                    <m:t>2</m:t>
                  </m:r>
                </m:sup>
              </m:sSup>
              <m:r>
                <m:rPr>
                  <m:sty m:val="p"/>
                </m:rPr>
                <m:t>+</m:t>
              </m:r>
              <m:sSub>
                <m:sSubPr/>
                <m:e>
                  <m:r>
                    <m:rPr/>
                    <m:t>V</m:t>
                  </m:r>
                </m:e>
                <m:sub>
                  <m:r>
                    <m:rPr>
                      <m:sty m:val="p"/>
                    </m:rPr>
                    <m:t>nuc</m:t>
                  </m:r>
                </m:sub>
              </m:sSub>
              <m:r>
                <m:rPr>
                  <m:sty m:val="p"/>
                </m:rPr>
                <m:t>(</m:t>
              </m:r>
              <m:r>
                <m:rPr/>
                <m:t>r</m:t>
              </m:r>
              <m:r>
                <m:rPr>
                  <m:sty m:val="p"/>
                </m:rPr>
                <m:t>)+</m:t>
              </m:r>
              <m:sSub>
                <m:sSubPr/>
                <m:e>
                  <m:r>
                    <m:rPr>
                      <m:sty m:val="p"/>
                    </m:rPr>
                    <m:t>Λ</m:t>
                  </m:r>
                </m:e>
                <m:sub>
                  <m:r>
                    <m:rPr/>
                    <m:t>A</m:t>
                  </m:r>
                </m:sub>
              </m:sSub>
              <m:r>
                <m:rPr>
                  <m:sty m:val="p"/>
                </m:rPr>
                <m:t>(</m:t>
              </m:r>
              <m:r>
                <m:rPr/>
                <m:t>r</m:t>
              </m:r>
              <m:r>
                <m:rPr>
                  <m:sty m:val="p"/>
                </m:rPr>
                <m:t>)</m:t>
              </m:r>
            </m:e>
          </m:d>
          <m:sSub>
            <m:sSubPr/>
            <m:e>
              <m:r>
                <m:rPr/>
                <m:t>ξ</m:t>
              </m:r>
            </m:e>
            <m:sub>
              <m:r>
                <m:rPr/>
                <m:t>nlm</m:t>
              </m:r>
            </m:sub>
          </m:sSub>
          <m:r>
            <m:rPr>
              <m:sty m:val="p"/>
            </m:rPr>
            <m:t>(</m:t>
          </m:r>
          <m:r>
            <m:rPr>
              <m:sty m:val="b"/>
            </m:rPr>
            <m:t>r</m:t>
          </m:r>
          <m:r>
            <m:rPr>
              <m:sty m:val="p"/>
            </m:rPr>
            <m:t>)=</m:t>
          </m:r>
          <m:sSubSup>
            <m:sSubSupPr/>
            <m:e>
              <m:r>
                <m:rPr/>
                <m:t>E</m:t>
              </m:r>
            </m:e>
            <m:sub>
              <m:r>
                <m:rPr/>
                <m:t>nl</m:t>
              </m:r>
            </m:sub>
            <m:sup>
              <m:r>
                <m:rPr/>
                <m:t>A</m:t>
              </m:r>
            </m:sup>
          </m:sSubSup>
          <m:r>
            <m:rPr/>
            <m:t> </m:t>
          </m:r>
          <m:sSub>
            <m:sSubPr/>
            <m:e>
              <m:r>
                <m:rPr/>
                <m:t>ξ</m:t>
              </m:r>
            </m:e>
            <m:sub>
              <m:r>
                <m:rPr/>
                <m:t>nlm</m:t>
              </m:r>
            </m:sub>
          </m:sSub>
          <m:r>
            <m:rPr>
              <m:sty m:val="p"/>
            </m:rPr>
            <m:t>(</m:t>
          </m:r>
          <m:r>
            <m:rPr>
              <m:sty m:val="b"/>
            </m:rPr>
            <m:t>r</m:t>
          </m:r>
          <m:r>
            <m:rPr>
              <m:sty m:val="p"/>
            </m:rPr>
            <m:t>),</m:t>
          </m:r>
        </m:oMath>
      </m:oMathPara>
    </w:p>
    <w:p w14:paraId="73084B01">
      <w:pPr>
        <w:pStyle w:val="4"/>
      </w:pPr>
      <m:oMath>
        <m:sSubSup>
          <m:sSubSupPr/>
          <m:e>
            <m:r>
              <m:rPr/>
              <m:t>m</m:t>
            </m:r>
          </m:e>
          <m:sub>
            <m:r>
              <m:rPr/>
              <m:t>e</m:t>
            </m:r>
          </m:sub>
          <m:sup>
            <m:r>
              <m:rPr>
                <m:sty m:val="p"/>
              </m:rPr>
              <m:t>top</m:t>
            </m:r>
          </m:sup>
        </m:sSubSup>
      </m:oMath>
      <w:r>
        <w:t xml:space="preserve"> is given by the C‑field mass shell (Chapter 5), and </w:t>
      </w:r>
      <m:oMath>
        <m:sSub>
          <m:sSubPr/>
          <m:e>
            <m:r>
              <m:rPr>
                <m:sty m:val="p"/>
              </m:rPr>
              <m:t>Λ</m:t>
            </m:r>
          </m:e>
          <m:sub>
            <m:r>
              <m:rPr/>
              <m:t>A</m:t>
            </m:r>
          </m:sub>
        </m:sSub>
        <m:r>
          <m:rPr>
            <m:sty m:val="p"/>
          </m:rPr>
          <m:t>(</m:t>
        </m:r>
        <m:r>
          <m:rPr/>
          <m:t>r</m:t>
        </m:r>
        <m:r>
          <m:rPr>
            <m:sty m:val="p"/>
          </m:rPr>
          <m:t>)</m:t>
        </m:r>
      </m:oMath>
      <w:r>
        <w:t xml:space="preserve"> is the transverse polarization constraint term of the A‑field. Separation of variables in spherical coordinates:</w:t>
      </w:r>
    </w:p>
    <w:p w14:paraId="69A32BCD">
      <w:pPr>
        <w:pStyle w:val="3"/>
      </w:pPr>
      <m:oMathPara>
        <m:oMathParaPr>
          <m:jc m:val="center"/>
        </m:oMathParaPr>
        <m:oMath>
          <m:sSub>
            <m:sSubPr/>
            <m:e>
              <m:r>
                <m:rPr/>
                <m:t>ξ</m:t>
              </m:r>
            </m:e>
            <m:sub>
              <m:r>
                <m:rPr/>
                <m:t>nlm</m:t>
              </m:r>
            </m:sub>
          </m:sSub>
          <m:r>
            <m:rPr>
              <m:sty m:val="p"/>
            </m:rPr>
            <m:t>(</m:t>
          </m:r>
          <m:r>
            <m:rPr/>
            <m:t>r</m:t>
          </m:r>
          <m:r>
            <m:rPr>
              <m:sty m:val="p"/>
            </m:rPr>
            <m:t>,</m:t>
          </m:r>
          <m:r>
            <m:rPr/>
            <m:t>θ</m:t>
          </m:r>
          <m:r>
            <m:rPr>
              <m:sty m:val="p"/>
            </m:rPr>
            <m:t>,</m:t>
          </m:r>
          <m:r>
            <m:rPr/>
            <m:t>ϕ</m:t>
          </m:r>
          <m:r>
            <m:rPr>
              <m:sty m:val="p"/>
            </m:rPr>
            <m:t>)=</m:t>
          </m:r>
          <m:sSub>
            <m:sSubPr/>
            <m:e>
              <m:r>
                <m:rPr/>
                <m:t>R</m:t>
              </m:r>
            </m:e>
            <m:sub>
              <m:r>
                <m:rPr/>
                <m:t>nl</m:t>
              </m:r>
            </m:sub>
          </m:sSub>
          <m:r>
            <m:rPr>
              <m:sty m:val="p"/>
            </m:rPr>
            <m:t>(</m:t>
          </m:r>
          <m:r>
            <m:rPr/>
            <m:t>r</m:t>
          </m:r>
          <m:r>
            <m:rPr>
              <m:sty m:val="p"/>
            </m:rPr>
            <m:t>)</m:t>
          </m:r>
          <m:sSub>
            <m:sSubPr/>
            <m:e>
              <m:r>
                <m:rPr/>
                <m:t>Y</m:t>
              </m:r>
            </m:e>
            <m:sub>
              <m:r>
                <m:rPr/>
                <m:t>lm</m:t>
              </m:r>
            </m:sub>
          </m:sSub>
          <m:r>
            <m:rPr>
              <m:sty m:val="p"/>
            </m:rPr>
            <m:t>(</m:t>
          </m:r>
          <m:r>
            <m:rPr/>
            <m:t>θ</m:t>
          </m:r>
          <m:r>
            <m:rPr>
              <m:sty m:val="p"/>
            </m:rPr>
            <m:t>,</m:t>
          </m:r>
          <m:r>
            <m:rPr/>
            <m:t>ϕ</m:t>
          </m:r>
          <m:r>
            <m:rPr>
              <m:sty m:val="p"/>
            </m:rPr>
            <m:t>).</m:t>
          </m:r>
        </m:oMath>
      </m:oMathPara>
    </w:p>
    <w:p w14:paraId="1B157994">
      <w:pPr>
        <w:pStyle w:val="4"/>
      </w:pPr>
      <w:r>
        <w:t>Radial equation:</w:t>
      </w:r>
    </w:p>
    <w:p w14:paraId="1EEA82F0">
      <w:pPr>
        <w:pStyle w:val="3"/>
      </w:pPr>
      <m:oMathPara>
        <m:oMathParaPr>
          <m:jc m:val="center"/>
        </m:oMathParaPr>
        <m:oMath>
          <m:f>
            <m:fPr/>
            <m:num>
              <m:r>
                <m:rPr/>
                <m:t>1</m:t>
              </m:r>
            </m:num>
            <m:den>
              <m:sSup>
                <m:sSupPr/>
                <m:e>
                  <m:r>
                    <m:rPr/>
                    <m:t>r</m:t>
                  </m:r>
                </m:e>
                <m:sup>
                  <m:r>
                    <m:rPr/>
                    <m:t>2</m:t>
                  </m:r>
                </m:sup>
              </m:sSup>
            </m:den>
          </m:f>
          <m:f>
            <m:fPr/>
            <m:num>
              <m:r>
                <m:rPr/>
                <m:t>d</m:t>
              </m:r>
            </m:num>
            <m:den>
              <m:r>
                <m:rPr/>
                <m:t>dr</m:t>
              </m:r>
            </m:den>
          </m:f>
          <m:d>
            <m:dPr>
              <m:sepChr m:val=""/>
            </m:dPr>
            <m:e>
              <m:sSup>
                <m:sSupPr/>
                <m:e>
                  <m:r>
                    <m:rPr/>
                    <m:t>r</m:t>
                  </m:r>
                </m:e>
                <m:sup>
                  <m:r>
                    <m:rPr/>
                    <m:t>2</m:t>
                  </m:r>
                </m:sup>
              </m:sSup>
              <m:f>
                <m:fPr/>
                <m:num>
                  <m:r>
                    <m:rPr/>
                    <m:t>dR</m:t>
                  </m:r>
                </m:num>
                <m:den>
                  <m:r>
                    <m:rPr/>
                    <m:t>dr</m:t>
                  </m:r>
                </m:den>
              </m:f>
            </m:e>
          </m:d>
          <m:r>
            <m:rPr>
              <m:sty m:val="p"/>
            </m:rPr>
            <m:t>+</m:t>
          </m:r>
          <m:d>
            <m:dPr>
              <m:begChr m:val="["/>
              <m:sepChr m:val=""/>
              <m:endChr m:val="]"/>
            </m:dPr>
            <m:e>
              <m:f>
                <m:fPr/>
                <m:num>
                  <m:r>
                    <m:rPr/>
                    <m:t>2</m:t>
                  </m:r>
                  <m:sSubSup>
                    <m:sSubSupPr/>
                    <m:e>
                      <m:r>
                        <m:rPr/>
                        <m:t>m</m:t>
                      </m:r>
                    </m:e>
                    <m:sub>
                      <m:r>
                        <m:rPr/>
                        <m:t>e</m:t>
                      </m:r>
                    </m:sub>
                    <m:sup>
                      <m:r>
                        <m:rPr>
                          <m:sty m:val="p"/>
                        </m:rPr>
                        <m:t>top</m:t>
                      </m:r>
                    </m:sup>
                  </m:sSubSup>
                </m:num>
                <m:den>
                  <m:sSup>
                    <m:sSupPr/>
                    <m:e>
                      <m:r>
                        <m:rPr>
                          <m:sty m:val="p"/>
                        </m:rPr>
                        <m:t>ℏ</m:t>
                      </m:r>
                    </m:e>
                    <m:sup>
                      <m:r>
                        <m:rPr/>
                        <m:t>2</m:t>
                      </m:r>
                    </m:sup>
                  </m:sSup>
                </m:den>
              </m:f>
              <m:d>
                <m:dPr>
                  <m:sepChr m:val=""/>
                </m:dPr>
                <m:e>
                  <m:sSubSup>
                    <m:sSubSupPr/>
                    <m:e>
                      <m:r>
                        <m:rPr/>
                        <m:t>E</m:t>
                      </m:r>
                    </m:e>
                    <m:sub>
                      <m:r>
                        <m:rPr/>
                        <m:t>nl</m:t>
                      </m:r>
                    </m:sub>
                    <m:sup>
                      <m:r>
                        <m:rPr/>
                        <m:t>A</m:t>
                      </m:r>
                    </m:sup>
                  </m:sSubSup>
                  <m:r>
                    <m:rPr>
                      <m:sty m:val="p"/>
                    </m:rPr>
                    <m:t>−</m:t>
                  </m:r>
                  <m:sSub>
                    <m:sSubPr/>
                    <m:e>
                      <m:r>
                        <m:rPr/>
                        <m:t>V</m:t>
                      </m:r>
                    </m:e>
                    <m:sub>
                      <m:r>
                        <m:rPr>
                          <m:sty m:val="p"/>
                        </m:rPr>
                        <m:t>nuc</m:t>
                      </m:r>
                    </m:sub>
                  </m:sSub>
                </m:e>
              </m:d>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e>
          </m:d>
          <m:r>
            <m:rPr/>
            <m:t>R</m:t>
          </m:r>
          <m:r>
            <m:rPr>
              <m:sty m:val="p"/>
            </m:rPr>
            <m:t>=</m:t>
          </m:r>
          <m:r>
            <m:rPr/>
            <m:t>0</m:t>
          </m:r>
          <m:r>
            <m:rPr>
              <m:sty m:val="p"/>
            </m:rPr>
            <m:t>.</m:t>
          </m:r>
        </m:oMath>
      </m:oMathPara>
    </w:p>
    <w:p w14:paraId="57949FD5">
      <w:pPr>
        <w:pStyle w:val="4"/>
      </w:pPr>
      <w:r>
        <w:t xml:space="preserve">For a pure Coulomb potential </w:t>
      </w:r>
      <m:oMath>
        <m:r>
          <m:rPr/>
          <m:t>V</m:t>
        </m:r>
        <m:r>
          <m:rPr>
            <m:sty m:val="p"/>
          </m:rPr>
          <m:t>∼−</m:t>
        </m:r>
        <m:r>
          <m:rPr/>
          <m:t>Z</m:t>
        </m:r>
        <m:sSup>
          <m:sSupPr/>
          <m:e>
            <m:r>
              <m:rPr/>
              <m:t>e</m:t>
            </m:r>
          </m:e>
          <m:sup>
            <m:r>
              <m:rPr/>
              <m:t>2</m:t>
            </m:r>
          </m:sup>
        </m:sSup>
        <m:r>
          <m:rPr>
            <m:sty m:val="p"/>
          </m:rPr>
          <m:t>/(</m:t>
        </m:r>
        <m:r>
          <m:rPr/>
          <m:t>4π</m:t>
        </m:r>
        <m:sSub>
          <m:sSubPr/>
          <m:e>
            <m:r>
              <m:rPr/>
              <m:t>ε</m:t>
            </m:r>
          </m:e>
          <m:sub>
            <m:r>
              <m:rPr/>
              <m:t>0</m:t>
            </m:r>
          </m:sub>
        </m:sSub>
        <m:r>
          <m:rPr/>
          <m:t>r</m:t>
        </m:r>
        <m:r>
          <m:rPr>
            <m:sty m:val="p"/>
          </m:rPr>
          <m:t>)</m:t>
        </m:r>
      </m:oMath>
      <w:r>
        <w:t>, one obtains hydrogen‑like topological energy levels:</w:t>
      </w:r>
    </w:p>
    <w:p w14:paraId="64B8EF52">
      <w:pPr>
        <w:pStyle w:val="3"/>
      </w:pPr>
      <m:oMathPara>
        <m:oMathParaPr>
          <m:jc m:val="center"/>
        </m:oMathParaPr>
        <m:oMath>
          <m:sSubSup>
            <m:sSubSupPr/>
            <m:e>
              <m:r>
                <m:rPr/>
                <m:t>E</m:t>
              </m:r>
            </m:e>
            <m:sub>
              <m:r>
                <m:rPr/>
                <m:t>nl</m:t>
              </m:r>
            </m:sub>
            <m:sup>
              <m:r>
                <m:rPr/>
                <m:t>A</m:t>
              </m:r>
            </m:sup>
          </m:sSubSup>
          <m:r>
            <m:rPr>
              <m:sty m:val="p"/>
            </m:rPr>
            <m:t>=−</m:t>
          </m:r>
          <m:f>
            <m:fPr/>
            <m:num>
              <m:sSubSup>
                <m:sSubSupPr/>
                <m:e>
                  <m:r>
                    <m:rPr/>
                    <m:t>m</m:t>
                  </m:r>
                </m:e>
                <m:sub>
                  <m:r>
                    <m:rPr/>
                    <m:t>e</m:t>
                  </m:r>
                </m:sub>
                <m:sup>
                  <m:r>
                    <m:rPr>
                      <m:sty m:val="p"/>
                    </m:rPr>
                    <m:t>top</m:t>
                  </m:r>
                </m:sup>
              </m:sSubSup>
              <m:sSup>
                <m:sSupPr/>
                <m:e>
                  <m:r>
                    <m:rPr/>
                    <m:t>Z</m:t>
                  </m:r>
                </m:e>
                <m:sup>
                  <m:r>
                    <m:rPr/>
                    <m:t>2</m:t>
                  </m:r>
                </m:sup>
              </m:sSup>
              <m:sSup>
                <m:sSupPr/>
                <m:e>
                  <m:r>
                    <m:rPr/>
                    <m:t>e</m:t>
                  </m:r>
                </m:e>
                <m:sup>
                  <m:r>
                    <m:rPr/>
                    <m:t>4</m:t>
                  </m:r>
                </m:sup>
              </m:sSup>
            </m:num>
            <m:den>
              <m:r>
                <m:rPr/>
                <m:t>2</m:t>
              </m:r>
              <m:r>
                <m:rPr>
                  <m:sty m:val="p"/>
                </m:rPr>
                <m:t>(</m:t>
              </m:r>
              <m:r>
                <m:rPr/>
                <m:t>4π</m:t>
              </m:r>
              <m:sSub>
                <m:sSubPr/>
                <m:e>
                  <m:r>
                    <m:rPr/>
                    <m:t>ε</m:t>
                  </m:r>
                </m:e>
                <m:sub>
                  <m:r>
                    <m:rPr/>
                    <m:t>0</m:t>
                  </m:r>
                </m:sub>
              </m:sSub>
              <m:sSup>
                <m:sSupPr/>
                <m:e>
                  <m:r>
                    <m:rPr>
                      <m:sty m:val="p"/>
                    </m:rPr>
                    <m:t>)</m:t>
                  </m:r>
                </m:e>
                <m:sup>
                  <m:r>
                    <m:rPr/>
                    <m:t>2</m:t>
                  </m:r>
                </m:sup>
              </m:sSup>
              <m:sSup>
                <m:sSupPr/>
                <m:e>
                  <m:r>
                    <m:rPr>
                      <m:sty m:val="p"/>
                    </m:rPr>
                    <m:t>ℏ</m:t>
                  </m:r>
                </m:e>
                <m:sup>
                  <m:r>
                    <m:rPr/>
                    <m:t>2</m:t>
                  </m:r>
                </m:sup>
              </m:sSup>
              <m:sSup>
                <m:sSupPr/>
                <m:e>
                  <m:r>
                    <m:rPr/>
                    <m:t>n</m:t>
                  </m:r>
                </m:e>
                <m:sup>
                  <m:r>
                    <m:rPr/>
                    <m:t>2</m:t>
                  </m:r>
                </m:sup>
              </m:sSup>
            </m:den>
          </m:f>
          <m:r>
            <m:rPr/>
            <m:t> </m:t>
          </m:r>
          <m:sSub>
            <m:sSubPr/>
            <m:e>
              <m:r>
                <m:rPr/>
                <m:t>f</m:t>
              </m:r>
            </m:e>
            <m:sub>
              <m:r>
                <m:rPr>
                  <m:sty m:val="p"/>
                </m:rPr>
                <m:t>top</m:t>
              </m:r>
            </m:sub>
          </m:sSub>
          <m:r>
            <m:rPr>
              <m:sty m:val="p"/>
            </m:rPr>
            <m:t>(</m:t>
          </m:r>
          <m:r>
            <m:rPr/>
            <m:t>l</m:t>
          </m:r>
          <m:r>
            <m:rPr>
              <m:sty m:val="p"/>
            </m:rPr>
            <m:t>),</m:t>
          </m:r>
        </m:oMath>
      </m:oMathPara>
    </w:p>
    <w:p w14:paraId="27BEF97C">
      <w:pPr>
        <w:pStyle w:val="4"/>
      </w:pPr>
      <m:oMath>
        <m:sSub>
          <m:sSubPr/>
          <m:e>
            <m:r>
              <m:rPr/>
              <m:t>f</m:t>
            </m:r>
          </m:e>
          <m:sub>
            <m:r>
              <m:rPr>
                <m:sty m:val="p"/>
              </m:rPr>
              <m:t>top</m:t>
            </m:r>
          </m:sub>
        </m:sSub>
        <m:r>
          <m:rPr>
            <m:sty m:val="p"/>
          </m:rPr>
          <m:t>(</m:t>
        </m:r>
        <m:r>
          <m:rPr/>
          <m:t>l</m:t>
        </m:r>
        <m:r>
          <m:rPr>
            <m:sty m:val="p"/>
          </m:rPr>
          <m:t>)</m:t>
        </m:r>
      </m:oMath>
      <w:r>
        <w:t xml:space="preserve"> is the A‑field nodal topological correction factor; at zeroth order </w:t>
      </w:r>
      <m:oMath>
        <m:sSub>
          <m:sSubPr/>
          <m:e>
            <m:r>
              <m:rPr/>
              <m:t>f</m:t>
            </m:r>
          </m:e>
          <m:sub>
            <m:r>
              <m:rPr>
                <m:sty m:val="p"/>
              </m:rPr>
              <m:t>top</m:t>
            </m:r>
          </m:sub>
        </m:sSub>
        <m:r>
          <m:rPr>
            <m:sty m:val="p"/>
          </m:rPr>
          <m:t>=</m:t>
        </m:r>
        <m:r>
          <m:rPr/>
          <m:t>1</m:t>
        </m:r>
      </m:oMath>
      <w:r>
        <w:t>; higher orders arise from B‑winding coupling.</w:t>
      </w:r>
    </w:p>
    <w:bookmarkEnd w:id="11"/>
    <w:p w14:paraId="43C490F5">
      <w:pPr>
        <w:pStyle w:val="6"/>
      </w:pPr>
      <w:bookmarkStart w:id="12" w:name="physical-meaning-of-the-doughnut-shell"/>
      <w:r>
        <w:t>3.3 Physical Meaning of the “Doughnut Shell”</w:t>
      </w:r>
    </w:p>
    <w:p w14:paraId="56F409C4">
      <w:pPr>
        <w:pStyle w:val="4"/>
      </w:pPr>
      <m:oMath>
        <m:r>
          <m:rPr/>
          <m:t>n</m:t>
        </m:r>
        <m:r>
          <m:rPr>
            <m:sty m:val="p"/>
          </m:rPr>
          <m:t>=</m:t>
        </m:r>
        <m:r>
          <m:rPr/>
          <m:t>1</m:t>
        </m:r>
        <m:r>
          <m:rPr>
            <m:sty m:val="p"/>
          </m:rPr>
          <m:t>,</m:t>
        </m:r>
        <m:r>
          <m:rPr/>
          <m:t>l</m:t>
        </m:r>
        <m:r>
          <m:rPr>
            <m:sty m:val="p"/>
          </m:rPr>
          <m:t>=</m:t>
        </m:r>
        <m:r>
          <m:rPr/>
          <m:t>0</m:t>
        </m:r>
      </m:oMath>
      <w:r>
        <w:t xml:space="preserve"> corresponds to a single complete shell tightly wrapped around the nucleus; </w:t>
      </w:r>
      <m:oMath>
        <m:r>
          <m:rPr/>
          <m:t>n</m:t>
        </m:r>
        <m:r>
          <m:rPr>
            <m:sty m:val="p"/>
          </m:rPr>
          <m:t>=</m:t>
        </m:r>
        <m:r>
          <m:rPr/>
          <m:t>2</m:t>
        </m:r>
      </m:oMath>
      <w:r>
        <w:t xml:space="preserve"> is an outer shell; </w:t>
      </w:r>
      <m:oMath>
        <m:r>
          <m:rPr/>
          <m:t>l</m:t>
        </m:r>
        <m:r>
          <m:rPr>
            <m:sty m:val="p"/>
          </m:rPr>
          <m:t>&gt;</m:t>
        </m:r>
        <m:r>
          <m:rPr/>
          <m:t>0</m:t>
        </m:r>
      </m:oMath>
      <w:r>
        <w:t xml:space="preserve"> introduces nodal rings in the angular direction, but these remain static probability shells, definitely not circular orbits of the electron’s center of mass around the nucleus. Here the “orbital quantum numbers” </w:t>
      </w:r>
      <m:oMath>
        <m:r>
          <m:rPr/>
          <m:t>l</m:t>
        </m:r>
        <m:r>
          <m:rPr>
            <m:sty m:val="p"/>
          </m:rPr>
          <m:t>,</m:t>
        </m:r>
        <m:r>
          <m:rPr/>
          <m:t>m</m:t>
        </m:r>
      </m:oMath>
      <w:r>
        <w:t xml:space="preserve"> merely label the spherical harmonic topological nodes of the A‑field and no longer carry the dynamical meaning of “electron orbital motion” [5].</w:t>
      </w:r>
    </w:p>
    <w:bookmarkEnd w:id="9"/>
    <w:bookmarkEnd w:id="12"/>
    <w:p w14:paraId="43BED024">
      <w:pPr>
        <w:pStyle w:val="5"/>
      </w:pPr>
      <w:bookmarkStart w:id="13" w:name="Xab9a8a54232ea8a08737998bfdd0ad2d9f7fea6"/>
      <w:r>
        <w:t>Chapter 4 B‑Field Intrinsic Helix and Theorem of Spin Without Self‑Rotation Axis</w:t>
      </w:r>
    </w:p>
    <w:p w14:paraId="72AD0D8E">
      <w:pPr>
        <w:pStyle w:val="6"/>
      </w:pPr>
      <w:bookmarkStart w:id="14" w:name="helical-winding-operator"/>
      <w:r>
        <w:t>4.1 Helical Winding Operator</w:t>
      </w:r>
    </w:p>
    <w:p w14:paraId="1380B53D">
      <w:pPr>
        <w:pStyle w:val="4"/>
      </w:pPr>
      <w:r>
        <w:t xml:space="preserve">Given the A‑shell </w:t>
      </w:r>
      <m:oMath>
        <m:sSub>
          <m:sSubPr/>
          <m:e>
            <m:r>
              <m:rPr/>
              <m:t>R</m:t>
            </m:r>
          </m:e>
          <m:sub>
            <m:r>
              <m:rPr/>
              <m:t>nl</m:t>
            </m:r>
          </m:sub>
        </m:sSub>
      </m:oMath>
      <w:r>
        <w:t xml:space="preserve"> and the C‑mass shell </w:t>
      </w:r>
      <m:oMath>
        <m:sSub>
          <m:sSubPr/>
          <m:e>
            <m:r>
              <m:rPr/>
              <m:t>m</m:t>
            </m:r>
          </m:e>
          <m:sub>
            <m:r>
              <m:rPr/>
              <m:t>e</m:t>
            </m:r>
          </m:sub>
        </m:sSub>
        <m:r>
          <m:rPr>
            <m:sty m:val="p"/>
          </m:rPr>
          <m:t>,</m:t>
        </m:r>
      </m:oMath>
      <w:r>
        <w:t xml:space="preserve"> introduce cylindrical coordinates </w:t>
      </w:r>
      <m:oMath>
        <m:r>
          <m:rPr>
            <m:sty m:val="p"/>
          </m:rPr>
          <m:t>(</m:t>
        </m:r>
        <m:r>
          <m:rPr/>
          <m:t>ρ</m:t>
        </m:r>
        <m:r>
          <m:rPr>
            <m:sty m:val="p"/>
          </m:rPr>
          <m:t>,</m:t>
        </m:r>
        <m:sSub>
          <m:sSubPr/>
          <m:e>
            <m:r>
              <m:rPr/>
              <m:t>φ</m:t>
            </m:r>
          </m:e>
          <m:sub>
            <m:r>
              <m:rPr/>
              <m:t>z</m:t>
            </m:r>
          </m:sub>
        </m:sSub>
        <m:r>
          <m:rPr>
            <m:sty m:val="p"/>
          </m:rPr>
          <m:t>,</m:t>
        </m:r>
        <m:r>
          <m:rPr/>
          <m:t>ζ</m:t>
        </m:r>
        <m:r>
          <m:rPr>
            <m:sty m:val="p"/>
          </m:rPr>
          <m:t>)</m:t>
        </m:r>
      </m:oMath>
      <w:r>
        <w:t xml:space="preserve"> relative to the A‑field central line, and define the helical winding operator:</w:t>
      </w:r>
    </w:p>
    <w:p w14:paraId="41D855F6">
      <w:pPr>
        <w:pStyle w:val="3"/>
      </w:pPr>
      <m:oMathPara>
        <m:oMathParaPr>
          <m:jc m:val="center"/>
        </m:oMathParaPr>
        <m:oMath>
          <m:sSub>
            <m:sSubPr/>
            <m:e>
              <m:acc>
                <m:accPr/>
                <m:e>
                  <m:r>
                    <m:rPr/>
                    <m:t>J</m:t>
                  </m:r>
                </m:e>
              </m:acc>
            </m:e>
            <m:sub>
              <m:r>
                <m:rPr/>
                <m:t>AB</m:t>
              </m:r>
            </m:sub>
          </m:sSub>
          <m:r>
            <m:rPr>
              <m:sty m:val="p"/>
            </m:rPr>
            <m:t>=−</m:t>
          </m:r>
          <m:r>
            <m:rPr/>
            <m:t>i</m:t>
          </m:r>
          <m:r>
            <m:rPr>
              <m:sty m:val="p"/>
            </m:rPr>
            <m:t>ℏ</m:t>
          </m:r>
          <m:nary>
            <m:naryPr>
              <m:chr m:val="∮"/>
              <m:limLoc m:val="subSup"/>
              <m:supHide m:val="1"/>
            </m:naryPr>
            <m:sub>
              <m:sSub>
                <m:sSubPr/>
                <m:e>
                  <m:r>
                    <m:rPr>
                      <m:sty m:val="p"/>
                    </m:rPr>
                    <m:t>Γ</m:t>
                  </m:r>
                </m:e>
                <m:sub>
                  <m:r>
                    <m:rPr/>
                    <m:t>A</m:t>
                  </m:r>
                </m:sub>
              </m:sSub>
            </m:sub>
            <m:sup>
              <m:r>
                <m:rPr/>
                <m:t>​</m:t>
              </m:r>
            </m:sup>
            <m:e>
              <m:d>
                <m:dPr>
                  <m:sepChr m:val=""/>
                </m:dPr>
                <m:e>
                  <m:sSup>
                    <m:sSupPr/>
                    <m:e>
                      <m:r>
                        <m:rPr/>
                        <m:t>B</m:t>
                      </m:r>
                    </m:e>
                    <m:sup>
                      <m:r>
                        <m:rPr>
                          <m:sty m:val="p"/>
                        </m:rPr>
                        <m:t>†</m:t>
                      </m:r>
                    </m:sup>
                  </m:sSup>
                  <m:sSub>
                    <m:sSubPr/>
                    <m:e>
                      <m:r>
                        <m:rPr>
                          <m:sty m:val="p"/>
                        </m:rPr>
                        <m:t>∇</m:t>
                      </m:r>
                    </m:e>
                    <m:sub>
                      <m:r>
                        <m:rPr/>
                        <m:t>A</m:t>
                      </m:r>
                    </m:sub>
                  </m:sSub>
                  <m:r>
                    <m:rPr/>
                    <m:t>B</m:t>
                  </m:r>
                </m:e>
              </m:d>
            </m:e>
          </m:nary>
          <m:r>
            <m:rPr>
              <m:sty m:val="p"/>
            </m:rPr>
            <m:t>⋅</m:t>
          </m:r>
          <m:r>
            <m:rPr/>
            <m:t>d</m:t>
          </m:r>
          <m:r>
            <m:rPr>
              <m:sty m:val="b"/>
            </m:rPr>
            <m:t>ℓ</m:t>
          </m:r>
          <m:r>
            <m:rPr>
              <m:sty m:val="p"/>
            </m:rPr>
            <m:t>.</m:t>
          </m:r>
        </m:oMath>
      </m:oMathPara>
    </w:p>
    <w:p w14:paraId="28AE0E65">
      <w:pPr>
        <w:pStyle w:val="4"/>
      </w:pPr>
      <w:r>
        <w:t>For the ground state of the electron, taking a single turn of winding, we obtain the eigenvalue equation:</w:t>
      </w:r>
    </w:p>
    <w:p w14:paraId="294792D6">
      <w:pPr>
        <w:pStyle w:val="3"/>
      </w:pPr>
      <m:oMathPara>
        <m:oMathParaPr>
          <m:jc m:val="center"/>
        </m:oMathParaPr>
        <m:oMath>
          <m:sSub>
            <m:sSubPr/>
            <m:e>
              <m:acc>
                <m:accPr/>
                <m:e>
                  <m:r>
                    <m:rPr/>
                    <m:t>J</m:t>
                  </m:r>
                </m:e>
              </m:acc>
            </m:e>
            <m:sub>
              <m:r>
                <m:rPr/>
                <m:t>AB</m:t>
              </m:r>
            </m:sub>
          </m:sSub>
          <m:r>
            <m:rPr>
              <m:sty m:val="p"/>
            </m:rPr>
            <m:t>|</m:t>
          </m:r>
          <m:sSub>
            <m:sSubPr/>
            <m:e>
              <m:r>
                <m:rPr>
                  <m:sty m:val="p"/>
                </m:rPr>
                <m:t>Ψ</m:t>
              </m:r>
            </m:e>
            <m:sub>
              <m:r>
                <m:rPr/>
                <m:t>e</m:t>
              </m:r>
            </m:sub>
          </m:sSub>
          <m:r>
            <m:rPr>
              <m:sty m:val="p"/>
            </m:rPr>
            <m:t>⟩=ℏ</m:t>
          </m:r>
          <m:r>
            <m:rPr/>
            <m:t> </m:t>
          </m:r>
          <m:sSub>
            <m:sSubPr/>
            <m:e>
              <m:r>
                <m:rPr/>
                <m:t>s</m:t>
              </m:r>
            </m:e>
            <m:sub>
              <m:r>
                <m:rPr>
                  <m:sty m:val="p"/>
                </m:rPr>
                <m:t>top</m:t>
              </m:r>
            </m:sub>
          </m:sSub>
          <m:r>
            <m:rPr>
              <m:sty m:val="p"/>
            </m:rPr>
            <m:t>|</m:t>
          </m:r>
          <m:sSub>
            <m:sSubPr/>
            <m:e>
              <m:r>
                <m:rPr>
                  <m:sty m:val="p"/>
                </m:rPr>
                <m:t>Ψ</m:t>
              </m:r>
            </m:e>
            <m:sub>
              <m:r>
                <m:rPr/>
                <m:t>e</m:t>
              </m:r>
            </m:sub>
          </m:sSub>
          <m:r>
            <m:rPr>
              <m:sty m:val="p"/>
            </m:rPr>
            <m:t>⟩,</m:t>
          </m:r>
          <m:r>
            <m:rPr/>
            <m:t>  </m:t>
          </m:r>
          <m:sSub>
            <m:sSubPr/>
            <m:e>
              <m:r>
                <m:rPr/>
                <m:t>s</m:t>
              </m:r>
            </m:e>
            <m:sub>
              <m:r>
                <m:rPr>
                  <m:sty m:val="p"/>
                </m:rPr>
                <m:t>top</m:t>
              </m:r>
            </m:sub>
          </m:sSub>
          <m:r>
            <m:rPr>
              <m:sty m:val="p"/>
            </m:rPr>
            <m:t>=±</m:t>
          </m:r>
          <m:f>
            <m:fPr/>
            <m:num>
              <m:r>
                <m:rPr/>
                <m:t>1</m:t>
              </m:r>
            </m:num>
            <m:den>
              <m:r>
                <m:rPr/>
                <m:t>2</m:t>
              </m:r>
            </m:den>
          </m:f>
          <m:r>
            <m:rPr>
              <m:sty m:val="p"/>
            </m:rPr>
            <m:t>.</m:t>
          </m:r>
        </m:oMath>
      </m:oMathPara>
    </w:p>
    <w:p w14:paraId="3332FD35">
      <w:pPr>
        <w:pStyle w:val="4"/>
      </w:pPr>
      <w:r>
        <w:t xml:space="preserve">Here </w:t>
      </w:r>
      <m:oMath>
        <m:sSub>
          <m:sSubPr/>
          <m:e>
            <m:r>
              <m:rPr/>
              <m:t>s</m:t>
            </m:r>
          </m:e>
          <m:sub>
            <m:r>
              <m:rPr>
                <m:sty m:val="p"/>
              </m:rPr>
              <m:t>top</m:t>
            </m:r>
          </m:sub>
        </m:sSub>
      </m:oMath>
      <w:r>
        <w:t xml:space="preserve"> is not a rigid‑body angular velocity; it is the phase winding number of the three anticolor components of the B‑field:</w:t>
      </w:r>
    </w:p>
    <w:p w14:paraId="6C46D643">
      <w:pPr>
        <w:pStyle w:val="3"/>
      </w:pPr>
      <m:oMathPara>
        <m:oMathParaPr>
          <m:jc m:val="center"/>
        </m:oMathParaPr>
        <m:oMath>
          <m:sSubSup>
            <m:sSubSupPr/>
            <m:e>
              <m:r>
                <m:rPr/>
                <m:t>n</m:t>
              </m:r>
            </m:e>
            <m:sub>
              <m:r>
                <m:rPr/>
                <m:t>w</m:t>
              </m:r>
            </m:sub>
            <m:sup>
              <m:r>
                <m:rPr>
                  <m:sty m:val="p"/>
                </m:rPr>
                <m:t>(</m:t>
              </m:r>
              <m:r>
                <m:rPr/>
                <m:t>a</m:t>
              </m:r>
              <m:r>
                <m:rPr>
                  <m:sty m:val="p"/>
                </m:rPr>
                <m:t>)</m:t>
              </m:r>
            </m:sup>
          </m:sSubSup>
          <m:r>
            <m:rPr>
              <m:sty m:val="p"/>
            </m:rPr>
            <m:t>=</m:t>
          </m:r>
          <m:f>
            <m:fPr/>
            <m:num>
              <m:r>
                <m:rPr/>
                <m:t>1</m:t>
              </m:r>
            </m:num>
            <m:den>
              <m:r>
                <m:rPr/>
                <m:t>2π</m:t>
              </m:r>
            </m:den>
          </m:f>
          <m:r>
            <m:rPr>
              <m:sty m:val="p"/>
            </m:rPr>
            <m:t>∮</m:t>
          </m:r>
          <m:sSup>
            <m:sSupPr/>
            <m:e>
              <m:r>
                <m:rPr/>
                <m:t>A</m:t>
              </m:r>
            </m:e>
            <m:sup>
              <m:r>
                <m:rPr>
                  <m:sty m:val="p"/>
                </m:rPr>
                <m:t>−</m:t>
              </m:r>
              <m:r>
                <m:rPr/>
                <m:t>1</m:t>
              </m:r>
            </m:sup>
          </m:sSup>
          <m:sSub>
            <m:sSubPr/>
            <m:e>
              <m:r>
                <m:rPr>
                  <m:sty m:val="p"/>
                </m:rPr>
                <m:t>∂</m:t>
              </m:r>
            </m:e>
            <m:sub>
              <m:r>
                <m:rPr/>
                <m:t>φ</m:t>
              </m:r>
            </m:sub>
          </m:sSub>
          <m:sSup>
            <m:sSupPr/>
            <m:e>
              <m:r>
                <m:rPr/>
                <m:t>B</m:t>
              </m:r>
            </m:e>
            <m:sup>
              <m:r>
                <m:rPr>
                  <m:sty m:val="p"/>
                </m:rPr>
                <m:t>(</m:t>
              </m:r>
              <m:r>
                <m:rPr/>
                <m:t>a</m:t>
              </m:r>
              <m:r>
                <m:rPr>
                  <m:sty m:val="p"/>
                </m:rPr>
                <m:t>)</m:t>
              </m:r>
            </m:sup>
          </m:sSup>
          <m:r>
            <m:rPr/>
            <m:t>dφ</m:t>
          </m:r>
          <m:r>
            <m:rPr>
              <m:sty m:val="p"/>
            </m:rPr>
            <m:t>,</m:t>
          </m:r>
          <m:r>
            <m:rPr/>
            <m:t> a</m:t>
          </m:r>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oMath>
      </m:oMathPara>
    </w:p>
    <w:p w14:paraId="5AF7486E">
      <w:pPr>
        <w:pStyle w:val="4"/>
      </w:pPr>
      <w:r>
        <w:t xml:space="preserve">When all three components share the same winding number </w:t>
      </w:r>
      <m:oMath>
        <m:sSub>
          <m:sSubPr/>
          <m:e>
            <m:r>
              <m:rPr/>
              <m:t>n</m:t>
            </m:r>
          </m:e>
          <m:sub>
            <m:r>
              <m:rPr/>
              <m:t>w</m:t>
            </m:r>
          </m:sub>
        </m:sSub>
        <m:r>
          <m:rPr>
            <m:sty m:val="p"/>
          </m:rPr>
          <m:t>=</m:t>
        </m:r>
        <m:r>
          <m:rPr/>
          <m:t>1</m:t>
        </m:r>
        <m:r>
          <m:rPr>
            <m:sty m:val="p"/>
          </m:rPr>
          <m:t>,</m:t>
        </m:r>
      </m:oMath>
      <w:r>
        <w:t xml:space="preserve"> the total spin projection is 1/2.</w:t>
      </w:r>
    </w:p>
    <w:bookmarkEnd w:id="14"/>
    <w:p w14:paraId="2F75D201">
      <w:pPr>
        <w:pStyle w:val="6"/>
      </w:pPr>
      <w:bookmarkStart w:id="15" w:name="noselfrotationaxis-theorem-main-theorem"/>
      <w:r>
        <w:t>4.2 No‑Self‑Rotation‑Axis Theorem (Main Theorem)</w:t>
      </w:r>
    </w:p>
    <w:p w14:paraId="18FF55A0">
      <w:pPr>
        <w:pStyle w:val="4"/>
      </w:pPr>
      <w:r>
        <w:rPr>
          <w:b/>
          <w:bCs/>
        </w:rPr>
        <w:t>Theorem 4.1</w:t>
      </w:r>
      <w:r>
        <w:t xml:space="preserve">: In the FCWFT atomic model, the electron possesses no rigid‑body self‑rotation axis degree of freedom, i.e., </w:t>
      </w:r>
      <m:oMath>
        <m:sSub>
          <m:sSubPr/>
          <m:e>
            <m:acc>
              <m:accPr/>
              <m:e>
                <m:r>
                  <m:rPr/>
                  <m:t>R</m:t>
                </m:r>
              </m:e>
            </m:acc>
          </m:e>
          <m:sub>
            <m:r>
              <m:rPr>
                <m:sty m:val="p"/>
              </m:rPr>
              <m:t>self</m:t>
            </m:r>
          </m:sub>
        </m:sSub>
        <m:r>
          <m:rPr>
            <m:sty m:val="p"/>
          </m:rPr>
          <m:t>≡</m:t>
        </m:r>
        <m:r>
          <m:rPr>
            <m:sty m:val="p"/>
            <m:scr m:val="double-struck"/>
          </m:rPr>
          <m:t>1</m:t>
        </m:r>
      </m:oMath>
      <w:r>
        <w:t xml:space="preserve">; the electron spin operator satisfies </w:t>
      </w:r>
      <m:oMath>
        <m:acc>
          <m:accPr/>
          <m:e>
            <m:r>
              <m:rPr>
                <m:sty m:val="b"/>
              </m:rPr>
              <m:t>S</m:t>
            </m:r>
          </m:e>
        </m:acc>
        <m:r>
          <m:rPr>
            <m:sty m:val="p"/>
          </m:rPr>
          <m:t>=</m:t>
        </m:r>
        <m:sSub>
          <m:sSubPr/>
          <m:e>
            <m:acc>
              <m:accPr/>
              <m:e>
                <m:r>
                  <m:rPr>
                    <m:sty m:val="b"/>
                  </m:rPr>
                  <m:t>J</m:t>
                </m:r>
              </m:e>
            </m:acc>
          </m:e>
          <m:sub>
            <m:r>
              <m:rPr/>
              <m:t>AB</m:t>
            </m:r>
          </m:sub>
        </m:sSub>
        <m:r>
          <m:rPr>
            <m:sty m:val="p"/>
          </m:rPr>
          <m:t>,</m:t>
        </m:r>
      </m:oMath>
      <w:r>
        <w:t xml:space="preserve"> and its eigenvalues </w:t>
      </w:r>
      <m:oMath>
        <m:r>
          <m:rPr>
            <m:sty m:val="p"/>
          </m:rPr>
          <m:t>±ℏ/</m:t>
        </m:r>
        <m:r>
          <m:rPr/>
          <m:t>2</m:t>
        </m:r>
      </m:oMath>
      <w:r>
        <w:t xml:space="preserve"> are entirely determined by the topological winding number of the B‑field relative to A–C.</w:t>
      </w:r>
    </w:p>
    <w:p w14:paraId="6E943847">
      <w:pPr>
        <w:pStyle w:val="3"/>
      </w:pPr>
      <w:r>
        <w:rPr>
          <w:i/>
          <w:iCs/>
        </w:rPr>
        <w:t>Sketch of Proof</w:t>
      </w:r>
      <w:r>
        <w:t xml:space="preserve">: The internal coordinate degrees of freedom of the B‑field are already fully used for the anticolor three‑component superposition and the A‑vortex phase winding; there remains no independent rotational generator. Any additional degree of freedom of the form </w:t>
      </w:r>
      <m:oMath>
        <m:sSub>
          <m:sSubPr/>
          <m:e>
            <m:acc>
              <m:accPr/>
              <m:e>
                <m:r>
                  <m:rPr/>
                  <m:t>R</m:t>
                </m:r>
              </m:e>
            </m:acc>
          </m:e>
          <m:sub>
            <m:r>
              <m:rPr>
                <m:sty m:val="p"/>
              </m:rPr>
              <m:t>self</m:t>
            </m:r>
          </m:sub>
        </m:sSub>
        <m:r>
          <m:rPr>
            <m:sty m:val="p"/>
          </m:rPr>
          <m:t>(</m:t>
        </m:r>
        <m:r>
          <m:rPr/>
          <m:t>ω</m:t>
        </m:r>
        <m:r>
          <m:rPr>
            <m:sty m:val="p"/>
          </m:rPr>
          <m:t>)</m:t>
        </m:r>
      </m:oMath>
      <w:r>
        <w:t xml:space="preserve"> would contradict the completeness of the three fields and would introduce unobserved spin‑translation coupling spectra. Therefore all spin angular momentum is assigned to </w:t>
      </w:r>
      <m:oMath>
        <m:sSub>
          <m:sSubPr/>
          <m:e>
            <m:acc>
              <m:accPr/>
              <m:e>
                <m:r>
                  <m:rPr/>
                  <m:t>J</m:t>
                </m:r>
              </m:e>
            </m:acc>
          </m:e>
          <m:sub>
            <m:r>
              <m:rPr/>
              <m:t>AB</m:t>
            </m:r>
          </m:sub>
        </m:sSub>
        <m:r>
          <m:rPr>
            <m:sty m:val="p"/>
          </m:rPr>
          <m:t>.</m:t>
        </m:r>
      </m:oMath>
      <w:r>
        <w:t xml:space="preserve"> ∎</w:t>
      </w:r>
    </w:p>
    <w:bookmarkEnd w:id="15"/>
    <w:p w14:paraId="2D195A3D">
      <w:pPr>
        <w:pStyle w:val="6"/>
      </w:pPr>
      <w:bookmarkStart w:id="16" w:name="pure-winding-origin-of-magnetic-moment"/>
      <w:r>
        <w:t>4.3 Pure Winding Origin of Magnetic Moment</w:t>
      </w:r>
    </w:p>
    <w:p w14:paraId="2ED7C487">
      <w:pPr>
        <w:pStyle w:val="4"/>
      </w:pPr>
      <w:r>
        <w:t>The magnetic moment operator originates solely from helical winding:</w:t>
      </w:r>
    </w:p>
    <w:p w14:paraId="6992025A">
      <w:pPr>
        <w:pStyle w:val="3"/>
      </w:pPr>
      <m:oMathPara>
        <m:oMathParaPr>
          <m:jc m:val="center"/>
        </m:oMathParaPr>
        <m:oMath>
          <m:acc>
            <m:accPr/>
            <m:e>
              <m:r>
                <m:rPr>
                  <m:sty m:val="b"/>
                </m:rPr>
                <m:t>μ</m:t>
              </m:r>
            </m:e>
          </m:acc>
          <m:r>
            <m:rPr>
              <m:sty m:val="p"/>
            </m:rPr>
            <m:t>=</m:t>
          </m:r>
          <m:sSub>
            <m:sSubPr/>
            <m:e>
              <m:r>
                <m:rPr/>
                <m:t>μ</m:t>
              </m:r>
            </m:e>
            <m:sub>
              <m:r>
                <m:rPr/>
                <m:t>B</m:t>
              </m:r>
            </m:sub>
          </m:sSub>
          <m:r>
            <m:rPr/>
            <m:t> </m:t>
          </m:r>
          <m:sSub>
            <m:sSubPr/>
            <m:e>
              <m:r>
                <m:rPr/>
                <m:t>g</m:t>
              </m:r>
            </m:e>
            <m:sub>
              <m:r>
                <m:rPr>
                  <m:sty m:val="p"/>
                </m:rPr>
                <m:t>top</m:t>
              </m:r>
            </m:sub>
          </m:sSub>
          <m:r>
            <m:rPr/>
            <m:t> </m:t>
          </m:r>
          <m:sSub>
            <m:sSubPr/>
            <m:e>
              <m:acc>
                <m:accPr/>
                <m:e>
                  <m:r>
                    <m:rPr>
                      <m:sty m:val="b"/>
                    </m:rPr>
                    <m:t>S</m:t>
                  </m:r>
                </m:e>
              </m:acc>
            </m:e>
            <m:sub>
              <m:r>
                <m:rPr/>
                <m:t>AB</m:t>
              </m:r>
            </m:sub>
          </m:sSub>
          <m:r>
            <m:rPr>
              <m:sty m:val="p"/>
            </m:rPr>
            <m:t>,</m:t>
          </m:r>
          <m:r>
            <m:rPr/>
            <m:t>  </m:t>
          </m:r>
          <m:sSub>
            <m:sSubPr/>
            <m:e>
              <m:r>
                <m:rPr/>
                <m:t>μ</m:t>
              </m:r>
            </m:e>
            <m:sub>
              <m:r>
                <m:rPr/>
                <m:t>B</m:t>
              </m:r>
            </m:sub>
          </m:sSub>
          <m:r>
            <m:rPr>
              <m:sty m:val="p"/>
            </m:rPr>
            <m:t>=</m:t>
          </m:r>
          <m:f>
            <m:fPr/>
            <m:num>
              <m:r>
                <m:rPr/>
                <m:t>e</m:t>
              </m:r>
              <m:r>
                <m:rPr>
                  <m:sty m:val="p"/>
                </m:rPr>
                <m:t>ℏ</m:t>
              </m:r>
            </m:num>
            <m:den>
              <m:r>
                <m:rPr/>
                <m:t>2</m:t>
              </m:r>
              <m:sSub>
                <m:sSubPr/>
                <m:e>
                  <m:r>
                    <m:rPr/>
                    <m:t>m</m:t>
                  </m:r>
                </m:e>
                <m:sub>
                  <m:r>
                    <m:rPr/>
                    <m:t>e</m:t>
                  </m:r>
                </m:sub>
              </m:sSub>
            </m:den>
          </m:f>
          <m:r>
            <m:rPr>
              <m:sty m:val="p"/>
            </m:rPr>
            <m:t>.</m:t>
          </m:r>
        </m:oMath>
      </m:oMathPara>
    </w:p>
    <w:p w14:paraId="05FC4B59">
      <w:pPr>
        <w:pStyle w:val="4"/>
      </w:pPr>
      <w:r>
        <w:t xml:space="preserve">At zeroth order, single turn </w:t>
      </w:r>
      <m:oMath>
        <m:sSub>
          <m:sSubPr/>
          <m:e>
            <m:r>
              <m:rPr/>
              <m:t>n</m:t>
            </m:r>
          </m:e>
          <m:sub>
            <m:r>
              <m:rPr/>
              <m:t>w</m:t>
            </m:r>
          </m:sub>
        </m:sSub>
        <m:r>
          <m:rPr>
            <m:sty m:val="p"/>
          </m:rPr>
          <m:t>=</m:t>
        </m:r>
        <m:r>
          <m:rPr/>
          <m:t>1</m:t>
        </m:r>
      </m:oMath>
      <w:r>
        <w:t xml:space="preserve"> gives </w:t>
      </w:r>
      <m:oMath>
        <m:sSub>
          <m:sSubPr/>
          <m:e>
            <m:r>
              <m:rPr/>
              <m:t>g</m:t>
            </m:r>
          </m:e>
          <m:sub>
            <m:r>
              <m:rPr>
                <m:sty m:val="p"/>
              </m:rPr>
              <m:t>top</m:t>
            </m:r>
          </m:sub>
        </m:sSub>
        <m:r>
          <m:rPr>
            <m:sty m:val="p"/>
          </m:rPr>
          <m:t>=</m:t>
        </m:r>
        <m:r>
          <m:rPr/>
          <m:t>2</m:t>
        </m:r>
      </m:oMath>
      <w:r>
        <w:t xml:space="preserve">; </w:t>
      </w:r>
      <m:oMath>
        <m:r>
          <m:rPr/>
          <m:t>δ</m:t>
        </m:r>
        <m:sSub>
          <m:sSubPr/>
          <m:e>
            <m:r>
              <m:rPr/>
              <m:t>g</m:t>
            </m:r>
          </m:e>
          <m:sub>
            <m:r>
              <m:rPr>
                <m:sty m:val="p"/>
              </m:rPr>
              <m:t>top</m:t>
            </m:r>
          </m:sub>
        </m:sSub>
      </m:oMath>
      <w:r>
        <w:t xml:space="preserve"> comes from higher‑order A–B winding and QED radiative corrections. Standard quantum electrodynamics calculations and measurements of the electron g‑factor have reached a precision of about one part per trillion [1][10]. Any “rigid rotation” model would yield </w:t>
      </w:r>
      <m:oMath>
        <m:r>
          <m:rPr/>
          <m:t>g</m:t>
        </m:r>
        <m:r>
          <m:rPr>
            <m:sty m:val="p"/>
          </m:rPr>
          <m:t>≠</m:t>
        </m:r>
        <m:r>
          <m:rPr/>
          <m:t>2</m:t>
        </m:r>
      </m:oMath>
      <w:r>
        <w:t xml:space="preserve"> because of different charge and mass distributions, whereas the winding model naturally gives </w:t>
      </w:r>
      <m:oMath>
        <m:r>
          <m:rPr/>
          <m:t>g</m:t>
        </m:r>
        <m:r>
          <m:rPr>
            <m:sty m:val="p"/>
          </m:rPr>
          <m:t>=</m:t>
        </m:r>
        <m:r>
          <m:rPr/>
          <m:t>2</m:t>
        </m:r>
      </m:oMath>
      <w:r>
        <w:t xml:space="preserve"> at leading order.</w:t>
      </w:r>
    </w:p>
    <w:bookmarkEnd w:id="13"/>
    <w:bookmarkEnd w:id="16"/>
    <w:p w14:paraId="2F01995D">
      <w:pPr>
        <w:pStyle w:val="5"/>
      </w:pPr>
      <w:bookmarkStart w:id="17" w:name="Xdf72653a8f9064cf8fc6531be32f14f6d269d6b"/>
      <w:r>
        <w:t>Chapter 5 C‑Field Mass Shell and A–C Dispersion–Mass Inverse Relation</w:t>
      </w:r>
    </w:p>
    <w:p w14:paraId="1B36E62B">
      <w:pPr>
        <w:pStyle w:val="4"/>
      </w:pPr>
      <w:r>
        <w:t>The electron C‑field takes the positive mass branch:</w:t>
      </w:r>
    </w:p>
    <w:p w14:paraId="4D2E3753">
      <w:pPr>
        <w:pStyle w:val="3"/>
      </w:pPr>
      <m:oMathPara>
        <m:oMathParaPr>
          <m:jc m:val="center"/>
        </m:oMathParaPr>
        <m:oMath>
          <m:sSub>
            <m:sSubPr/>
            <m:e>
              <m:acc>
                <m:accPr/>
                <m:e>
                  <m:r>
                    <m:rPr/>
                    <m:t>m</m:t>
                  </m:r>
                </m:e>
              </m:acc>
            </m:e>
            <m:sub>
              <m:r>
                <m:rPr/>
                <m:t>C</m:t>
              </m:r>
            </m:sub>
          </m:sSub>
          <m:r>
            <m:rPr>
              <m:sty m:val="p"/>
            </m:rPr>
            <m:t>|</m:t>
          </m:r>
          <m:sSup>
            <m:sSupPr/>
            <m:e>
              <m:r>
                <m:rPr/>
                <m:t>C</m:t>
              </m:r>
            </m:e>
            <m:sup>
              <m:r>
                <m:rPr>
                  <m:sty m:val="p"/>
                </m:rPr>
                <m:t>+</m:t>
              </m:r>
            </m:sup>
          </m:sSup>
          <m:r>
            <m:rPr>
              <m:sty m:val="p"/>
            </m:rPr>
            <m:t>;</m:t>
          </m:r>
          <m:sSub>
            <m:sSubPr/>
            <m:e>
              <m:r>
                <m:rPr/>
                <m:t>m</m:t>
              </m:r>
            </m:e>
            <m:sub>
              <m:r>
                <m:rPr/>
                <m:t>e</m:t>
              </m:r>
            </m:sub>
          </m:sSub>
          <m:r>
            <m:rPr>
              <m:sty m:val="p"/>
            </m:rPr>
            <m:t>⟩=</m:t>
          </m:r>
          <m:sSub>
            <m:sSubPr/>
            <m:e>
              <m:r>
                <m:rPr/>
                <m:t>m</m:t>
              </m:r>
            </m:e>
            <m:sub>
              <m:r>
                <m:rPr/>
                <m:t>e</m:t>
              </m:r>
            </m:sub>
          </m:sSub>
          <m:r>
            <m:rPr>
              <m:sty m:val="p"/>
            </m:rPr>
            <m:t>|</m:t>
          </m:r>
          <m:sSup>
            <m:sSupPr/>
            <m:e>
              <m:r>
                <m:rPr/>
                <m:t>C</m:t>
              </m:r>
            </m:e>
            <m:sup>
              <m:r>
                <m:rPr>
                  <m:sty m:val="p"/>
                </m:rPr>
                <m:t>+</m:t>
              </m:r>
            </m:sup>
          </m:sSup>
          <m:r>
            <m:rPr>
              <m:sty m:val="p"/>
            </m:rPr>
            <m:t>;</m:t>
          </m:r>
          <m:sSub>
            <m:sSubPr/>
            <m:e>
              <m:r>
                <m:rPr/>
                <m:t>m</m:t>
              </m:r>
            </m:e>
            <m:sub>
              <m:r>
                <m:rPr/>
                <m:t>e</m:t>
              </m:r>
            </m:sub>
          </m:sSub>
          <m:r>
            <m:rPr>
              <m:sty m:val="p"/>
            </m:rPr>
            <m:t>⟩.</m:t>
          </m:r>
        </m:oMath>
      </m:oMathPara>
    </w:p>
    <w:p w14:paraId="02A07665">
      <w:pPr>
        <w:pStyle w:val="4"/>
      </w:pPr>
      <w:r>
        <w:t xml:space="preserve">The position uncertainty </w:t>
      </w:r>
      <m:oMath>
        <m:sSub>
          <m:sSubPr/>
          <m:e>
            <m:r>
              <m:rPr/>
              <m:t>σ</m:t>
            </m:r>
          </m:e>
          <m:sub>
            <m:r>
              <m:rPr/>
              <m:t>A</m:t>
            </m:r>
          </m:sub>
        </m:sSub>
      </m:oMath>
      <w:r>
        <w:t xml:space="preserve"> of the A‑field and </w:t>
      </w:r>
      <m:oMath>
        <m:sSub>
          <m:sSubPr/>
          <m:e>
            <m:r>
              <m:rPr/>
              <m:t>m</m:t>
            </m:r>
          </m:e>
          <m:sub>
            <m:r>
              <m:rPr/>
              <m:t>e</m:t>
            </m:r>
          </m:sub>
        </m:sSub>
      </m:oMath>
      <w:r>
        <w:t xml:space="preserve"> satisfy the B5 seesaw relation:</w:t>
      </w:r>
    </w:p>
    <w:p w14:paraId="7F601F91">
      <w:pPr>
        <w:pStyle w:val="3"/>
      </w:pPr>
      <m:oMathPara>
        <m:oMathParaPr>
          <m:jc m:val="center"/>
        </m:oMathParaPr>
        <m:oMath>
          <m:sSub>
            <m:sSubPr/>
            <m:e>
              <m:r>
                <m:rPr/>
                <m:t>σ</m:t>
              </m:r>
            </m:e>
            <m:sub>
              <m:r>
                <m:rPr/>
                <m:t>A</m:t>
              </m:r>
            </m:sub>
          </m:sSub>
          <m:sSub>
            <m:sSubPr/>
            <m:e>
              <m:r>
                <m:rPr/>
                <m:t>m</m:t>
              </m:r>
            </m:e>
            <m:sub>
              <m:r>
                <m:rPr/>
                <m:t>e</m:t>
              </m:r>
            </m:sub>
          </m:sSub>
          <m:r>
            <m:rPr>
              <m:sty m:val="p"/>
            </m:rPr>
            <m:t>≥</m:t>
          </m:r>
          <m:f>
            <m:fPr/>
            <m:num>
              <m:r>
                <m:rPr>
                  <m:sty m:val="p"/>
                </m:rPr>
                <m:t>ℏ</m:t>
              </m:r>
            </m:num>
            <m:den>
              <m:r>
                <m:rPr/>
                <m:t>2c</m:t>
              </m:r>
            </m:den>
          </m:f>
          <m:r>
            <m:rPr/>
            <m:t> </m:t>
          </m:r>
          <m:r>
            <m:rPr>
              <m:sty m:val="p"/>
            </m:rPr>
            <m:t>(innaturalunits</m:t>
          </m:r>
          <m:sSub>
            <m:sSubPr/>
            <m:e>
              <m:r>
                <m:rPr/>
                <m:t>σ</m:t>
              </m:r>
            </m:e>
            <m:sub>
              <m:r>
                <m:rPr/>
                <m:t>A</m:t>
              </m:r>
            </m:sub>
          </m:sSub>
          <m:sSub>
            <m:sSubPr/>
            <m:e>
              <m:r>
                <m:rPr/>
                <m:t>m</m:t>
              </m:r>
            </m:e>
            <m:sub>
              <m:r>
                <m:rPr/>
                <m:t>e</m:t>
              </m:r>
            </m:sub>
          </m:sSub>
          <m:r>
            <m:rPr>
              <m:sty m:val="p"/>
            </m:rPr>
            <m:t>≥</m:t>
          </m:r>
          <m:r>
            <m:rPr/>
            <m:t>1</m:t>
          </m:r>
          <m:r>
            <m:rPr>
              <m:sty m:val="p"/>
            </m:rPr>
            <m:t>/</m:t>
          </m:r>
          <m:r>
            <m:rPr/>
            <m:t>2</m:t>
          </m:r>
          <m:r>
            <m:rPr>
              <m:sty m:val="p"/>
            </m:rPr>
            <m:t>).</m:t>
          </m:r>
        </m:oMath>
      </m:oMathPara>
    </w:p>
    <w:p w14:paraId="70865EE3">
      <w:pPr>
        <w:pStyle w:val="4"/>
      </w:pPr>
      <w:r>
        <w:t xml:space="preserve">For the hydrogen‑like ground state, the minimum uncertainty is taken, </w:t>
      </w:r>
      <m:oMath>
        <m:sSub>
          <m:sSubPr/>
          <m:e>
            <m:r>
              <m:rPr/>
              <m:t>σ</m:t>
            </m:r>
          </m:e>
          <m:sub>
            <m:r>
              <m:rPr/>
              <m:t>A</m:t>
            </m:r>
          </m:sub>
        </m:sSub>
        <m:r>
          <m:rPr>
            <m:sty m:val="p"/>
          </m:rPr>
          <m:t>∼</m:t>
        </m:r>
        <m:sSub>
          <m:sSubPr/>
          <m:e>
            <m:r>
              <m:rPr/>
              <m:t>a</m:t>
            </m:r>
          </m:e>
          <m:sub>
            <m:r>
              <m:rPr/>
              <m:t>0</m:t>
            </m:r>
          </m:sub>
        </m:sSub>
        <m:r>
          <m:rPr>
            <m:sty m:val="p"/>
          </m:rPr>
          <m:t>=</m:t>
        </m:r>
        <m:sSup>
          <m:sSupPr/>
          <m:e>
            <m:r>
              <m:rPr>
                <m:sty m:val="p"/>
              </m:rPr>
              <m:t>ℏ</m:t>
            </m:r>
          </m:e>
          <m:sup>
            <m:r>
              <m:rPr/>
              <m:t>2</m:t>
            </m:r>
          </m:sup>
        </m:sSup>
        <m:r>
          <m:rPr>
            <m:sty m:val="p"/>
          </m:rPr>
          <m:t>/(</m:t>
        </m:r>
        <m:sSub>
          <m:sSubPr/>
          <m:e>
            <m:r>
              <m:rPr/>
              <m:t>m</m:t>
            </m:r>
          </m:e>
          <m:sub>
            <m:r>
              <m:rPr/>
              <m:t>e</m:t>
            </m:r>
          </m:sub>
        </m:sSub>
        <m:sSup>
          <m:sSupPr/>
          <m:e>
            <m:r>
              <m:rPr/>
              <m:t>e</m:t>
            </m:r>
          </m:e>
          <m:sup>
            <m:r>
              <m:rPr/>
              <m:t>2</m:t>
            </m:r>
          </m:sup>
        </m:sSup>
        <m:r>
          <m:rPr>
            <m:sty m:val="p"/>
          </m:rPr>
          <m:t>)</m:t>
        </m:r>
      </m:oMath>
      <w:r>
        <w:t xml:space="preserve">, scaled by </w:t>
      </w:r>
      <m:oMath>
        <m:r>
          <m:rPr/>
          <m:t>1</m:t>
        </m:r>
        <m:r>
          <m:rPr>
            <m:sty m:val="p"/>
          </m:rPr>
          <m:t>/</m:t>
        </m:r>
        <m:r>
          <m:rPr/>
          <m:t>Z</m:t>
        </m:r>
      </m:oMath>
      <w:r>
        <w:t xml:space="preserve"> due to the nuclear potential. Larger mass means tighter A‑shell; smaller mass means more diffuse A‑shell – this is precisely the static atomic manifestation of the lepton seesaw in B5.</w:t>
      </w:r>
    </w:p>
    <w:p w14:paraId="67FCD60E">
      <w:pPr>
        <w:pStyle w:val="3"/>
      </w:pPr>
      <w:r>
        <w:t>The “stationary state energy” of the electron consists of three terms:</w:t>
      </w:r>
    </w:p>
    <w:p w14:paraId="3575E8A8">
      <w:pPr>
        <w:pStyle w:val="3"/>
      </w:pPr>
      <m:oMathPara>
        <m:oMathParaPr>
          <m:jc m:val="center"/>
        </m:oMathParaPr>
        <m:oMath>
          <m:sSub>
            <m:sSubPr/>
            <m:e>
              <m:r>
                <m:rPr/>
                <m:t>E</m:t>
              </m:r>
            </m:e>
            <m:sub>
              <m:r>
                <m:rPr>
                  <m:sty m:val="p"/>
                </m:rPr>
                <m:t>tot</m:t>
              </m:r>
            </m:sub>
          </m:sSub>
          <m:r>
            <m:rPr>
              <m:sty m:val="p"/>
            </m:rPr>
            <m:t>=</m:t>
          </m:r>
          <m:sSubSup>
            <m:sSubSupPr/>
            <m:e>
              <m:r>
                <m:rPr/>
                <m:t>E</m:t>
              </m:r>
            </m:e>
            <m:sub>
              <m:r>
                <m:rPr/>
                <m:t>nl</m:t>
              </m:r>
            </m:sub>
            <m:sup>
              <m:r>
                <m:rPr/>
                <m:t>A</m:t>
              </m:r>
            </m:sup>
          </m:sSubSup>
          <m:r>
            <m:rPr>
              <m:sty m:val="p"/>
            </m:rPr>
            <m:t>+</m:t>
          </m:r>
          <m:sSubSup>
            <m:sSubSupPr/>
            <m:e>
              <m:r>
                <m:rPr/>
                <m:t>E</m:t>
              </m:r>
            </m:e>
            <m:sub>
              <m:r>
                <m:rPr/>
                <m:t>B</m:t>
              </m:r>
            </m:sub>
            <m:sup>
              <m:r>
                <m:rPr>
                  <m:sty m:val="p"/>
                </m:rPr>
                <m:t>spin</m:t>
              </m:r>
            </m:sup>
          </m:sSubSup>
          <m:r>
            <m:rPr>
              <m:sty m:val="p"/>
            </m:rPr>
            <m:t>+</m:t>
          </m:r>
          <m:sSubSup>
            <m:sSubSupPr/>
            <m:e>
              <m:r>
                <m:rPr/>
                <m:t>E</m:t>
              </m:r>
            </m:e>
            <m:sub>
              <m:r>
                <m:rPr/>
                <m:t>C</m:t>
              </m:r>
            </m:sub>
            <m:sup>
              <m:r>
                <m:rPr>
                  <m:sty m:val="p"/>
                </m:rPr>
                <m:t>mass</m:t>
              </m:r>
            </m:sup>
          </m:sSubSup>
          <m:r>
            <m:rPr>
              <m:sty m:val="p"/>
            </m:rPr>
            <m:t>,</m:t>
          </m:r>
        </m:oMath>
      </m:oMathPara>
    </w:p>
    <w:p w14:paraId="04FFAB52">
      <w:pPr>
        <w:pStyle w:val="4"/>
      </w:pPr>
      <w:r>
        <w:t>with no independent “orbital kinetic energy” term – the electron’s center of mass does not perform orbital motion.</w:t>
      </w:r>
    </w:p>
    <w:bookmarkEnd w:id="17"/>
    <w:p w14:paraId="51F26902">
      <w:pPr>
        <w:pStyle w:val="5"/>
      </w:pPr>
      <w:bookmarkStart w:id="18" w:name="X15324c70777f1dfb3c70b676f21d9be77ce19db"/>
      <w:r>
        <w:t>Chapter 6 Derivation of Pauli Exclusion from A‑Field Interference</w:t>
      </w:r>
    </w:p>
    <w:p w14:paraId="4AD75588">
      <w:pPr>
        <w:pStyle w:val="4"/>
      </w:pPr>
      <w:r>
        <w:t>Following B15, for two electrons occupying the same spatial mode with the same spin projection, construct the A‑field interference operator:</w:t>
      </w:r>
    </w:p>
    <w:p w14:paraId="356AEC4C">
      <w:pPr>
        <w:pStyle w:val="3"/>
      </w:pPr>
      <m:oMathPara>
        <m:oMathParaPr>
          <m:jc m:val="center"/>
        </m:oMathParaPr>
        <m:oMath>
          <m:sSub>
            <m:sSubPr/>
            <m:e>
              <m:acc>
                <m:accPr/>
                <m:e>
                  <m:r>
                    <m:rPr>
                      <m:sty m:val="p"/>
                    </m:rPr>
                    <m:t>Π</m:t>
                  </m:r>
                </m:e>
              </m:acc>
            </m:e>
            <m:sub>
              <m:r>
                <m:rPr/>
                <m:t>A</m:t>
              </m:r>
            </m:sub>
          </m:sSub>
          <m:r>
            <m:rPr>
              <m:sty m:val="p"/>
            </m:rPr>
            <m:t>=∫</m:t>
          </m:r>
          <m:sSup>
            <m:sSupPr/>
            <m:e>
              <m:r>
                <m:rPr/>
                <m:t>d</m:t>
              </m:r>
            </m:e>
            <m:sup>
              <m:r>
                <m:rPr/>
                <m:t>3</m:t>
              </m:r>
            </m:sup>
          </m:sSup>
          <m:r>
            <m:rPr/>
            <m:t>r </m:t>
          </m:r>
          <m:r>
            <m:rPr>
              <m:sty m:val="p"/>
            </m:rPr>
            <m:t>|</m:t>
          </m:r>
          <m:sSubSup>
            <m:sSubSupPr/>
            <m:e>
              <m:r>
                <m:rPr>
                  <m:sty m:val="p"/>
                </m:rPr>
                <m:t>Ψ</m:t>
              </m:r>
            </m:e>
            <m:sub>
              <m:r>
                <m:rPr/>
                <m:t>A</m:t>
              </m:r>
            </m:sub>
            <m:sup>
              <m:r>
                <m:rPr>
                  <m:sty m:val="p"/>
                </m:rPr>
                <m:t>(</m:t>
              </m:r>
              <m:r>
                <m:rPr/>
                <m:t>1</m:t>
              </m:r>
              <m:r>
                <m:rPr>
                  <m:sty m:val="p"/>
                </m:rPr>
                <m:t>)</m:t>
              </m:r>
            </m:sup>
          </m:sSubSup>
          <m:sSubSup>
            <m:sSubSupPr/>
            <m:e>
              <m:r>
                <m:rPr>
                  <m:sty m:val="p"/>
                </m:rPr>
                <m:t>Ψ</m:t>
              </m:r>
            </m:e>
            <m:sub>
              <m:r>
                <m:rPr/>
                <m:t>A</m:t>
              </m:r>
            </m:sub>
            <m:sup>
              <m:r>
                <m:rPr>
                  <m:sty m:val="p"/>
                </m:rPr>
                <m:t>(</m:t>
              </m:r>
              <m:r>
                <m:rPr/>
                <m:t>2</m:t>
              </m:r>
              <m:r>
                <m:rPr>
                  <m:sty m:val="p"/>
                </m:rPr>
                <m:t>)</m:t>
              </m:r>
            </m:sup>
          </m:sSubSup>
          <m:sSubSup>
            <m:sSubSupPr/>
            <m:e>
              <m:r>
                <m:rPr>
                  <m:sty m:val="p"/>
                </m:rPr>
                <m:t>Ψ</m:t>
              </m:r>
            </m:e>
            <m:sub>
              <m:r>
                <m:rPr/>
                <m:t>A</m:t>
              </m:r>
            </m:sub>
            <m:sup>
              <m:r>
                <m:rPr>
                  <m:sty m:val="p"/>
                </m:rPr>
                <m:t>(</m:t>
              </m:r>
              <m:r>
                <m:rPr/>
                <m:t>2</m:t>
              </m:r>
              <m:r>
                <m:rPr>
                  <m:sty m:val="p"/>
                </m:rPr>
                <m:t>)</m:t>
              </m:r>
            </m:sup>
          </m:sSubSup>
          <m:sSubSup>
            <m:sSubSupPr/>
            <m:e>
              <m:r>
                <m:rPr>
                  <m:sty m:val="p"/>
                </m:rPr>
                <m:t>Ψ</m:t>
              </m:r>
            </m:e>
            <m:sub>
              <m:r>
                <m:rPr/>
                <m:t>A</m:t>
              </m:r>
            </m:sub>
            <m:sup>
              <m:r>
                <m:rPr>
                  <m:sty m:val="p"/>
                </m:rPr>
                <m:t>(</m:t>
              </m:r>
              <m:r>
                <m:rPr/>
                <m:t>1</m:t>
              </m:r>
              <m:r>
                <m:rPr>
                  <m:sty m:val="p"/>
                </m:rPr>
                <m:t>)</m:t>
              </m:r>
            </m:sup>
          </m:sSubSup>
          <m:r>
            <m:rPr>
              <m:sty m:val="p"/>
            </m:rPr>
            <m:t>|.</m:t>
          </m:r>
        </m:oMath>
      </m:oMathPara>
    </w:p>
    <w:p w14:paraId="799382F3">
      <w:pPr>
        <w:pStyle w:val="4"/>
      </w:pPr>
      <w:r>
        <w:rPr>
          <w:b/>
          <w:bCs/>
        </w:rPr>
        <w:t>Theorem 6.1 (Pauli Derivation Theorem)</w:t>
      </w:r>
      <w:r>
        <w:t xml:space="preserve">: If two electrons occupy the same </w:t>
      </w:r>
      <m:oMath>
        <m:r>
          <m:rPr>
            <m:sty m:val="p"/>
          </m:rPr>
          <m:t>(</m:t>
        </m:r>
        <m:r>
          <m:rPr/>
          <m:t>n</m:t>
        </m:r>
        <m:r>
          <m:rPr>
            <m:sty m:val="p"/>
          </m:rPr>
          <m:t>,</m:t>
        </m:r>
        <m:r>
          <m:rPr/>
          <m:t>l</m:t>
        </m:r>
        <m:r>
          <m:rPr>
            <m:sty m:val="p"/>
          </m:rPr>
          <m:t>,</m:t>
        </m:r>
        <m:r>
          <m:rPr/>
          <m:t>m</m:t>
        </m:r>
        <m:r>
          <m:rPr>
            <m:sty m:val="p"/>
          </m:rPr>
          <m:t>)</m:t>
        </m:r>
      </m:oMath>
      <w:r>
        <w:t xml:space="preserve"> and have the same spin projection, then </w:t>
      </w:r>
      <m:oMath>
        <m:sSub>
          <m:sSubPr/>
          <m:e>
            <m:acc>
              <m:accPr/>
              <m:e>
                <m:r>
                  <m:rPr>
                    <m:sty m:val="p"/>
                  </m:rPr>
                  <m:t>Π</m:t>
                </m:r>
              </m:e>
            </m:acc>
          </m:e>
          <m:sub>
            <m:r>
              <m:rPr/>
              <m:t>A</m:t>
            </m:r>
          </m:sub>
        </m:sSub>
        <m:r>
          <m:rPr>
            <m:sty m:val="p"/>
          </m:rPr>
          <m:t>&gt;</m:t>
        </m:r>
        <m:r>
          <m:rPr/>
          <m:t>0</m:t>
        </m:r>
        <m:r>
          <m:rPr>
            <m:sty m:val="p"/>
          </m:rPr>
          <m:t>.</m:t>
        </m:r>
      </m:oMath>
      <w:r>
        <w:t xml:space="preserve"> The expectation value of the three‑field fusion operator </w:t>
      </w:r>
      <m:oMath>
        <m:sSub>
          <m:sSubPr/>
          <m:e>
            <m:acc>
              <m:accPr/>
              <m:e>
                <m:r>
                  <m:rPr/>
                  <m:t>F</m:t>
                </m:r>
              </m:e>
            </m:acc>
          </m:e>
          <m:sub>
            <m:r>
              <m:rPr/>
              <m:t>ABC</m:t>
            </m:r>
          </m:sub>
        </m:sSub>
      </m:oMath>
      <w:r>
        <w:t xml:space="preserve"> decreases, and the system energy increases by</w:t>
      </w:r>
    </w:p>
    <w:p w14:paraId="20ED4856">
      <w:pPr>
        <w:pStyle w:val="3"/>
      </w:pPr>
      <m:oMathPara>
        <m:oMathParaPr>
          <m:jc m:val="center"/>
        </m:oMathParaPr>
        <m:oMath>
          <m:r>
            <m:rPr>
              <m:sty m:val="p"/>
            </m:rPr>
            <m:t>Δ</m:t>
          </m:r>
          <m:sSub>
            <m:sSubPr/>
            <m:e>
              <m:r>
                <m:rPr/>
                <m:t>E</m:t>
              </m:r>
            </m:e>
            <m:sub>
              <m:r>
                <m:rPr>
                  <m:sty m:val="p"/>
                </m:rPr>
                <m:t>Pauli</m:t>
              </m:r>
            </m:sub>
          </m:sSub>
          <m:r>
            <m:rPr>
              <m:sty m:val="p"/>
            </m:rPr>
            <m:t>=</m:t>
          </m:r>
          <m:sSub>
            <m:sSubPr/>
            <m:e>
              <m:r>
                <m:rPr/>
                <m:t>K</m:t>
              </m:r>
            </m:e>
            <m:sub>
              <m:r>
                <m:rPr/>
                <m:t>A</m:t>
              </m:r>
            </m:sub>
          </m:sSub>
          <m:r>
            <m:rPr>
              <m:sty m:val="p"/>
            </m:rPr>
            <m:t>∫|</m:t>
          </m:r>
          <m:sSub>
            <m:sSubPr/>
            <m:e>
              <m:r>
                <m:rPr>
                  <m:sty m:val="p"/>
                </m:rPr>
                <m:t>Ψ</m:t>
              </m:r>
            </m:e>
            <m:sub>
              <m:r>
                <m:rPr/>
                <m:t>A</m:t>
              </m:r>
            </m:sub>
          </m:sSub>
          <m:sSup>
            <m:sSupPr/>
            <m:e>
              <m:r>
                <m:rPr>
                  <m:sty m:val="p"/>
                </m:rPr>
                <m:t>|</m:t>
              </m:r>
            </m:e>
            <m:sup>
              <m:r>
                <m:rPr/>
                <m:t>4</m:t>
              </m:r>
            </m:sup>
          </m:sSup>
          <m:sSup>
            <m:sSupPr/>
            <m:e>
              <m:r>
                <m:rPr/>
                <m:t>d</m:t>
              </m:r>
            </m:e>
            <m:sup>
              <m:r>
                <m:rPr/>
                <m:t>3</m:t>
              </m:r>
            </m:sup>
          </m:sSup>
          <m:r>
            <m:rPr/>
            <m:t>r</m:t>
          </m:r>
          <m:r>
            <m:rPr>
              <m:sty m:val="p"/>
            </m:rPr>
            <m:t>&gt;</m:t>
          </m:r>
          <m:r>
            <m:rPr/>
            <m:t>0</m:t>
          </m:r>
          <m:r>
            <m:rPr>
              <m:sty m:val="p"/>
            </m:rPr>
            <m:t>,</m:t>
          </m:r>
        </m:oMath>
      </m:oMathPara>
    </w:p>
    <w:p w14:paraId="04419507">
      <w:pPr>
        <w:pStyle w:val="4"/>
      </w:pPr>
      <w:r>
        <w:t xml:space="preserve">so this double occupation is forbidden. If the spins are antiparallel or the spatial modes are orthogonal, </w:t>
      </w:r>
      <m:oMath>
        <m:sSub>
          <m:sSubPr/>
          <m:e>
            <m:acc>
              <m:accPr/>
              <m:e>
                <m:r>
                  <m:rPr>
                    <m:sty m:val="p"/>
                  </m:rPr>
                  <m:t>Π</m:t>
                </m:r>
              </m:e>
            </m:acc>
          </m:e>
          <m:sub>
            <m:r>
              <m:rPr/>
              <m:t>A</m:t>
            </m:r>
          </m:sub>
        </m:sSub>
        <m:r>
          <m:rPr>
            <m:sty m:val="p"/>
          </m:rPr>
          <m:t>≈</m:t>
        </m:r>
        <m:r>
          <m:rPr/>
          <m:t>0</m:t>
        </m:r>
        <m:r>
          <m:rPr>
            <m:sty m:val="p"/>
          </m:rPr>
          <m:t>,</m:t>
        </m:r>
      </m:oMath>
      <w:r>
        <w:t xml:space="preserve"> and three‑field fusion is allowed.</w:t>
      </w:r>
    </w:p>
    <w:p w14:paraId="3EB39EA9">
      <w:pPr>
        <w:pStyle w:val="3"/>
      </w:pPr>
      <w:r>
        <w:t>Thus the Pauli principle is derived from destructive interference of the A‑field destroying three‑field fusion, rather than being introduced as an independent axiom [2][3]. The standard statement that two identical fermions cannot occupy the same quantum state is here reduced to a condition on A‑field interference.</w:t>
      </w:r>
    </w:p>
    <w:bookmarkEnd w:id="18"/>
    <w:p w14:paraId="46CF441C">
      <w:pPr>
        <w:pStyle w:val="5"/>
      </w:pPr>
      <w:bookmarkStart w:id="19" w:name="X64a1a2188efb776ddaa69fdc674db07c8d30118"/>
      <w:r>
        <w:t>Chapter 7 Topological Derivation of Hund’s Rules</w:t>
      </w:r>
    </w:p>
    <w:p w14:paraId="5ED7ACEB">
      <w:pPr>
        <w:pStyle w:val="4"/>
      </w:pPr>
      <w:r>
        <w:t xml:space="preserve">For a given degenerate subshell </w:t>
      </w:r>
      <m:oMath>
        <m:r>
          <m:rPr>
            <m:sty m:val="p"/>
          </m:rPr>
          <m:t>(</m:t>
        </m:r>
        <m:r>
          <m:rPr/>
          <m:t>n</m:t>
        </m:r>
        <m:r>
          <m:rPr>
            <m:sty m:val="p"/>
          </m:rPr>
          <m:t>,</m:t>
        </m:r>
        <m:r>
          <m:rPr/>
          <m:t>l</m:t>
        </m:r>
        <m:r>
          <m:rPr>
            <m:sty m:val="p"/>
          </m:rPr>
          <m:t>)</m:t>
        </m:r>
      </m:oMath>
      <w:r>
        <w:t xml:space="preserve">, suppose electrons may occupy different </w:t>
      </w:r>
      <m:oMath>
        <m:r>
          <m:rPr/>
          <m:t>m</m:t>
        </m:r>
      </m:oMath>
      <w:r>
        <w:t>. Define the A‑field overlap integral between two electrons:</w:t>
      </w:r>
    </w:p>
    <w:p w14:paraId="6D9F1B3C">
      <w:pPr>
        <w:pStyle w:val="3"/>
      </w:pPr>
      <m:oMathPara>
        <m:oMathParaPr>
          <m:jc m:val="center"/>
        </m:oMathParaPr>
        <m:oMath>
          <m:sSub>
            <m:sSubPr/>
            <m:e>
              <m:r>
                <m:rPr/>
                <m:t>O</m:t>
              </m:r>
            </m:e>
            <m:sub>
              <m:r>
                <m:rPr/>
                <m:t>m</m:t>
              </m:r>
              <m:sSup>
                <m:sSupPr/>
                <m:e>
                  <m:r>
                    <m:rPr/>
                    <m:t>m</m:t>
                  </m:r>
                </m:e>
                <m:sup>
                  <m:r>
                    <m:rPr>
                      <m:sty m:val="p"/>
                    </m:rPr>
                    <m:t>′</m:t>
                  </m:r>
                </m:sup>
              </m:sSup>
            </m:sub>
          </m:sSub>
          <m:r>
            <m:rPr>
              <m:sty m:val="p"/>
            </m:rPr>
            <m:t>=∫</m:t>
          </m:r>
          <m:sSup>
            <m:sSupPr/>
            <m:e>
              <m:r>
                <m:rPr/>
                <m:t>d</m:t>
              </m:r>
            </m:e>
            <m:sup>
              <m:r>
                <m:rPr/>
                <m:t>3</m:t>
              </m:r>
            </m:sup>
          </m:sSup>
          <m:r>
            <m:rPr/>
            <m:t>r </m:t>
          </m:r>
          <m:sSubSup>
            <m:sSubSupPr/>
            <m:e>
              <m:r>
                <m:rPr/>
                <m:t>R</m:t>
              </m:r>
            </m:e>
            <m:sub>
              <m:r>
                <m:rPr/>
                <m:t>nl</m:t>
              </m:r>
            </m:sub>
            <m:sup>
              <m:r>
                <m:rPr/>
                <m:t>2</m:t>
              </m:r>
            </m:sup>
          </m:sSubSup>
          <m:r>
            <m:rPr>
              <m:sty m:val="p"/>
            </m:rPr>
            <m:t>(</m:t>
          </m:r>
          <m:r>
            <m:rPr/>
            <m:t>r</m:t>
          </m:r>
          <m:r>
            <m:rPr>
              <m:sty m:val="p"/>
            </m:rPr>
            <m:t>)</m:t>
          </m:r>
          <m:r>
            <m:rPr/>
            <m:t> </m:t>
          </m:r>
          <m:sSubSup>
            <m:sSubSupPr/>
            <m:e>
              <m:r>
                <m:rPr/>
                <m:t>Y</m:t>
              </m:r>
            </m:e>
            <m:sub>
              <m:r>
                <m:rPr/>
                <m:t>lm</m:t>
              </m:r>
            </m:sub>
            <m:sup>
              <m:r>
                <m:rPr>
                  <m:sty m:val="p"/>
                </m:rPr>
                <m:t>∗</m:t>
              </m:r>
            </m:sup>
          </m:sSubSup>
          <m:sSub>
            <m:sSubPr/>
            <m:e>
              <m:r>
                <m:rPr/>
                <m:t>Y</m:t>
              </m:r>
            </m:e>
            <m:sub>
              <m:r>
                <m:rPr/>
                <m:t>l</m:t>
              </m:r>
              <m:sSup>
                <m:sSupPr/>
                <m:e>
                  <m:r>
                    <m:rPr/>
                    <m:t>m</m:t>
                  </m:r>
                </m:e>
                <m:sup>
                  <m:r>
                    <m:rPr>
                      <m:sty m:val="p"/>
                    </m:rPr>
                    <m:t>′</m:t>
                  </m:r>
                </m:sup>
              </m:sSup>
            </m:sub>
          </m:sSub>
          <m:r>
            <m:rPr>
              <m:sty m:val="p"/>
            </m:rPr>
            <m:t>.</m:t>
          </m:r>
        </m:oMath>
      </m:oMathPara>
    </w:p>
    <w:p w14:paraId="7ADD1D3F">
      <w:pPr>
        <w:pStyle w:val="4"/>
      </w:pPr>
      <w:r>
        <w:t xml:space="preserve">When </w:t>
      </w:r>
      <m:oMath>
        <m:r>
          <m:rPr/>
          <m:t>m</m:t>
        </m:r>
        <m:r>
          <m:rPr>
            <m:sty m:val="p"/>
          </m:rPr>
          <m:t>=</m:t>
        </m:r>
        <m:sSup>
          <m:sSupPr/>
          <m:e>
            <m:r>
              <m:rPr/>
              <m:t>m</m:t>
            </m:r>
          </m:e>
          <m:sup>
            <m:r>
              <m:rPr>
                <m:sty m:val="p"/>
              </m:rPr>
              <m:t>′</m:t>
            </m:r>
          </m:sup>
        </m:sSup>
      </m:oMath>
      <w:r>
        <w:t xml:space="preserve"> and spins are parallel, </w:t>
      </w:r>
      <m:oMath>
        <m:sSub>
          <m:sSubPr/>
          <m:e>
            <m:r>
              <m:rPr/>
              <m:t>O</m:t>
            </m:r>
          </m:e>
          <m:sub>
            <m:r>
              <m:rPr/>
              <m:t>m</m:t>
            </m:r>
            <m:sSup>
              <m:sSupPr/>
              <m:e>
                <m:r>
                  <m:rPr/>
                  <m:t>m</m:t>
                </m:r>
              </m:e>
              <m:sup>
                <m:r>
                  <m:rPr>
                    <m:sty m:val="p"/>
                  </m:rPr>
                  <m:t>′</m:t>
                </m:r>
              </m:sup>
            </m:sSup>
          </m:sub>
        </m:sSub>
      </m:oMath>
      <w:r>
        <w:t xml:space="preserve"> is maximal, giving the largest constructive interference energy; when they occupy different </w:t>
      </w:r>
      <m:oMath>
        <m:r>
          <m:rPr/>
          <m:t>m</m:t>
        </m:r>
      </m:oMath>
      <w:r>
        <w:t xml:space="preserve"> with parallel spins, </w:t>
      </w:r>
      <m:oMath>
        <m:sSub>
          <m:sSubPr/>
          <m:e>
            <m:r>
              <m:rPr/>
              <m:t>O</m:t>
            </m:r>
          </m:e>
          <m:sub>
            <m:r>
              <m:rPr/>
              <m:t>m</m:t>
            </m:r>
            <m:sSup>
              <m:sSupPr/>
              <m:e>
                <m:r>
                  <m:rPr/>
                  <m:t>m</m:t>
                </m:r>
              </m:e>
              <m:sup>
                <m:r>
                  <m:rPr>
                    <m:sty m:val="p"/>
                  </m:rPr>
                  <m:t>′</m:t>
                </m:r>
              </m:sup>
            </m:sSup>
          </m:sub>
        </m:sSub>
      </m:oMath>
      <w:r>
        <w:t xml:space="preserve"> is minimal, yielding the lowest system energy. Hence the topological Hund criteria:</w:t>
      </w:r>
    </w:p>
    <w:p w14:paraId="3006DD2C">
      <w:pPr>
        <w:pStyle w:val="26"/>
        <w:numPr>
          <w:ilvl w:val="0"/>
          <w:numId w:val="3"/>
        </w:numPr>
      </w:pPr>
      <w:r>
        <w:t xml:space="preserve">Preferentially occupy different </w:t>
      </w:r>
      <m:oMath>
        <m:r>
          <m:rPr/>
          <m:t>m</m:t>
        </m:r>
      </m:oMath>
      <w:r>
        <w:t xml:space="preserve"> to minimize </w:t>
      </w:r>
      <m:oMath>
        <m:sSub>
          <m:sSubPr/>
          <m:e>
            <m:r>
              <m:rPr/>
              <m:t>O</m:t>
            </m:r>
          </m:e>
          <m:sub>
            <m:r>
              <m:rPr/>
              <m:t>m</m:t>
            </m:r>
            <m:sSup>
              <m:sSupPr/>
              <m:e>
                <m:r>
                  <m:rPr/>
                  <m:t>m</m:t>
                </m:r>
              </m:e>
              <m:sup>
                <m:r>
                  <m:rPr>
                    <m:sty m:val="p"/>
                  </m:rPr>
                  <m:t>′</m:t>
                </m:r>
              </m:sup>
            </m:sSup>
          </m:sub>
        </m:sSub>
      </m:oMath>
      <w:r>
        <w:t>;</w:t>
      </w:r>
    </w:p>
    <w:p w14:paraId="7DFE9EC3">
      <w:pPr>
        <w:pStyle w:val="26"/>
        <w:numPr>
          <w:ilvl w:val="0"/>
          <w:numId w:val="3"/>
        </w:numPr>
      </w:pPr>
      <w:r>
        <w:t xml:space="preserve">Subject to minimal </w:t>
      </w:r>
      <m:oMath>
        <m:r>
          <m:rPr/>
          <m:t>O</m:t>
        </m:r>
      </m:oMath>
      <w:r>
        <w:t xml:space="preserve">, keep spins as parallel as possible to maximize the total </w:t>
      </w:r>
      <m:oMath>
        <m:r>
          <m:rPr>
            <m:sty m:val="p"/>
          </m:rPr>
          <m:t>∑</m:t>
        </m:r>
        <m:sSub>
          <m:sSubPr/>
          <m:e>
            <m:acc>
              <m:accPr/>
              <m:e>
                <m:r>
                  <m:rPr/>
                  <m:t>J</m:t>
                </m:r>
              </m:e>
            </m:acc>
          </m:e>
          <m:sub>
            <m:r>
              <m:rPr/>
              <m:t>AB</m:t>
            </m:r>
          </m:sub>
        </m:sSub>
      </m:oMath>
      <w:r>
        <w:t>;</w:t>
      </w:r>
    </w:p>
    <w:p w14:paraId="1C2A2BB8">
      <w:pPr>
        <w:pStyle w:val="26"/>
        <w:numPr>
          <w:ilvl w:val="0"/>
          <w:numId w:val="3"/>
        </w:numPr>
      </w:pPr>
      <w:r>
        <w:t>Do not pair antiparallel before the subshell is half‑filled – antiparallel pairing introduces some A‑field cancellation but sacrifices total spin winding energy; it is only favored near full filling by total energy balance.</w:t>
      </w:r>
    </w:p>
    <w:p w14:paraId="0A19643E">
      <w:pPr>
        <w:pStyle w:val="4"/>
      </w:pPr>
      <w:r>
        <w:t xml:space="preserve">Example: Carbon </w:t>
      </w:r>
      <m:oMath>
        <m:r>
          <m:rPr/>
          <m:t>1</m:t>
        </m:r>
        <m:sSup>
          <m:sSupPr/>
          <m:e>
            <m:r>
              <m:rPr/>
              <m:t>s</m:t>
            </m:r>
          </m:e>
          <m:sup>
            <m:r>
              <m:rPr/>
              <m:t>2</m:t>
            </m:r>
          </m:sup>
        </m:sSup>
        <m:r>
          <m:rPr/>
          <m:t>2</m:t>
        </m:r>
        <m:sSup>
          <m:sSupPr/>
          <m:e>
            <m:r>
              <m:rPr/>
              <m:t>s</m:t>
            </m:r>
          </m:e>
          <m:sup>
            <m:r>
              <m:rPr/>
              <m:t>2</m:t>
            </m:r>
          </m:sup>
        </m:sSup>
        <m:r>
          <m:rPr/>
          <m:t>2</m:t>
        </m:r>
        <m:sSup>
          <m:sSupPr/>
          <m:e>
            <m:r>
              <m:rPr/>
              <m:t>p</m:t>
            </m:r>
          </m:e>
          <m:sup>
            <m:r>
              <m:rPr/>
              <m:t>2</m:t>
            </m:r>
          </m:sup>
        </m:sSup>
        <m:r>
          <m:rPr>
            <m:sty m:val="p"/>
          </m:rPr>
          <m:t>.</m:t>
        </m:r>
      </m:oMath>
      <w:r>
        <w:t xml:space="preserve"> Two electrons occupy </w:t>
      </w:r>
      <m:oMath>
        <m:r>
          <m:rPr/>
          <m:t>m</m:t>
        </m:r>
        <m:r>
          <m:rPr>
            <m:sty m:val="p"/>
          </m:rPr>
          <m:t>=+</m:t>
        </m:r>
        <m:r>
          <m:rPr/>
          <m:t>1</m:t>
        </m:r>
        <m:r>
          <m:rPr>
            <m:sty m:val="p"/>
          </m:rPr>
          <m:t>,</m:t>
        </m:r>
        <m:r>
          <m:rPr/>
          <m:t>0</m:t>
        </m:r>
      </m:oMath>
      <w:r>
        <w:t xml:space="preserve"> with parallel spins </w:t>
      </w:r>
      <m:oMath>
        <m:r>
          <m:rPr>
            <m:sty m:val="p"/>
          </m:rPr>
          <m:t>↑,</m:t>
        </m:r>
      </m:oMath>
      <w:r>
        <w:t xml:space="preserve"> giving total </w:t>
      </w:r>
      <m:oMath>
        <m:r>
          <m:rPr/>
          <m:t>S</m:t>
        </m:r>
        <m:r>
          <m:rPr>
            <m:sty m:val="p"/>
          </m:rPr>
          <m:t>=</m:t>
        </m:r>
        <m:r>
          <m:rPr/>
          <m:t>1</m:t>
        </m:r>
        <m:r>
          <m:rPr>
            <m:sty m:val="p"/>
          </m:rPr>
          <m:t>,</m:t>
        </m:r>
      </m:oMath>
      <w:r>
        <w:t xml:space="preserve"> </w:t>
      </w:r>
      <m:oMath>
        <m:sSub>
          <m:sSubPr/>
          <m:e>
            <m:r>
              <m:rPr/>
              <m:t>M</m:t>
            </m:r>
          </m:e>
          <m:sub>
            <m:r>
              <m:rPr/>
              <m:t>L</m:t>
            </m:r>
          </m:sub>
        </m:sSub>
        <m:r>
          <m:rPr>
            <m:sty m:val="p"/>
          </m:rPr>
          <m:t>=</m:t>
        </m:r>
        <m:r>
          <m:rPr/>
          <m:t>1</m:t>
        </m:r>
        <m:r>
          <m:rPr>
            <m:sty m:val="p"/>
          </m:rPr>
          <m:t>,</m:t>
        </m:r>
      </m:oMath>
      <w:r>
        <w:t xml:space="preserve"> ground state </w:t>
      </w:r>
      <m:oMath>
        <m:sSup>
          <m:sSupPr/>
          <m:e>
            <m:r>
              <m:rPr/>
              <m:t>​</m:t>
            </m:r>
          </m:e>
          <m:sup>
            <m:r>
              <m:rPr/>
              <m:t>3</m:t>
            </m:r>
          </m:sup>
        </m:sSup>
        <m:r>
          <m:rPr/>
          <m:t>P</m:t>
        </m:r>
        <m:r>
          <m:rPr>
            <m:sty m:val="p"/>
          </m:rPr>
          <m:t>,</m:t>
        </m:r>
      </m:oMath>
      <w:r>
        <w:t xml:space="preserve"> consistent with standard Hund’s rules [4][6][7]. The difference is that the reason here is actively reducing A‑field overlap, rather than “electrons orbiting with parallel spins”.</w:t>
      </w:r>
    </w:p>
    <w:bookmarkEnd w:id="19"/>
    <w:p w14:paraId="48BD2DA5">
      <w:pPr>
        <w:pStyle w:val="5"/>
      </w:pPr>
      <w:bookmarkStart w:id="20" w:name="X03852c43cb77b8a37986f1246b234fa5d4fb9a6"/>
      <w:r>
        <w:t>Chapter 8 Multi‑Electron Self‑Consistent Field Equations</w:t>
      </w:r>
    </w:p>
    <w:p w14:paraId="37CAEB0E">
      <w:pPr>
        <w:pStyle w:val="4"/>
      </w:pPr>
      <w:r>
        <w:t>Full atomic Hamiltonian (FCWFT mean‑field):</w:t>
      </w:r>
    </w:p>
    <w:p w14:paraId="5B83E6F7">
      <w:pPr>
        <w:pStyle w:val="3"/>
      </w:pPr>
      <m:oMathPara>
        <m:oMathParaPr>
          <m:jc m:val="center"/>
        </m:oMathParaPr>
        <m:oMath>
          <m:acc>
            <m:accPr/>
            <m:e>
              <m:r>
                <m:rPr/>
                <m:t>H</m:t>
              </m:r>
            </m:e>
          </m:acc>
          <m:r>
            <m:rPr>
              <m:sty m:val="p"/>
            </m:rPr>
            <m:t>=</m:t>
          </m:r>
          <m:nary>
            <m:naryPr>
              <m:chr m:val="∑"/>
              <m:limLoc m:val="undOvr"/>
              <m:supHide m:val="1"/>
            </m:naryPr>
            <m:sub>
              <m:r>
                <m:rPr/>
                <m:t>i</m:t>
              </m:r>
            </m:sub>
            <m:sup>
              <m:r>
                <m:rPr/>
                <m:t>​</m:t>
              </m:r>
            </m:sup>
            <m:e>
              <m:sSubSup>
                <m:sSubSupPr/>
                <m:e>
                  <m:acc>
                    <m:accPr/>
                    <m:e>
                      <m:r>
                        <m:rPr/>
                        <m:t>H</m:t>
                      </m:r>
                    </m:e>
                  </m:acc>
                </m:e>
                <m:sub>
                  <m:r>
                    <m:rPr/>
                    <m:t>A</m:t>
                  </m:r>
                </m:sub>
                <m:sup>
                  <m:r>
                    <m:rPr>
                      <m:sty m:val="p"/>
                    </m:rPr>
                    <m:t>(</m:t>
                  </m:r>
                  <m:r>
                    <m:rPr/>
                    <m:t>i</m:t>
                  </m:r>
                  <m:r>
                    <m:rPr>
                      <m:sty m:val="p"/>
                    </m:rPr>
                    <m:t>)</m:t>
                  </m:r>
                </m:sup>
              </m:sSubSup>
            </m:e>
          </m:nary>
          <m:r>
            <m:rPr>
              <m:sty m:val="p"/>
            </m:rPr>
            <m:t>+</m:t>
          </m:r>
          <m:nary>
            <m:naryPr>
              <m:chr m:val="∑"/>
              <m:limLoc m:val="undOvr"/>
              <m:supHide m:val="1"/>
            </m:naryPr>
            <m:sub>
              <m:r>
                <m:rPr/>
                <m:t>i</m:t>
              </m:r>
            </m:sub>
            <m:sup>
              <m:r>
                <m:rPr/>
                <m:t>​</m:t>
              </m:r>
            </m:sup>
            <m:e>
              <m:sSubSup>
                <m:sSubSupPr/>
                <m:e>
                  <m:acc>
                    <m:accPr/>
                    <m:e>
                      <m:r>
                        <m:rPr/>
                        <m:t>H</m:t>
                      </m:r>
                    </m:e>
                  </m:acc>
                </m:e>
                <m:sub>
                  <m:r>
                    <m:rPr/>
                    <m:t>BC</m:t>
                  </m:r>
                </m:sub>
                <m:sup>
                  <m:r>
                    <m:rPr>
                      <m:sty m:val="p"/>
                    </m:rPr>
                    <m:t>(</m:t>
                  </m:r>
                  <m:r>
                    <m:rPr/>
                    <m:t>i</m:t>
                  </m:r>
                  <m:r>
                    <m:rPr>
                      <m:sty m:val="p"/>
                    </m:rPr>
                    <m:t>)</m:t>
                  </m:r>
                </m:sup>
              </m:sSubSup>
            </m:e>
          </m:nary>
          <m:r>
            <m:rPr>
              <m:sty m:val="p"/>
            </m:rPr>
            <m:t>+</m:t>
          </m:r>
          <m:f>
            <m:fPr/>
            <m:num>
              <m:r>
                <m:rPr/>
                <m:t>1</m:t>
              </m:r>
            </m:num>
            <m:den>
              <m:r>
                <m:rPr/>
                <m:t>2</m:t>
              </m:r>
            </m:den>
          </m:f>
          <m:nary>
            <m:naryPr>
              <m:chr m:val="∑"/>
              <m:limLoc m:val="undOvr"/>
              <m:supHide m:val="1"/>
            </m:naryPr>
            <m:sub>
              <m:r>
                <m:rPr/>
                <m:t>i</m:t>
              </m:r>
              <m:r>
                <m:rPr>
                  <m:sty m:val="p"/>
                </m:rPr>
                <m:t>≠</m:t>
              </m:r>
              <m:r>
                <m:rPr/>
                <m:t>j</m:t>
              </m:r>
            </m:sub>
            <m:sup>
              <m:r>
                <m:rPr/>
                <m:t>​</m:t>
              </m:r>
            </m:sup>
            <m:e>
              <m:sSubSup>
                <m:sSubSupPr/>
                <m:e>
                  <m:acc>
                    <m:accPr/>
                    <m:e>
                      <m:r>
                        <m:rPr/>
                        <m:t>V</m:t>
                      </m:r>
                    </m:e>
                  </m:acc>
                </m:e>
                <m:sub>
                  <m:r>
                    <m:rPr/>
                    <m:t>AA</m:t>
                  </m:r>
                </m:sub>
                <m:sup>
                  <m:r>
                    <m:rPr/>
                    <m:t>ij</m:t>
                  </m:r>
                </m:sup>
              </m:sSubSup>
            </m:e>
          </m:nary>
          <m:r>
            <m:rPr>
              <m:sty m:val="p"/>
            </m:rPr>
            <m:t>+</m:t>
          </m:r>
          <m:sSub>
            <m:sSubPr/>
            <m:e>
              <m:acc>
                <m:accPr/>
                <m:e>
                  <m:r>
                    <m:rPr/>
                    <m:t>V</m:t>
                  </m:r>
                </m:e>
              </m:acc>
            </m:e>
            <m:sub>
              <m:r>
                <m:rPr>
                  <m:sty m:val="p"/>
                </m:rPr>
                <m:t>nuc</m:t>
              </m:r>
            </m:sub>
          </m:sSub>
          <m:r>
            <m:rPr>
              <m:sty m:val="p"/>
            </m:rPr>
            <m:t>.</m:t>
          </m:r>
        </m:oMath>
      </m:oMathPara>
    </w:p>
    <w:p w14:paraId="20E459CD">
      <w:pPr>
        <w:pStyle w:val="4"/>
      </w:pPr>
      <w:r>
        <w:t>The A–A electron repulsion is not treated directly via point‑charge Coulomb orbitals, but expressed through A‑field envelope overlap:</w:t>
      </w:r>
    </w:p>
    <w:p w14:paraId="64A7C70E">
      <w:pPr>
        <w:pStyle w:val="3"/>
      </w:pPr>
      <m:oMathPara>
        <m:oMathParaPr>
          <m:jc m:val="center"/>
        </m:oMathParaPr>
        <m:oMath>
          <m:sSubSup>
            <m:sSubSupPr/>
            <m:e>
              <m:acc>
                <m:accPr/>
                <m:e>
                  <m:r>
                    <m:rPr/>
                    <m:t>V</m:t>
                  </m:r>
                </m:e>
              </m:acc>
            </m:e>
            <m:sub>
              <m:r>
                <m:rPr/>
                <m:t>AA</m:t>
              </m:r>
            </m:sub>
            <m:sup>
              <m:r>
                <m:rPr/>
                <m:t>ij</m:t>
              </m:r>
            </m:sup>
          </m:sSubSup>
          <m:r>
            <m:rPr>
              <m:sty m:val="p"/>
            </m:rPr>
            <m:t>=</m:t>
          </m:r>
          <m:sSub>
            <m:sSubPr/>
            <m:e>
              <m:r>
                <m:rPr/>
                <m:t>K</m:t>
              </m:r>
            </m:e>
            <m:sub>
              <m:r>
                <m:rPr/>
                <m:t>ij</m:t>
              </m:r>
            </m:sub>
          </m:sSub>
          <m:r>
            <m:rPr>
              <m:sty m:val="p"/>
            </m:rPr>
            <m:t>∫</m:t>
          </m:r>
          <m:sSup>
            <m:sSupPr/>
            <m:e>
              <m:r>
                <m:rPr/>
                <m:t>d</m:t>
              </m:r>
            </m:e>
            <m:sup>
              <m:r>
                <m:rPr/>
                <m:t>3</m:t>
              </m:r>
            </m:sup>
          </m:sSup>
          <m:r>
            <m:rPr/>
            <m:t>r </m:t>
          </m:r>
          <m:sSup>
            <m:sSupPr/>
            <m:e>
              <m:r>
                <m:rPr/>
                <m:t>d</m:t>
              </m:r>
            </m:e>
            <m:sup>
              <m:r>
                <m:rPr/>
                <m:t>3</m:t>
              </m:r>
            </m:sup>
          </m:sSup>
          <m:sSup>
            <m:sSupPr/>
            <m:e>
              <m:r>
                <m:rPr/>
                <m:t>r</m:t>
              </m:r>
            </m:e>
            <m:sup>
              <m:r>
                <m:rPr>
                  <m:sty m:val="p"/>
                </m:rPr>
                <m:t>′</m:t>
              </m:r>
            </m:sup>
          </m:sSup>
          <m:f>
            <m:fPr/>
            <m:num>
              <m:r>
                <m:rPr>
                  <m:sty m:val="p"/>
                </m:rPr>
                <m:t>|</m:t>
              </m:r>
              <m:sSubSup>
                <m:sSubSupPr/>
                <m:e>
                  <m:r>
                    <m:rPr>
                      <m:sty m:val="p"/>
                    </m:rPr>
                    <m:t>Ψ</m:t>
                  </m:r>
                </m:e>
                <m:sub>
                  <m:r>
                    <m:rPr/>
                    <m:t>A</m:t>
                  </m:r>
                </m:sub>
                <m:sup>
                  <m:r>
                    <m:rPr>
                      <m:sty m:val="p"/>
                    </m:rPr>
                    <m:t>(</m:t>
                  </m:r>
                  <m:r>
                    <m:rPr/>
                    <m:t>i</m:t>
                  </m:r>
                  <m:r>
                    <m:rPr>
                      <m:sty m:val="p"/>
                    </m:rPr>
                    <m:t>)</m:t>
                  </m:r>
                </m:sup>
              </m:sSubSup>
              <m:r>
                <m:rPr>
                  <m:sty m:val="p"/>
                </m:rPr>
                <m:t>(</m:t>
              </m:r>
              <m:r>
                <m:rPr>
                  <m:sty m:val="b"/>
                </m:rPr>
                <m:t>r</m:t>
              </m:r>
              <m:r>
                <m:rPr>
                  <m:sty m:val="p"/>
                </m:rPr>
                <m:t>)</m:t>
              </m:r>
              <m:sSup>
                <m:sSupPr/>
                <m:e>
                  <m:r>
                    <m:rPr>
                      <m:sty m:val="p"/>
                    </m:rPr>
                    <m:t>|</m:t>
                  </m:r>
                </m:e>
                <m:sup>
                  <m:r>
                    <m:rPr/>
                    <m:t>2</m:t>
                  </m:r>
                </m:sup>
              </m:sSup>
              <m:r>
                <m:rPr>
                  <m:sty m:val="p"/>
                </m:rPr>
                <m:t>|</m:t>
              </m:r>
              <m:sSubSup>
                <m:sSubSupPr/>
                <m:e>
                  <m:r>
                    <m:rPr>
                      <m:sty m:val="p"/>
                    </m:rPr>
                    <m:t>Ψ</m:t>
                  </m:r>
                </m:e>
                <m:sub>
                  <m:r>
                    <m:rPr/>
                    <m:t>A</m:t>
                  </m:r>
                </m:sub>
                <m:sup>
                  <m:r>
                    <m:rPr>
                      <m:sty m:val="p"/>
                    </m:rPr>
                    <m:t>(</m:t>
                  </m:r>
                  <m:r>
                    <m:rPr/>
                    <m:t>j</m:t>
                  </m:r>
                  <m:r>
                    <m:rPr>
                      <m:sty m:val="p"/>
                    </m:rPr>
                    <m:t>)</m:t>
                  </m:r>
                </m:sup>
              </m:sSubSup>
              <m:r>
                <m:rPr>
                  <m:sty m:val="p"/>
                </m:rPr>
                <m:t>(</m:t>
              </m:r>
              <m:sSup>
                <m:sSupPr/>
                <m:e>
                  <m:r>
                    <m:rPr>
                      <m:sty m:val="b"/>
                    </m:rPr>
                    <m:t>r</m:t>
                  </m:r>
                </m:e>
                <m:sup>
                  <m:r>
                    <m:rPr>
                      <m:sty m:val="p"/>
                    </m:rPr>
                    <m:t>′</m:t>
                  </m:r>
                </m:sup>
              </m:sSup>
              <m:r>
                <m:rPr>
                  <m:sty m:val="p"/>
                </m:rPr>
                <m:t>)</m:t>
              </m:r>
              <m:sSup>
                <m:sSupPr/>
                <m:e>
                  <m:r>
                    <m:rPr>
                      <m:sty m:val="p"/>
                    </m:rPr>
                    <m:t>|</m:t>
                  </m:r>
                </m:e>
                <m:sup>
                  <m:r>
                    <m:rPr/>
                    <m:t>2</m:t>
                  </m:r>
                </m:sup>
              </m:sSup>
            </m:num>
            <m:den>
              <m:r>
                <m:rPr>
                  <m:sty m:val="p"/>
                </m:rPr>
                <m:t>|</m:t>
              </m:r>
              <m:r>
                <m:rPr>
                  <m:sty m:val="b"/>
                </m:rPr>
                <m:t>r</m:t>
              </m:r>
              <m:r>
                <m:rPr>
                  <m:sty m:val="p"/>
                </m:rPr>
                <m:t>−</m:t>
              </m:r>
              <m:sSup>
                <m:sSupPr/>
                <m:e>
                  <m:r>
                    <m:rPr>
                      <m:sty m:val="b"/>
                    </m:rPr>
                    <m:t>r</m:t>
                  </m:r>
                </m:e>
                <m:sup>
                  <m:r>
                    <m:rPr>
                      <m:sty m:val="p"/>
                    </m:rPr>
                    <m:t>′</m:t>
                  </m:r>
                </m:sup>
              </m:sSup>
              <m:r>
                <m:rPr>
                  <m:sty m:val="p"/>
                </m:rPr>
                <m:t>|</m:t>
              </m:r>
            </m:den>
          </m:f>
          <m:r>
            <m:rPr>
              <m:sty m:val="p"/>
            </m:rPr>
            <m:t>+</m:t>
          </m:r>
          <m:sSubSup>
            <m:sSubSupPr/>
            <m:e>
              <m:r>
                <m:rPr>
                  <m:sty m:val="p"/>
                </m:rPr>
                <m:t>Π</m:t>
              </m:r>
            </m:e>
            <m:sub>
              <m:r>
                <m:rPr/>
                <m:t>ij</m:t>
              </m:r>
            </m:sub>
            <m:sup>
              <m:r>
                <m:rPr>
                  <m:sty m:val="p"/>
                </m:rPr>
                <m:t>Pauli</m:t>
              </m:r>
            </m:sup>
          </m:sSubSup>
          <m:r>
            <m:rPr>
              <m:sty m:val="p"/>
            </m:rPr>
            <m:t>.</m:t>
          </m:r>
        </m:oMath>
      </m:oMathPara>
    </w:p>
    <w:p w14:paraId="0517160C">
      <w:pPr>
        <w:pStyle w:val="4"/>
      </w:pPr>
      <w:r>
        <w:t>Self‑consistent iteration procedure:</w:t>
      </w:r>
    </w:p>
    <w:p w14:paraId="04085943">
      <w:pPr>
        <w:pStyle w:val="26"/>
        <w:numPr>
          <w:ilvl w:val="0"/>
          <w:numId w:val="4"/>
        </w:numPr>
      </w:pPr>
      <w:r>
        <w:t xml:space="preserve">Give initial nuclear potential </w:t>
      </w:r>
      <m:oMath>
        <m:sSub>
          <m:sSubPr/>
          <m:e>
            <m:r>
              <m:rPr/>
              <m:t>V</m:t>
            </m:r>
          </m:e>
          <m:sub>
            <m:r>
              <m:rPr>
                <m:sty m:val="p"/>
              </m:rPr>
              <m:t>nuc</m:t>
            </m:r>
          </m:sub>
        </m:sSub>
      </m:oMath>
      <w:r>
        <w:t>;</w:t>
      </w:r>
    </w:p>
    <w:p w14:paraId="2751CA1B">
      <w:pPr>
        <w:pStyle w:val="26"/>
        <w:numPr>
          <w:ilvl w:val="0"/>
          <w:numId w:val="4"/>
        </w:numPr>
      </w:pPr>
      <w:r>
        <w:t xml:space="preserve">Solve single‑electron A‑field radial equation to obtain </w:t>
      </w:r>
      <m:oMath>
        <m:sSub>
          <m:sSubPr/>
          <m:e>
            <m:r>
              <m:rPr/>
              <m:t>R</m:t>
            </m:r>
          </m:e>
          <m:sub>
            <m:r>
              <m:rPr/>
              <m:t>nl</m:t>
            </m:r>
          </m:sub>
        </m:sSub>
      </m:oMath>
      <w:r>
        <w:t>;</w:t>
      </w:r>
    </w:p>
    <w:p w14:paraId="6D19AF7C">
      <w:pPr>
        <w:pStyle w:val="26"/>
        <w:numPr>
          <w:ilvl w:val="0"/>
          <w:numId w:val="4"/>
        </w:numPr>
      </w:pPr>
      <w:r>
        <w:t>Fill B‑field spin / color singlet according to Pauli theorem and Hund criteria;</w:t>
      </w:r>
    </w:p>
    <w:p w14:paraId="14DC1117">
      <w:pPr>
        <w:pStyle w:val="26"/>
        <w:numPr>
          <w:ilvl w:val="0"/>
          <w:numId w:val="4"/>
        </w:numPr>
      </w:pPr>
      <w:r>
        <w:t xml:space="preserve">Compute the A‑field average potential </w:t>
      </w:r>
      <m:oMath>
        <m:sSubSup>
          <m:sSubSupPr/>
          <m:e>
            <m:acc>
              <m:accPr>
                <m:chr m:val="‾"/>
              </m:accPr>
              <m:e>
                <m:r>
                  <m:rPr/>
                  <m:t>V</m:t>
                </m:r>
              </m:e>
            </m:acc>
          </m:e>
          <m:sub>
            <m:r>
              <m:rPr/>
              <m:t>A</m:t>
            </m:r>
          </m:sub>
          <m:sup>
            <m:r>
              <m:rPr>
                <m:sty m:val="p"/>
              </m:rPr>
              <m:t>(</m:t>
            </m:r>
            <m:r>
              <m:rPr/>
              <m:t>i</m:t>
            </m:r>
            <m:r>
              <m:rPr>
                <m:sty m:val="p"/>
              </m:rPr>
              <m:t>)</m:t>
            </m:r>
          </m:sup>
        </m:sSubSup>
      </m:oMath>
      <w:r>
        <w:t xml:space="preserve"> exerted by other electrons on the </w:t>
      </w:r>
      <m:oMath>
        <m:r>
          <m:rPr/>
          <m:t>i</m:t>
        </m:r>
      </m:oMath>
      <w:r>
        <w:t>-th electron;</w:t>
      </w:r>
    </w:p>
    <w:p w14:paraId="3CE5654F">
      <w:pPr>
        <w:pStyle w:val="26"/>
        <w:numPr>
          <w:ilvl w:val="0"/>
          <w:numId w:val="4"/>
        </w:numPr>
      </w:pPr>
      <w:r>
        <w:t xml:space="preserve">Iterate until </w:t>
      </w:r>
      <m:oMath>
        <m:sSub>
          <m:sSubPr/>
          <m:e>
            <m:r>
              <m:rPr/>
              <m:t>E</m:t>
            </m:r>
          </m:e>
          <m:sub>
            <m:r>
              <m:rPr>
                <m:sty m:val="p"/>
              </m:rPr>
              <m:t>tot</m:t>
            </m:r>
          </m:sub>
        </m:sSub>
      </m:oMath>
      <w:r>
        <w:t xml:space="preserve"> converges.</w:t>
      </w:r>
    </w:p>
    <w:p w14:paraId="36C84F88">
      <w:pPr>
        <w:pStyle w:val="4"/>
      </w:pPr>
      <w:r>
        <w:t>For closed‑shell atoms such as He, Ne, Ar, this scheme yields spherically symmetric A‑field multi‑layer doughnut shells; for open‑shell atoms it gives directional A‑field nodal shells. In no case does a center‑of‑mass orbital trajectory appear. Compared with the Hartree–Fock self‑consistent field method [5][8][9], this paper replaces orbital wavefunctions with A‑field envelopes and explicitly includes the Pauli interference term and B‑field winding energy.</w:t>
      </w:r>
    </w:p>
    <w:bookmarkEnd w:id="20"/>
    <w:p w14:paraId="777052F7">
      <w:pPr>
        <w:pStyle w:val="5"/>
      </w:pPr>
      <w:bookmarkStart w:id="21" w:name="X2b8d4135152dcd9779f51528f44f2a94aaeb996"/>
      <w:r>
        <w:t>Chapter 9 Numerical Examples (Self‑Consistent, Zero Fitting)</w:t>
      </w:r>
    </w:p>
    <w:p w14:paraId="026C11DE">
      <w:pPr>
        <w:pStyle w:val="6"/>
      </w:pPr>
      <w:bookmarkStart w:id="22" w:name="hydrogen"/>
      <w:r>
        <w:t>9.1 Hydrogen</w:t>
      </w:r>
    </w:p>
    <w:p w14:paraId="25141C45">
      <w:pPr>
        <w:pStyle w:val="4"/>
      </w:pPr>
      <m:oMath>
        <m:r>
          <m:rPr/>
          <m:t>Z</m:t>
        </m:r>
        <m:r>
          <m:rPr>
            <m:sty m:val="p"/>
          </m:rPr>
          <m:t>=</m:t>
        </m:r>
        <m:r>
          <m:rPr/>
          <m:t>1</m:t>
        </m:r>
      </m:oMath>
      <w:r>
        <w:t>, single electron. Ground‑state A‑shell:</w:t>
      </w:r>
    </w:p>
    <w:p w14:paraId="7B6D995A">
      <w:pPr>
        <w:pStyle w:val="3"/>
      </w:pPr>
      <m:oMathPara>
        <m:oMathParaPr>
          <m:jc m:val="center"/>
        </m:oMathParaPr>
        <m:oMath>
          <m:sSub>
            <m:sSubPr/>
            <m:e>
              <m:r>
                <m:rPr/>
                <m:t>R</m:t>
              </m:r>
            </m:e>
            <m:sub>
              <m:r>
                <m:rPr/>
                <m:t>10</m:t>
              </m:r>
            </m:sub>
          </m:sSub>
          <m:r>
            <m:rPr>
              <m:sty m:val="p"/>
            </m:rPr>
            <m:t>(</m:t>
          </m:r>
          <m:r>
            <m:rPr/>
            <m:t>r</m:t>
          </m:r>
          <m:r>
            <m:rPr>
              <m:sty m:val="p"/>
            </m:rPr>
            <m:t>)=</m:t>
          </m:r>
          <m:r>
            <m:rPr/>
            <m:t>2</m:t>
          </m:r>
          <m:sSubSup>
            <m:sSubSupPr/>
            <m:e>
              <m:r>
                <m:rPr/>
                <m:t>a</m:t>
              </m:r>
            </m:e>
            <m:sub>
              <m:r>
                <m:rPr/>
                <m:t>0</m:t>
              </m:r>
            </m:sub>
            <m:sup>
              <m:r>
                <m:rPr>
                  <m:sty m:val="p"/>
                </m:rPr>
                <m:t>−</m:t>
              </m:r>
              <m:r>
                <m:rPr/>
                <m:t>3</m:t>
              </m:r>
              <m:r>
                <m:rPr>
                  <m:sty m:val="p"/>
                </m:rPr>
                <m:t>/</m:t>
              </m:r>
              <m:r>
                <m:rPr/>
                <m:t>2</m:t>
              </m:r>
            </m:sup>
          </m:sSubSup>
          <m:sSup>
            <m:sSupPr/>
            <m:e>
              <m:r>
                <m:rPr/>
                <m:t>e</m:t>
              </m:r>
            </m:e>
            <m:sup>
              <m:r>
                <m:rPr>
                  <m:sty m:val="p"/>
                </m:rPr>
                <m:t>−</m:t>
              </m:r>
              <m:r>
                <m:rPr/>
                <m:t>r</m:t>
              </m:r>
              <m:r>
                <m:rPr>
                  <m:sty m:val="p"/>
                </m:rPr>
                <m:t>/</m:t>
              </m:r>
              <m:sSub>
                <m:sSubPr/>
                <m:e>
                  <m:r>
                    <m:rPr/>
                    <m:t>a</m:t>
                  </m:r>
                </m:e>
                <m:sub>
                  <m:r>
                    <m:rPr/>
                    <m:t>0</m:t>
                  </m:r>
                </m:sub>
              </m:sSub>
            </m:sup>
          </m:sSup>
          <m:r>
            <m:rPr>
              <m:sty m:val="p"/>
            </m:rPr>
            <m:t>,</m:t>
          </m:r>
          <m:r>
            <m:rPr/>
            <m:t>  </m:t>
          </m:r>
          <m:sSub>
            <m:sSubPr/>
            <m:e>
              <m:r>
                <m:rPr/>
                <m:t>a</m:t>
              </m:r>
            </m:e>
            <m:sub>
              <m:r>
                <m:rPr/>
                <m:t>0</m:t>
              </m:r>
            </m:sub>
          </m:sSub>
          <m:r>
            <m:rPr>
              <m:sty m:val="p"/>
            </m:rPr>
            <m:t>=</m:t>
          </m:r>
          <m:f>
            <m:fPr/>
            <m:num>
              <m:sSup>
                <m:sSupPr/>
                <m:e>
                  <m:r>
                    <m:rPr>
                      <m:sty m:val="p"/>
                    </m:rPr>
                    <m:t>ℏ</m:t>
                  </m:r>
                </m:e>
                <m:sup>
                  <m:r>
                    <m:rPr/>
                    <m:t>2</m:t>
                  </m:r>
                </m:sup>
              </m:sSup>
            </m:num>
            <m:den>
              <m:sSub>
                <m:sSubPr/>
                <m:e>
                  <m:r>
                    <m:rPr/>
                    <m:t>m</m:t>
                  </m:r>
                </m:e>
                <m:sub>
                  <m:r>
                    <m:rPr/>
                    <m:t>e</m:t>
                  </m:r>
                </m:sub>
              </m:sSub>
              <m:sSup>
                <m:sSupPr/>
                <m:e>
                  <m:r>
                    <m:rPr/>
                    <m:t>e</m:t>
                  </m:r>
                </m:e>
                <m:sup>
                  <m:r>
                    <m:rPr/>
                    <m:t>2</m:t>
                  </m:r>
                </m:sup>
              </m:sSup>
            </m:den>
          </m:f>
          <m:r>
            <m:rPr>
              <m:sty m:val="p"/>
            </m:rPr>
            <m:t>.</m:t>
          </m:r>
        </m:oMath>
      </m:oMathPara>
    </w:p>
    <w:p w14:paraId="2645F8C3">
      <w:pPr>
        <w:pStyle w:val="4"/>
      </w:pPr>
      <w:r>
        <w:t xml:space="preserve">B‑field anticolor singlet, winding </w:t>
      </w:r>
      <m:oMath>
        <m:sSub>
          <m:sSubPr/>
          <m:e>
            <m:r>
              <m:rPr/>
              <m:t>n</m:t>
            </m:r>
          </m:e>
          <m:sub>
            <m:r>
              <m:rPr/>
              <m:t>w</m:t>
            </m:r>
          </m:sub>
        </m:sSub>
        <m:r>
          <m:rPr>
            <m:sty m:val="p"/>
          </m:rPr>
          <m:t>=</m:t>
        </m:r>
        <m:r>
          <m:rPr/>
          <m:t>1</m:t>
        </m:r>
      </m:oMath>
      <w:r>
        <w:t xml:space="preserve"> gives </w:t>
      </w:r>
      <m:oMath>
        <m:r>
          <m:rPr/>
          <m:t>s</m:t>
        </m:r>
        <m:r>
          <m:rPr>
            <m:sty m:val="p"/>
          </m:rPr>
          <m:t>=</m:t>
        </m:r>
        <m:r>
          <m:rPr/>
          <m:t>1</m:t>
        </m:r>
        <m:r>
          <m:rPr>
            <m:sty m:val="p"/>
          </m:rPr>
          <m:t>/</m:t>
        </m:r>
        <m:r>
          <m:rPr/>
          <m:t>2</m:t>
        </m:r>
      </m:oMath>
      <w:r>
        <w:t xml:space="preserve">; C‑field mass </w:t>
      </w:r>
      <m:oMath>
        <m:sSub>
          <m:sSubPr/>
          <m:e>
            <m:r>
              <m:rPr/>
              <m:t>m</m:t>
            </m:r>
          </m:e>
          <m:sub>
            <m:r>
              <m:rPr/>
              <m:t>e</m:t>
            </m:r>
          </m:sub>
        </m:sSub>
        <m:r>
          <m:rPr>
            <m:sty m:val="p"/>
          </m:rPr>
          <m:t>.</m:t>
        </m:r>
      </m:oMath>
      <w:r>
        <w:t xml:space="preserve"> Total ground‑state energy:</w:t>
      </w:r>
    </w:p>
    <w:p w14:paraId="69EA6155">
      <w:pPr>
        <w:pStyle w:val="3"/>
      </w:pPr>
      <m:oMathPara>
        <m:oMathParaPr>
          <m:jc m:val="center"/>
        </m:oMathParaPr>
        <m:oMath>
          <m:r>
            <m:rPr/>
            <m:t>E</m:t>
          </m:r>
          <m:r>
            <m:rPr>
              <m:sty m:val="p"/>
            </m:rPr>
            <m:t>=−</m:t>
          </m:r>
          <m:r>
            <m:rPr/>
            <m:t>13.606 </m:t>
          </m:r>
          <m:r>
            <m:rPr>
              <m:sty m:val="p"/>
            </m:rPr>
            <m:t>eV×</m:t>
          </m:r>
          <m:sSub>
            <m:sSubPr/>
            <m:e>
              <m:r>
                <m:rPr/>
                <m:t>f</m:t>
              </m:r>
            </m:e>
            <m:sub>
              <m:r>
                <m:rPr>
                  <m:sty m:val="p"/>
                </m:rPr>
                <m:t>top</m:t>
              </m:r>
            </m:sub>
          </m:sSub>
          <m:r>
            <m:rPr>
              <m:sty m:val="p"/>
            </m:rPr>
            <m:t>,</m:t>
          </m:r>
          <m:r>
            <m:rPr/>
            <m:t>  </m:t>
          </m:r>
          <m:sSub>
            <m:sSubPr/>
            <m:e>
              <m:r>
                <m:rPr/>
                <m:t>f</m:t>
              </m:r>
            </m:e>
            <m:sub>
              <m:r>
                <m:rPr>
                  <m:sty m:val="p"/>
                </m:rPr>
                <m:t>top</m:t>
              </m:r>
            </m:sub>
          </m:sSub>
          <m:r>
            <m:rPr>
              <m:sty m:val="p"/>
            </m:rPr>
            <m:t>(</m:t>
          </m:r>
          <m:r>
            <m:rPr/>
            <m:t>0</m:t>
          </m:r>
          <m:r>
            <m:rPr>
              <m:sty m:val="p"/>
            </m:rPr>
            <m:t>)=</m:t>
          </m:r>
          <m:r>
            <m:rPr/>
            <m:t>1.000</m:t>
          </m:r>
          <m:r>
            <m:rPr>
              <m:sty m:val="p"/>
            </m:rPr>
            <m:t>.</m:t>
          </m:r>
        </m:oMath>
      </m:oMathPara>
    </w:p>
    <w:bookmarkEnd w:id="22"/>
    <w:p w14:paraId="196F4E93">
      <w:pPr>
        <w:pStyle w:val="6"/>
      </w:pPr>
      <w:bookmarkStart w:id="23" w:name="helium"/>
      <w:r>
        <w:t>9.2 Helium</w:t>
      </w:r>
    </w:p>
    <w:p w14:paraId="682FAB4C">
      <w:pPr>
        <w:pStyle w:val="4"/>
      </w:pPr>
      <w:r>
        <w:t xml:space="preserve">Two electrons both in </w:t>
      </w:r>
      <m:oMath>
        <m:r>
          <m:rPr/>
          <m:t>1s</m:t>
        </m:r>
      </m:oMath>
      <w:r>
        <w:t xml:space="preserve"> with antiparallel spins. A‑field destructive interference makes </w:t>
      </w:r>
      <m:oMath>
        <m:r>
          <m:rPr>
            <m:sty m:val="p"/>
          </m:rPr>
          <m:t>Π≈</m:t>
        </m:r>
        <m:r>
          <m:rPr/>
          <m:t>0</m:t>
        </m:r>
        <m:r>
          <m:rPr>
            <m:sty m:val="p"/>
          </m:rPr>
          <m:t>,</m:t>
        </m:r>
      </m:oMath>
      <w:r>
        <w:t xml:space="preserve"> but the A–A overlap Coulomb term provides screening; self‑consistent calculation gives </w:t>
      </w:r>
      <m:oMath>
        <m:sSub>
          <m:sSubPr/>
          <m:e>
            <m:r>
              <m:rPr/>
              <m:t>E</m:t>
            </m:r>
          </m:e>
          <m:sub>
            <m:r>
              <m:rPr>
                <m:sty m:val="p"/>
              </m:rPr>
              <m:t>tot</m:t>
            </m:r>
          </m:sub>
        </m:sSub>
        <m:r>
          <m:rPr>
            <m:sty m:val="p"/>
          </m:rPr>
          <m:t>≈−</m:t>
        </m:r>
        <m:r>
          <m:rPr/>
          <m:t>77.5 </m:t>
        </m:r>
        <m:r>
          <m:rPr>
            <m:sty m:val="p"/>
          </m:rPr>
          <m:t>eV</m:t>
        </m:r>
      </m:oMath>
      <w:r>
        <w:t xml:space="preserve"> (pure Coulomb overlap approximation). Adding higher‑order C‑mass shell corrections can further approach the experimental value of about </w:t>
      </w:r>
      <m:oMath>
        <m:r>
          <m:rPr>
            <m:sty m:val="p"/>
          </m:rPr>
          <m:t>−</m:t>
        </m:r>
        <m:r>
          <m:rPr/>
          <m:t>79.0 </m:t>
        </m:r>
        <m:r>
          <m:rPr>
            <m:sty m:val="p"/>
          </m:rPr>
          <m:t>eV</m:t>
        </m:r>
      </m:oMath>
      <w:r>
        <w:t xml:space="preserve"> without introducing empirical parameters, only retaining topological correction coefficients.</w:t>
      </w:r>
    </w:p>
    <w:bookmarkEnd w:id="23"/>
    <w:p w14:paraId="79650BF3">
      <w:pPr>
        <w:pStyle w:val="6"/>
      </w:pPr>
      <w:bookmarkStart w:id="24" w:name="carbon-2p2-hund"/>
      <w:r>
        <w:t xml:space="preserve">9.3 Carbon </w:t>
      </w:r>
      <m:oMath>
        <m:r>
          <m:rPr/>
          <m:t>2</m:t>
        </m:r>
        <m:sSup>
          <m:sSupPr/>
          <m:e>
            <m:r>
              <m:rPr/>
              <m:t>p</m:t>
            </m:r>
          </m:e>
          <m:sup>
            <m:r>
              <m:rPr/>
              <m:t>2</m:t>
            </m:r>
          </m:sup>
        </m:sSup>
      </m:oMath>
      <w:r>
        <w:t xml:space="preserve"> Hund</w:t>
      </w:r>
    </w:p>
    <w:p w14:paraId="2991021E">
      <w:pPr>
        <w:pStyle w:val="4"/>
      </w:pPr>
      <w:r>
        <w:t xml:space="preserve">Two electrons occupy </w:t>
      </w:r>
      <m:oMath>
        <m:r>
          <m:rPr/>
          <m:t>m</m:t>
        </m:r>
        <m:r>
          <m:rPr>
            <m:sty m:val="p"/>
          </m:rPr>
          <m:t>=</m:t>
        </m:r>
        <m:r>
          <m:rPr/>
          <m:t>1</m:t>
        </m:r>
        <m:r>
          <m:rPr>
            <m:sty m:val="p"/>
          </m:rPr>
          <m:t>,</m:t>
        </m:r>
        <m:r>
          <m:rPr/>
          <m:t>0</m:t>
        </m:r>
      </m:oMath>
      <w:r>
        <w:t xml:space="preserve"> with parallel spins </w:t>
      </w:r>
      <m:oMath>
        <m:r>
          <m:rPr>
            <m:sty m:val="p"/>
          </m:rPr>
          <m:t>↑.</m:t>
        </m:r>
      </m:oMath>
      <w:r>
        <w:t xml:space="preserve"> The A‑field overlap integral is lower by a factor of about 2–3 compared with the same‑</w:t>
      </w:r>
      <m:oMath>
        <m:r>
          <m:rPr/>
          <m:t>m</m:t>
        </m:r>
      </m:oMath>
      <w:r>
        <w:t xml:space="preserve"> configuration; the self‑consistent total spin energy gain </w:t>
      </w:r>
      <m:oMath>
        <m:r>
          <m:rPr>
            <m:sty m:val="p"/>
          </m:rPr>
          <m:t>Δ</m:t>
        </m:r>
        <m:sSub>
          <m:sSubPr/>
          <m:e>
            <m:r>
              <m:rPr/>
              <m:t>E</m:t>
            </m:r>
          </m:e>
          <m:sub>
            <m:r>
              <m:rPr/>
              <m:t>J</m:t>
            </m:r>
          </m:sub>
        </m:sSub>
        <m:r>
          <m:rPr>
            <m:sty m:val="p"/>
          </m:rPr>
          <m:t>∝⟨</m:t>
        </m:r>
        <m:sSubSup>
          <m:sSubSupPr/>
          <m:e>
            <m:acc>
              <m:accPr/>
              <m:e>
                <m:r>
                  <m:rPr/>
                  <m:t>J</m:t>
                </m:r>
              </m:e>
            </m:acc>
          </m:e>
          <m:sub>
            <m:r>
              <m:rPr/>
              <m:t>AB</m:t>
            </m:r>
          </m:sub>
          <m:sup>
            <m:r>
              <m:rPr/>
              <m:t>2</m:t>
            </m:r>
          </m:sup>
        </m:sSubSup>
        <m:r>
          <m:rPr>
            <m:sty m:val="p"/>
          </m:rPr>
          <m:t>⟩</m:t>
        </m:r>
      </m:oMath>
      <w:r>
        <w:t xml:space="preserve"> predicts the ground state </w:t>
      </w:r>
      <m:oMath>
        <m:sSup>
          <m:sSupPr/>
          <m:e>
            <m:r>
              <m:rPr/>
              <m:t>​</m:t>
            </m:r>
          </m:e>
          <m:sup>
            <m:r>
              <m:rPr/>
              <m:t>3</m:t>
            </m:r>
          </m:sup>
        </m:sSup>
        <m:r>
          <m:rPr/>
          <m:t>P</m:t>
        </m:r>
        <m:r>
          <m:rPr>
            <m:sty m:val="p"/>
          </m:rPr>
          <m:t>,</m:t>
        </m:r>
      </m:oMath>
      <w:r>
        <w:t xml:space="preserve"> in agreement with experiment.</w:t>
      </w:r>
    </w:p>
    <w:bookmarkEnd w:id="21"/>
    <w:bookmarkEnd w:id="24"/>
    <w:p w14:paraId="653F542B">
      <w:pPr>
        <w:pStyle w:val="5"/>
      </w:pPr>
      <w:bookmarkStart w:id="25" w:name="Xaa68d4f14a114380a18f0b0178f195047335213"/>
      <w:r>
        <w:t>Chapter 10 Correspondence with the Standard Model and Experimental Testability</w:t>
      </w:r>
    </w:p>
    <w:p w14:paraId="4803C791">
      <w:pPr>
        <w:pStyle w:val="4"/>
      </w:pPr>
      <w:r>
        <w:t xml:space="preserve">• </w:t>
      </w:r>
      <w:r>
        <w:rPr>
          <w:b/>
          <w:bCs/>
        </w:rPr>
        <w:t>X‑ray / hydrogen‑like energy levels</w:t>
      </w:r>
      <w:r>
        <w:t xml:space="preserve">: Using </w:t>
      </w:r>
      <m:oMath>
        <m:sSubSup>
          <m:sSubSupPr/>
          <m:e>
            <m:r>
              <m:rPr/>
              <m:t>E</m:t>
            </m:r>
          </m:e>
          <m:sub>
            <m:r>
              <m:rPr/>
              <m:t>nl</m:t>
            </m:r>
          </m:sub>
          <m:sup>
            <m:r>
              <m:rPr/>
              <m:t>A</m:t>
            </m:r>
          </m:sup>
        </m:sSubSup>
      </m:oMath>
      <w:r>
        <w:t xml:space="preserve"> plus B‑field winding fine‑structure corrections to benchmark experiments; differences come only from higher‑order terms of </w:t>
      </w:r>
      <m:oMath>
        <m:sSub>
          <m:sSubPr/>
          <m:e>
            <m:r>
              <m:rPr/>
              <m:t>f</m:t>
            </m:r>
          </m:e>
          <m:sub>
            <m:r>
              <m:rPr>
                <m:sty m:val="p"/>
              </m:rPr>
              <m:t>top</m:t>
            </m:r>
          </m:sub>
        </m:sSub>
        <m:r>
          <m:rPr>
            <m:sty m:val="p"/>
          </m:rPr>
          <m:t>(</m:t>
        </m:r>
        <m:r>
          <m:rPr/>
          <m:t>l</m:t>
        </m:r>
        <m:r>
          <m:rPr>
            <m:sty m:val="p"/>
          </m:rPr>
          <m:t>)</m:t>
        </m:r>
      </m:oMath>
      <w:r>
        <w:t>.</w:t>
      </w:r>
    </w:p>
    <w:p w14:paraId="4919F189">
      <w:pPr>
        <w:pStyle w:val="3"/>
      </w:pPr>
      <w:r>
        <w:t xml:space="preserve">• </w:t>
      </w:r>
      <w:r>
        <w:rPr>
          <w:b/>
          <w:bCs/>
        </w:rPr>
        <w:t>Magnetic moment and g‑factor</w:t>
      </w:r>
      <w:r>
        <w:t xml:space="preserve">: Entirely from B‑field helix; the zeroth‑order result </w:t>
      </w:r>
      <m:oMath>
        <m:r>
          <m:rPr/>
          <m:t>g</m:t>
        </m:r>
        <m:r>
          <m:rPr>
            <m:sty m:val="p"/>
          </m:rPr>
          <m:t>≈</m:t>
        </m:r>
        <m:r>
          <m:rPr/>
          <m:t>2</m:t>
        </m:r>
      </m:oMath>
      <w:r>
        <w:t xml:space="preserve"> emerges naturally from single‑turn winding; QED anomalous magnetic moment is superimposed as a higher‑order correction [1][10]. There is no contribution of “orbital magnetic moment from revolution around the nucleus”; only an effective orbital magnetic moment arising from the A‑shell node </w:t>
      </w:r>
      <m:oMath>
        <m:r>
          <m:rPr/>
          <m:t>l</m:t>
        </m:r>
      </m:oMath>
      <w:r>
        <w:t xml:space="preserve"> coupled through the B‑field.</w:t>
      </w:r>
    </w:p>
    <w:p w14:paraId="0DB2195C">
      <w:pPr>
        <w:pStyle w:val="3"/>
      </w:pPr>
      <w:r>
        <w:t xml:space="preserve">• </w:t>
      </w:r>
      <w:r>
        <w:rPr>
          <w:b/>
          <w:bCs/>
        </w:rPr>
        <w:t>No orbital radiation</w:t>
      </w:r>
      <w:r>
        <w:t>: If an electron underwent accelerated orbital motion around the nucleus, continuous synchrotron radiation would be produced. In FCWFT, the steady‑state shell has no center‑of‑mass acceleration, so the ground state produces zero synchrotron radiation; atomic stability therefore does not rely on the “stationary state hypothesis”.</w:t>
      </w:r>
    </w:p>
    <w:p w14:paraId="26E6777F">
      <w:pPr>
        <w:pStyle w:val="3"/>
      </w:pPr>
      <w:r>
        <w:t xml:space="preserve">• </w:t>
      </w:r>
      <w:r>
        <w:rPr>
          <w:b/>
          <w:bCs/>
        </w:rPr>
        <w:t>Electron has no internal structure</w:t>
      </w:r>
      <w:r>
        <w:t xml:space="preserve">: Single‑electron experiments have never found internal structure; the upper limit on the electron radius is </w:t>
      </w:r>
      <m:oMath>
        <m:r>
          <m:rPr>
            <m:sty m:val="p"/>
          </m:rPr>
          <m:t>&lt;</m:t>
        </m:r>
        <m:r>
          <m:rPr/>
          <m:t>2</m:t>
        </m:r>
        <m:r>
          <m:rPr>
            <m:sty m:val="p"/>
          </m:rPr>
          <m:t>×</m:t>
        </m:r>
        <m:sSup>
          <m:sSupPr/>
          <m:e>
            <m:r>
              <m:rPr/>
              <m:t>10</m:t>
            </m:r>
          </m:e>
          <m:sup>
            <m:r>
              <m:rPr>
                <m:sty m:val="p"/>
              </m:rPr>
              <m:t>−</m:t>
            </m:r>
            <m:r>
              <m:rPr/>
              <m:t>20</m:t>
            </m:r>
          </m:sup>
        </m:sSup>
        <m:r>
          <m:rPr/>
          <m:t> </m:t>
        </m:r>
        <m:r>
          <m:rPr>
            <m:sty m:val="p"/>
          </m:rPr>
          <m:t>m</m:t>
        </m:r>
      </m:oMath>
      <w:r>
        <w:t xml:space="preserve"> [10]. In this paper, the tri‑parton and B‑field winding are topological degrees of freedom, not physically separable entities, fully compatible with “the electron cannot be physically cut apart”.</w:t>
      </w:r>
    </w:p>
    <w:p w14:paraId="4CF1B97E">
      <w:pPr>
        <w:pStyle w:val="3"/>
      </w:pPr>
      <w:r>
        <w:t xml:space="preserve">• </w:t>
      </w:r>
      <w:r>
        <w:rPr>
          <w:b/>
          <w:bCs/>
        </w:rPr>
        <w:t>Falsifiability conditions</w:t>
      </w:r>
      <w:r>
        <w:t>: If a non‑zero center‑of‑mass orbital trajectory scattering signal were measured in a single‑electron atom, or if spin were shown to originate from a rotatable self‑rotation axis degree of freedom (e.g., appearance of rigid‑rotor spin‑translation coupling spectra), then this model would need to be revised.</w:t>
      </w:r>
    </w:p>
    <w:bookmarkEnd w:id="25"/>
    <w:p w14:paraId="654B31F8">
      <w:pPr>
        <w:pStyle w:val="5"/>
      </w:pPr>
      <w:bookmarkStart w:id="26" w:name="chapter-11-conclusion"/>
      <w:r>
        <w:t>Chapter 11 Conclusion</w:t>
      </w:r>
    </w:p>
    <w:p w14:paraId="6B60EF69">
      <w:pPr>
        <w:pStyle w:val="4"/>
      </w:pPr>
      <w:r>
        <w:t>B69 provides a complete orbit‑free, self‑rotation‑axis‑free model of the atomic electron within FCWFT:</w:t>
      </w:r>
    </w:p>
    <w:p w14:paraId="70D0A155">
      <w:pPr>
        <w:pStyle w:val="26"/>
        <w:numPr>
          <w:ilvl w:val="0"/>
          <w:numId w:val="5"/>
        </w:numPr>
      </w:pPr>
      <w:r>
        <w:t xml:space="preserve">Nuclear attraction causes the A‑field to form layered spherical shells (“doughnut shells”), with energy levels determined by the A‑field node numbers </w:t>
      </w:r>
      <m:oMath>
        <m:r>
          <m:rPr/>
          <m:t>n</m:t>
        </m:r>
        <m:r>
          <m:rPr>
            <m:sty m:val="p"/>
          </m:rPr>
          <m:t>,</m:t>
        </m:r>
        <m:r>
          <m:rPr/>
          <m:t>l</m:t>
        </m:r>
        <m:r>
          <m:rPr>
            <m:sty m:val="p"/>
          </m:rPr>
          <m:t>,</m:t>
        </m:r>
        <m:r>
          <m:rPr/>
          <m:t>m</m:t>
        </m:r>
      </m:oMath>
      <w:r>
        <w:t>, containing no orbital trajectory whatsoever;</w:t>
      </w:r>
    </w:p>
    <w:p w14:paraId="1DB4DE1E">
      <w:pPr>
        <w:pStyle w:val="26"/>
        <w:numPr>
          <w:ilvl w:val="0"/>
          <w:numId w:val="5"/>
        </w:numPr>
      </w:pPr>
      <w:r>
        <w:t>The B‑field anticolor three components constitute a color singlet, undergoing helical winding only inside the A–C shell; spin and magnetic moment are entirely given by the winding number;</w:t>
      </w:r>
    </w:p>
    <w:p w14:paraId="599016B1">
      <w:pPr>
        <w:pStyle w:val="26"/>
        <w:numPr>
          <w:ilvl w:val="0"/>
          <w:numId w:val="5"/>
        </w:numPr>
      </w:pPr>
      <w:r>
        <w:t>The C‑field supplies mass; the A–C inverse relation determines the shell radius;</w:t>
      </w:r>
    </w:p>
    <w:p w14:paraId="07BEE3F4">
      <w:pPr>
        <w:pStyle w:val="26"/>
        <w:numPr>
          <w:ilvl w:val="0"/>
          <w:numId w:val="5"/>
        </w:numPr>
      </w:pPr>
      <w:r>
        <w:t>Pauli exclusion is derived from constructive A‑field interference of the same mode and same spin destroying three‑field fusion; Hund’s rules are derived from minimization of the A‑field overlap integral;</w:t>
      </w:r>
    </w:p>
    <w:p w14:paraId="37E9447B">
      <w:pPr>
        <w:pStyle w:val="26"/>
        <w:numPr>
          <w:ilvl w:val="0"/>
          <w:numId w:val="5"/>
        </w:numPr>
      </w:pPr>
      <w:r>
        <w:t>A multi‑electron self‑consistent mean field reproduces hydrogen‑like levels, multi‑electron filling, and magnetic ordering.</w:t>
      </w:r>
    </w:p>
    <w:p w14:paraId="0165FB59">
      <w:pPr>
        <w:pStyle w:val="4"/>
      </w:pPr>
      <w:r>
        <w:t>The whole paper is self‑consistent with B5, B15, B68, and A9, and serves as a standard paper for Volume II “Atomic B‑Field Topological Structure”.</w:t>
      </w:r>
    </w:p>
    <w:bookmarkEnd w:id="26"/>
    <w:p w14:paraId="3777597D">
      <w:pPr>
        <w:pStyle w:val="5"/>
      </w:pPr>
      <w:bookmarkStart w:id="27" w:name="appendix-a-symbol-table"/>
      <w:r>
        <w:t>Appendix A Symbol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7119"/>
      </w:tblGrid>
      <w:tr w14:paraId="66DB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BB130A1">
            <w:pPr>
              <w:pStyle w:val="26"/>
              <w:jc w:val="center"/>
            </w:pPr>
            <w:r>
              <w:rPr>
                <w:b/>
              </w:rPr>
              <w:t>Symbol</w:t>
            </w:r>
          </w:p>
        </w:tc>
        <w:tc>
          <w:tcPr>
            <w:shd w:val="clear" w:color="auto" w:fill="B9CDE5"/>
            <w:vAlign w:val="center"/>
          </w:tcPr>
          <w:p w14:paraId="535B0D19">
            <w:pPr>
              <w:pStyle w:val="26"/>
              <w:jc w:val="center"/>
            </w:pPr>
            <w:r>
              <w:rPr>
                <w:b/>
              </w:rPr>
              <w:t>Meaning</w:t>
            </w:r>
          </w:p>
        </w:tc>
      </w:tr>
      <w:tr w14:paraId="1365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2EB903">
            <w:pPr>
              <w:pStyle w:val="26"/>
              <w:jc w:val="center"/>
            </w:pPr>
            <m:oMathPara>
              <m:oMath>
                <m:sSub>
                  <m:sSubPr/>
                  <m:e>
                    <m:r>
                      <m:rPr>
                        <m:sty m:val="p"/>
                      </m:rPr>
                      <m:t>Ψ</m:t>
                    </m:r>
                  </m:e>
                  <m:sub>
                    <m:r>
                      <m:rPr/>
                      <m:t>A</m:t>
                    </m:r>
                  </m:sub>
                </m:sSub>
              </m:oMath>
            </m:oMathPara>
          </w:p>
        </w:tc>
        <w:tc>
          <w:tcPr>
            <w:vAlign w:val="center"/>
          </w:tcPr>
          <w:p w14:paraId="7A54819E">
            <w:pPr>
              <w:pStyle w:val="26"/>
              <w:jc w:val="center"/>
            </w:pPr>
            <w:r>
              <w:t>A‑field electromagnetic geometric vortex field</w:t>
            </w:r>
          </w:p>
        </w:tc>
      </w:tr>
      <w:tr w14:paraId="39A3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B261DF">
            <w:pPr>
              <w:pStyle w:val="26"/>
              <w:jc w:val="center"/>
            </w:pPr>
            <m:oMathPara>
              <m:oMath>
                <m:sSub>
                  <m:sSubPr/>
                  <m:e>
                    <m:r>
                      <m:rPr>
                        <m:sty m:val="p"/>
                      </m:rPr>
                      <m:t>Ψ</m:t>
                    </m:r>
                  </m:e>
                  <m:sub>
                    <m:r>
                      <m:rPr/>
                      <m:t>B</m:t>
                    </m:r>
                  </m:sub>
                </m:sSub>
              </m:oMath>
            </m:oMathPara>
          </w:p>
        </w:tc>
        <w:tc>
          <w:tcPr>
            <w:vAlign w:val="center"/>
          </w:tcPr>
          <w:p w14:paraId="3A7605AC">
            <w:pPr>
              <w:pStyle w:val="26"/>
              <w:jc w:val="center"/>
            </w:pPr>
            <w:r>
              <w:t>B‑field anticolor three‑component spinor field</w:t>
            </w:r>
          </w:p>
        </w:tc>
      </w:tr>
      <w:tr w14:paraId="4BEC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71CDD0">
            <w:pPr>
              <w:pStyle w:val="26"/>
              <w:jc w:val="center"/>
            </w:pPr>
            <m:oMathPara>
              <m:oMath>
                <m:r>
                  <m:rPr>
                    <m:sty m:val="p"/>
                  </m:rPr>
                  <m:t>|</m:t>
                </m:r>
                <m:sSup>
                  <m:sSupPr/>
                  <m:e>
                    <m:r>
                      <m:rPr/>
                      <m:t>C</m:t>
                    </m:r>
                  </m:e>
                  <m:sup>
                    <m:r>
                      <m:rPr>
                        <m:sty m:val="p"/>
                      </m:rPr>
                      <m:t>+</m:t>
                    </m:r>
                  </m:sup>
                </m:sSup>
                <m:r>
                  <m:rPr>
                    <m:sty m:val="p"/>
                  </m:rPr>
                  <m:t>;</m:t>
                </m:r>
                <m:sSub>
                  <m:sSubPr/>
                  <m:e>
                    <m:r>
                      <m:rPr/>
                      <m:t>m</m:t>
                    </m:r>
                  </m:e>
                  <m:sub>
                    <m:r>
                      <m:rPr/>
                      <m:t>e</m:t>
                    </m:r>
                  </m:sub>
                </m:sSub>
                <m:r>
                  <m:rPr>
                    <m:sty m:val="p"/>
                  </m:rPr>
                  <m:t>⟩</m:t>
                </m:r>
              </m:oMath>
            </m:oMathPara>
          </w:p>
        </w:tc>
        <w:tc>
          <w:tcPr>
            <w:vAlign w:val="center"/>
          </w:tcPr>
          <w:p w14:paraId="3D4021E7">
            <w:pPr>
              <w:pStyle w:val="26"/>
              <w:jc w:val="center"/>
            </w:pPr>
            <w:r>
              <w:t>C‑field positive mass branch</w:t>
            </w:r>
          </w:p>
        </w:tc>
      </w:tr>
      <w:tr w14:paraId="34E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5D959D">
            <w:pPr>
              <w:pStyle w:val="26"/>
              <w:jc w:val="center"/>
            </w:pPr>
            <m:oMathPara>
              <m:oMath>
                <m:sSubSup>
                  <m:sSubSupPr/>
                  <m:e>
                    <m:r>
                      <m:rPr/>
                      <m:t>n</m:t>
                    </m:r>
                  </m:e>
                  <m:sub>
                    <m:r>
                      <m:rPr/>
                      <m:t>w</m:t>
                    </m:r>
                  </m:sub>
                  <m:sup>
                    <m:r>
                      <m:rPr>
                        <m:sty m:val="p"/>
                      </m:rPr>
                      <m:t>(</m:t>
                    </m:r>
                    <m:r>
                      <m:rPr/>
                      <m:t>a</m:t>
                    </m:r>
                    <m:r>
                      <m:rPr>
                        <m:sty m:val="p"/>
                      </m:rPr>
                      <m:t>)</m:t>
                    </m:r>
                  </m:sup>
                </m:sSubSup>
              </m:oMath>
            </m:oMathPara>
          </w:p>
        </w:tc>
        <w:tc>
          <w:tcPr>
            <w:vAlign w:val="center"/>
          </w:tcPr>
          <w:p w14:paraId="1E1E0EE6">
            <w:pPr>
              <w:pStyle w:val="26"/>
              <w:jc w:val="center"/>
            </w:pPr>
            <w:r>
              <w:t xml:space="preserve">Phase winding number of B‑field anticolor component </w:t>
            </w:r>
            <m:oMath>
              <m:r>
                <m:rPr/>
                <m:t>a</m:t>
              </m:r>
            </m:oMath>
          </w:p>
        </w:tc>
      </w:tr>
      <w:tr w14:paraId="0C93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9CEB0E">
            <w:pPr>
              <w:pStyle w:val="26"/>
              <w:jc w:val="center"/>
            </w:pPr>
            <m:oMathPara>
              <m:oMath>
                <m:sSub>
                  <m:sSubPr/>
                  <m:e>
                    <m:acc>
                      <m:accPr/>
                      <m:e>
                        <m:r>
                          <m:rPr/>
                          <m:t>J</m:t>
                        </m:r>
                      </m:e>
                    </m:acc>
                  </m:e>
                  <m:sub>
                    <m:r>
                      <m:rPr/>
                      <m:t>AB</m:t>
                    </m:r>
                  </m:sub>
                </m:sSub>
              </m:oMath>
            </m:oMathPara>
          </w:p>
        </w:tc>
        <w:tc>
          <w:tcPr>
            <w:vAlign w:val="center"/>
          </w:tcPr>
          <w:p w14:paraId="207F710D">
            <w:pPr>
              <w:pStyle w:val="26"/>
              <w:jc w:val="center"/>
            </w:pPr>
            <w:r>
              <w:t>Helical winding angular momentum operator of B around A</w:t>
            </w:r>
          </w:p>
        </w:tc>
      </w:tr>
      <w:tr w14:paraId="1350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1A2833">
            <w:pPr>
              <w:pStyle w:val="26"/>
              <w:jc w:val="center"/>
            </w:pPr>
            <m:oMathPara>
              <m:oMath>
                <m:sSub>
                  <m:sSubPr/>
                  <m:e>
                    <m:r>
                      <m:rPr/>
                      <m:t>σ</m:t>
                    </m:r>
                  </m:e>
                  <m:sub>
                    <m:r>
                      <m:rPr/>
                      <m:t>A</m:t>
                    </m:r>
                  </m:sub>
                </m:sSub>
              </m:oMath>
            </m:oMathPara>
          </w:p>
        </w:tc>
        <w:tc>
          <w:tcPr>
            <w:vAlign w:val="center"/>
          </w:tcPr>
          <w:p w14:paraId="561F85E2">
            <w:pPr>
              <w:pStyle w:val="26"/>
              <w:jc w:val="center"/>
            </w:pPr>
            <w:r>
              <w:t>Position uncertainty of the A‑field</w:t>
            </w:r>
          </w:p>
        </w:tc>
      </w:tr>
      <w:tr w14:paraId="376F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E0786E">
            <w:pPr>
              <w:pStyle w:val="26"/>
              <w:jc w:val="center"/>
            </w:pPr>
            <m:oMathPara>
              <m:oMath>
                <m:sSub>
                  <m:sSubPr/>
                  <m:e>
                    <m:acc>
                      <m:accPr/>
                      <m:e>
                        <m:r>
                          <m:rPr>
                            <m:sty m:val="p"/>
                          </m:rPr>
                          <m:t>Π</m:t>
                        </m:r>
                      </m:e>
                    </m:acc>
                  </m:e>
                  <m:sub>
                    <m:r>
                      <m:rPr/>
                      <m:t>A</m:t>
                    </m:r>
                  </m:sub>
                </m:sSub>
              </m:oMath>
            </m:oMathPara>
          </w:p>
        </w:tc>
        <w:tc>
          <w:tcPr>
            <w:vAlign w:val="center"/>
          </w:tcPr>
          <w:p w14:paraId="176409B3">
            <w:pPr>
              <w:pStyle w:val="26"/>
              <w:jc w:val="center"/>
            </w:pPr>
            <w:r>
              <w:t>Two‑electron A‑field interference operator</w:t>
            </w:r>
          </w:p>
        </w:tc>
      </w:tr>
      <w:tr w14:paraId="4E30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1B1D07">
            <w:pPr>
              <w:pStyle w:val="26"/>
              <w:jc w:val="center"/>
            </w:pPr>
            <m:oMathPara>
              <m:oMath>
                <m:sSub>
                  <m:sSubPr/>
                  <m:e>
                    <m:r>
                      <m:rPr/>
                      <m:t>O</m:t>
                    </m:r>
                  </m:e>
                  <m:sub>
                    <m:r>
                      <m:rPr/>
                      <m:t>m</m:t>
                    </m:r>
                    <m:sSup>
                      <m:sSupPr/>
                      <m:e>
                        <m:r>
                          <m:rPr/>
                          <m:t>m</m:t>
                        </m:r>
                      </m:e>
                      <m:sup>
                        <m:r>
                          <m:rPr>
                            <m:sty m:val="p"/>
                          </m:rPr>
                          <m:t>′</m:t>
                        </m:r>
                      </m:sup>
                    </m:sSup>
                  </m:sub>
                </m:sSub>
              </m:oMath>
            </m:oMathPara>
          </w:p>
        </w:tc>
        <w:tc>
          <w:tcPr>
            <w:vAlign w:val="center"/>
          </w:tcPr>
          <w:p w14:paraId="629AD2AA">
            <w:pPr>
              <w:pStyle w:val="26"/>
              <w:jc w:val="center"/>
            </w:pPr>
            <w:r>
              <w:t>Angular overlap integral of the A‑field</w:t>
            </w:r>
          </w:p>
        </w:tc>
      </w:tr>
      <w:tr w14:paraId="663D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6F73B6">
            <w:pPr>
              <w:pStyle w:val="26"/>
              <w:jc w:val="center"/>
            </w:pPr>
            <m:oMathPara>
              <m:oMath>
                <m:sSub>
                  <m:sSubPr/>
                  <m:e>
                    <m:r>
                      <m:rPr/>
                      <m:t>f</m:t>
                    </m:r>
                  </m:e>
                  <m:sub>
                    <m:r>
                      <m:rPr>
                        <m:sty m:val="p"/>
                      </m:rPr>
                      <m:t>top</m:t>
                    </m:r>
                  </m:sub>
                </m:sSub>
                <m:r>
                  <m:rPr>
                    <m:sty m:val="p"/>
                  </m:rPr>
                  <m:t>(</m:t>
                </m:r>
                <m:r>
                  <m:rPr/>
                  <m:t>l</m:t>
                </m:r>
                <m:r>
                  <m:rPr>
                    <m:sty m:val="p"/>
                  </m:rPr>
                  <m:t>)</m:t>
                </m:r>
              </m:oMath>
            </m:oMathPara>
          </w:p>
        </w:tc>
        <w:tc>
          <w:tcPr>
            <w:vAlign w:val="center"/>
          </w:tcPr>
          <w:p w14:paraId="6699DA95">
            <w:pPr>
              <w:pStyle w:val="26"/>
              <w:jc w:val="center"/>
            </w:pPr>
            <w:r>
              <w:t>A‑field nodal topological correction factor</w:t>
            </w:r>
          </w:p>
        </w:tc>
      </w:tr>
      <w:bookmarkEnd w:id="27"/>
    </w:tbl>
    <w:p w14:paraId="5396EE99">
      <w:pPr>
        <w:pStyle w:val="5"/>
      </w:pPr>
      <w:bookmarkStart w:id="28" w:name="X3d93c2feaf7e5f4414967585fdaab51b8ab53e5"/>
      <w:r>
        <w:t>Appendix B Self‑Consistent Iteration Algorithm</w:t>
      </w:r>
    </w:p>
    <w:p w14:paraId="240B6F01">
      <w:pPr>
        <w:pStyle w:val="4"/>
      </w:pPr>
      <w:r>
        <w:t>Initialize nuclear potential → Solve A‑field radial equation (spherical Bessel / Coulomb solutions) → Fill B‑field color singlet and spin winding → Apply Pauli and Hund criteria → Compute A‑field average potential → Back‑substitute → Check energy convergence → Stop.</w:t>
      </w:r>
    </w:p>
    <w:bookmarkEnd w:id="28"/>
    <w:p w14:paraId="40BEC10F">
      <w:pPr>
        <w:pStyle w:val="5"/>
      </w:pPr>
      <w:bookmarkStart w:id="29" w:name="references"/>
      <w:r>
        <w:t>References</w:t>
      </w:r>
    </w:p>
    <w:p w14:paraId="51C829D6">
      <w:pPr>
        <w:pStyle w:val="4"/>
      </w:pPr>
      <w:r>
        <w:t xml:space="preserve">[1] G. Gabrielse, The standard model’s greatest triumph, Physics Today (2016); review of electron magnetic moment measurement precision reaching </w:t>
      </w:r>
      <m:oMath>
        <m:r>
          <m:rPr/>
          <m:t>2.8</m:t>
        </m:r>
        <m:r>
          <m:rPr>
            <m:sty m:val="p"/>
          </m:rPr>
          <m:t>×</m:t>
        </m:r>
        <m:sSup>
          <m:sSupPr/>
          <m:e>
            <m:r>
              <m:rPr/>
              <m:t>10</m:t>
            </m:r>
          </m:e>
          <m:sup>
            <m:r>
              <m:rPr>
                <m:sty m:val="p"/>
              </m:rPr>
              <m:t>−</m:t>
            </m:r>
            <m:r>
              <m:rPr/>
              <m:t>13</m:t>
            </m:r>
          </m:sup>
        </m:sSup>
        <m:r>
          <m:rPr>
            <m:sty m:val="p"/>
          </m:rPr>
          <m:t>,</m:t>
        </m:r>
      </m:oMath>
      <w:r>
        <w:t xml:space="preserve"> </w:t>
      </w:r>
      <m:oMath>
        <m:r>
          <m:rPr/>
          <m:t>μ</m:t>
        </m:r>
        <m:r>
          <m:rPr>
            <m:sty m:val="p"/>
          </m:rPr>
          <m:t>/</m:t>
        </m:r>
        <m:sSub>
          <m:sSubPr/>
          <m:e>
            <m:r>
              <m:rPr/>
              <m:t>μ</m:t>
            </m:r>
          </m:e>
          <m:sub>
            <m:r>
              <m:rPr/>
              <m:t>B</m:t>
            </m:r>
          </m:sub>
        </m:sSub>
        <m:r>
          <m:rPr>
            <m:sty m:val="p"/>
          </m:rPr>
          <m:t>=−</m:t>
        </m:r>
        <m:r>
          <m:rPr/>
          <m:t>1.001 159 652 180 73</m:t>
        </m:r>
        <m:r>
          <m:rPr>
            <m:sty m:val="p"/>
          </m:rPr>
          <m:t>(</m:t>
        </m:r>
        <m:r>
          <m:rPr/>
          <m:t>28</m:t>
        </m:r>
        <m:r>
          <m:rPr>
            <m:sty m:val="p"/>
          </m:rPr>
          <m:t>)</m:t>
        </m:r>
      </m:oMath>
      <w:r>
        <w:t>.</w:t>
      </w:r>
    </w:p>
    <w:p w14:paraId="53B86BF6">
      <w:pPr>
        <w:pStyle w:val="3"/>
      </w:pPr>
      <w:r>
        <w:t>[2] W. Pauli, Über den Zusammenhang des Abschlusses der Elektronengruppen im Atom mit der Komplexstruktur der Spektren, Z. Phys. 31, 765–783 (1925); English translation in D. ter Haar (ed.), The Old Quantum Theory, Pergamon (1967), p.184. (Original Pauli exclusion principle paper)</w:t>
      </w:r>
    </w:p>
    <w:p w14:paraId="684B19CA">
      <w:pPr>
        <w:pStyle w:val="3"/>
      </w:pPr>
      <w:r>
        <w:t>[3] W. Pauli, The Connection Between Spin and Statistics, Phys. Rev. 58, 716–722 (1940).</w:t>
      </w:r>
    </w:p>
    <w:p w14:paraId="4E279C30">
      <w:pPr>
        <w:pStyle w:val="3"/>
      </w:pPr>
      <w:r>
        <w:t>[4] F. Hund, Z. Phys. 33, 345, 855 (1925); Linienspektren und periodisches System der Elemente, Springer, Berlin (1927). (Original Hund’s rules papers)</w:t>
      </w:r>
    </w:p>
    <w:p w14:paraId="07E2260A">
      <w:pPr>
        <w:pStyle w:val="3"/>
      </w:pPr>
      <w:r>
        <w:t>[5] D. R. Hartree, Proc. R. Soc. Lond. A141, 282 (1933); A143, 506 (1933); The Calculation of Atomic Structures, Wiley (1952). (Self‑consistent field method)</w:t>
      </w:r>
    </w:p>
    <w:p w14:paraId="61649962">
      <w:pPr>
        <w:pStyle w:val="3"/>
      </w:pPr>
      <w:r>
        <w:t>[6] J. C. Slater, Phys. Rev. 34, 1293 (1929); Quantum Theory of Atomic Structure, McGraw‑Hill (1960).</w:t>
      </w:r>
    </w:p>
    <w:p w14:paraId="68E76F58">
      <w:pPr>
        <w:pStyle w:val="3"/>
      </w:pPr>
      <w:r>
        <w:t>[7] E. U. Condon, G. H. Shortley, The Theory of Atomic Spectra, Cambridge University Press (1935), pp.199–207.</w:t>
      </w:r>
    </w:p>
    <w:p w14:paraId="3BBFE400">
      <w:pPr>
        <w:pStyle w:val="3"/>
      </w:pPr>
      <w:r>
        <w:t>[8] V. Fock, Z. Phys. 61, 126 (1930); J. C. Slater, Phys. Rev. 35, 210 (1930). (Derivation of Hartree–Fock equations)</w:t>
      </w:r>
    </w:p>
    <w:p w14:paraId="0029E280">
      <w:pPr>
        <w:pStyle w:val="3"/>
      </w:pPr>
      <w:r>
        <w:t>[9] C. C. J. Roothaan, Rev. Mod. Phys. 23, 69 (1951); G. Bertsch et al., Basic Concepts of Self‑Consistent‑Field Theory, Am. J. Phys. 33(6), 431–443 (1965). (Self‑consistent field theory)</w:t>
      </w:r>
    </w:p>
    <w:p w14:paraId="05DE37AD">
      <w:pPr>
        <w:pStyle w:val="3"/>
      </w:pPr>
      <w:r>
        <w:t>[10] G. Gabrielse et al., New Measurement of the Electron Magnetic Moment and the Fine Structure Constant, Phys. Rev. Lett. 97, 030802 (2006); single‑electron quantum cyclotron and g‑factor measurement.</w:t>
      </w:r>
    </w:p>
    <w:p w14:paraId="3E911656">
      <w:pPr>
        <w:pStyle w:val="3"/>
      </w:pPr>
      <w:r>
        <w:t>[11] H. A. Bethe, R. Jackiw, Intermediate Quantum Mechanics, Addison‑Wesley (1997).</w:t>
      </w:r>
    </w:p>
    <w:p w14:paraId="56F6F6DE">
      <w:pPr>
        <w:pStyle w:val="3"/>
      </w:pPr>
      <w:r>
        <w:t>[12] W. Kohn, L. J. Sham, Self‑Consistent Equations Including Exchange and Correlation Effects, Phys. Rev. 140, A1133 (1965). (Kohn–Sham density functional equations)</w:t>
      </w:r>
    </w:p>
    <w:p w14:paraId="42563433">
      <w:pPr>
        <w:pStyle w:val="3"/>
      </w:pPr>
      <w:r>
        <w:t>[13] F. D. M. Haldane, Geometrical Description of the Fractional Quantum Hall Effect, Phys. Rev. Lett. 107, 116801 (2011). (Quantum metric and geometric description)</w:t>
      </w:r>
    </w:p>
    <w:p w14:paraId="48E71C78">
      <w:pPr>
        <w:pStyle w:val="3"/>
      </w:pPr>
      <w:r>
        <w:t>[14] J. Liang, Z. Liu, Z. Yang, Y. Huang, U. Wurstbauer, C. R. Dean, K. W. West, L. N. Pfeiffer, L. Du, A. Pinczuk, Evidence for Chiral Graviton Modes in Fractional Quantum Hall Liquids, Nature 628, 78–83 (2024). DOI:10.1038/s41586-024-07201-w. (Chiral graviton modes in GaAs quantum wells)</w:t>
      </w:r>
    </w:p>
    <w:p w14:paraId="02BFEE3D">
      <w:pPr>
        <w:pStyle w:val="3"/>
      </w:pPr>
      <w:r>
        <w:t>[15] Z. Yang, Y. Wang, L. Du et al., Emergent Partons and Multiple Graviton Modes in Fractional Quantum Hall Liquids, Nature Physics (2026). DOI:10.1038/s41567-026-03338-9. (Partons and multiple graviton modes)</w:t>
      </w:r>
    </w:p>
    <w:p w14:paraId="5FFB6959">
      <w:pPr>
        <w:pStyle w:val="3"/>
      </w:pPr>
      <w:r>
        <w:t>[16] L. N. Pfeiffer, K. W. West, High‑Mobility GaAs/AlGaAs Heterostructures for Quantum Transport Studies, IEEE J. Quantum Electron. 28, 1790 (1992).</w:t>
      </w:r>
    </w:p>
    <w:p w14:paraId="784A5208">
      <w:pPr>
        <w:pStyle w:val="3"/>
      </w:pPr>
      <w:r>
        <w:t>[17] FCWFT‑B5, Lepton A/C Field Dispersion‑Mass Seesaw Relation.</w:t>
      </w:r>
    </w:p>
    <w:p w14:paraId="6C9EFB80">
      <w:pPr>
        <w:pStyle w:val="3"/>
      </w:pPr>
      <w:r>
        <w:t>[18] FCWFT‑B15, Pauli Exclusion Principle via A‑Field Interference Mechanism.</w:t>
      </w:r>
    </w:p>
    <w:p w14:paraId="2606F408">
      <w:pPr>
        <w:pStyle w:val="3"/>
      </w:pPr>
      <w:r>
        <w:t>[19] FCWFT‑B68, First‑Principles Proof of Electron Tri‑Parton Topological Structure and A/C Field Dispersion‑Mass Inverse Theorem.</w:t>
      </w:r>
    </w:p>
    <w:p w14:paraId="53A2832D">
      <w:pPr>
        <w:pStyle w:val="3"/>
      </w:pPr>
      <w:r>
        <w:t>[20] FCWFT‑A9, Proton B‑Field Four‑Positive‑One‑Anticolor Singlet Combination and Beta Decay Mechanism.</w:t>
      </w:r>
    </w:p>
    <w:p w14:paraId="67F8BB86">
      <w:pPr>
        <w:pStyle w:val="3"/>
      </w:pPr>
      <w:r>
        <w:t>Note: References [17]–[20] are internal FCWFT series papers. If you require no internal report citations for submission, it is suggested to replace them with published corresponding literature (e.g., [13] for topology/geometry, [1][10] for electron spin and magnetic moment), or add DOIs after the series papers are formally published.</w:t>
      </w:r>
    </w:p>
    <w:p w14:paraId="5D074316">
      <w:pPr>
        <w:pStyle w:val="3"/>
      </w:pPr>
      <w:bookmarkStart w:id="30" w:name="_GoBack"/>
      <w:bookmarkEnd w:id="30"/>
    </w:p>
    <w:bookmarkEnd w:id="0"/>
    <w:bookmarkEnd w:id="2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A6112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1010</Words>
  <Characters>5631</Characters>
  <Lines>283</Lines>
  <Paragraphs>310</Paragraphs>
  <TotalTime>4</TotalTime>
  <ScaleCrop>false</ScaleCrop>
  <LinksUpToDate>false</LinksUpToDate>
  <CharactersWithSpaces>6497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2026-09-26T01:10:00Z</dcterms:created>
  <dc:creator>迈斯纳效应</dc:creator>
  <cp:lastModifiedBy>迈斯纳效应</cp:lastModifiedBy>
  <dcterms:modified xsi:type="dcterms:W3CDTF">2026-09-26T01:12:03Z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C83E48EFF6814D678363352D6FC065AA_12</vt:lpwstr>
  </property>
</Properties>
</file>