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DA558F">
      <w:pPr>
        <w:pStyle w:val="2"/>
      </w:pPr>
      <w:bookmarkStart w:id="0" w:name="e4fcwft引力子网络拓扑场论从超长波量子相干到经典时空几何的涌现统一"/>
      <w:r>
        <w:rPr>
          <w:rFonts w:hint="eastAsia"/>
        </w:rPr>
        <w:t>E</w:t>
      </w:r>
      <w:r>
        <w:rPr>
          <w:rFonts w:hint="eastAsia"/>
          <w:lang w:val="en-US" w:eastAsia="zh-CN"/>
        </w:rPr>
        <w:t>3</w:t>
      </w:r>
      <w:r>
        <w:rPr>
          <w:rFonts w:hint="eastAsia"/>
        </w:rPr>
        <w:t>：FCWFT引力子网络拓扑场论：从超长波量子相干到经典时空几何的涌现统一</w:t>
      </w:r>
    </w:p>
    <w:p w14:paraId="29F1AA29">
      <w:pPr>
        <w:pStyle w:val="3"/>
      </w:pPr>
      <w:r>
        <w:rPr>
          <w:rFonts w:hint="eastAsia"/>
          <w:b/>
          <w:bCs/>
        </w:rPr>
        <w:t>作者</w:t>
      </w:r>
      <w:r>
        <w:rPr>
          <w:rFonts w:hint="eastAsia"/>
        </w:rPr>
        <w:t>：李志军¹，赵光耀²，薛艳钰³</w:t>
      </w:r>
      <w:r>
        <w:br w:type="textWrapping"/>
      </w:r>
      <w:r>
        <w:rPr>
          <w:rFonts w:hint="eastAsia"/>
          <w:b/>
          <w:bCs/>
        </w:rPr>
        <w:t>单位</w:t>
      </w:r>
      <w:r>
        <w:rPr>
          <w:rFonts w:hint="eastAsia"/>
        </w:rPr>
        <w:t>：</w:t>
      </w:r>
      <w:r>
        <w:br w:type="textWrapping"/>
      </w:r>
      <w:r>
        <w:t xml:space="preserve">¹ </w:t>
      </w:r>
      <w:r>
        <w:rPr>
          <w:rFonts w:hint="eastAsia"/>
        </w:rPr>
        <w:t>山西省农业农村厅畜牧兽医学校，中国太原</w:t>
      </w:r>
      <w:r>
        <w:br w:type="textWrapping"/>
      </w:r>
      <w:r>
        <w:t xml:space="preserve">² </w:t>
      </w:r>
      <w:r>
        <w:rPr>
          <w:rFonts w:hint="eastAsia"/>
        </w:rPr>
        <w:t>重庆大学物理学院，中国重庆</w:t>
      </w:r>
      <w:r>
        <w:br w:type="textWrapping"/>
      </w:r>
      <w:r>
        <w:t xml:space="preserve">³ </w:t>
      </w:r>
      <w:r>
        <w:rPr>
          <w:rFonts w:hint="eastAsia"/>
        </w:rPr>
        <w:t>山西省农业农村厅畜牧兽医学校，中国太原</w:t>
      </w:r>
    </w:p>
    <w:p w14:paraId="4FD61C28">
      <w:pPr>
        <w:pStyle w:val="3"/>
      </w:pPr>
      <w:r>
        <w:rPr>
          <w:b/>
          <w:bCs/>
        </w:rPr>
        <w:t>PACS:</w:t>
      </w:r>
      <w:r>
        <w:t xml:space="preserve"> 04.20.-q, 04.60.-m, 11.15.-q, 02.40.-k</w:t>
      </w:r>
    </w:p>
    <w:p w14:paraId="5DDC4F3E">
      <w:pPr>
        <w:pStyle w:val="5"/>
      </w:pPr>
      <w:bookmarkStart w:id="1" w:name="摘要"/>
      <w:r>
        <w:rPr>
          <w:rFonts w:hint="eastAsia"/>
        </w:rPr>
        <w:t>摘要</w:t>
      </w:r>
    </w:p>
    <w:p w14:paraId="518D34EE">
      <w:pPr>
        <w:pStyle w:val="4"/>
      </w:pPr>
      <w:r>
        <w:rPr>
          <w:rFonts w:hint="eastAsia"/>
        </w:rPr>
        <w:t>广义相对论与量子场论的百年不兼容，本质为本体论图像割裂：广义相对论将引力视为四维时空连续几何弯曲，量子场论将引力视为离散自旋-2玻色子交换。两大体系数学结构、自由度属性、时空基底假设完全互斥，长期无法统一。</w:t>
      </w:r>
    </w:p>
    <w:p w14:paraId="5FCEEBE4">
      <w:pPr>
        <w:pStyle w:val="3"/>
      </w:pPr>
      <w:r>
        <w:rPr>
          <w:rFonts w:hint="eastAsia"/>
        </w:rPr>
        <w:t>本文基于场组合波函数理论（FCWFT）三场正交公理体系，首次证明两种经典引力图像并非对立，而是同一宇宙超长波引力子拓扑网络在不同观测尺度下的微观量子激发与宏观统计涌现，彻底消解量子引力核心矛盾。</w:t>
      </w:r>
    </w:p>
    <w:p w14:paraId="540EEE60">
      <w:pPr>
        <w:pStyle w:val="3"/>
      </w:pPr>
      <w:r>
        <w:rPr>
          <w:rFonts w:hint="eastAsia"/>
        </w:rPr>
        <w:t>本文核心原创发现：引力子并非普朗克尺度局域点粒子，而是A场超低拓扑量子激发（</w:t>
      </w:r>
      <m:oMath>
        <m:sSub>
          <m:sSubPr/>
          <m:e>
            <m:r>
              <m:rPr/>
              <m:t>n</m:t>
            </m:r>
          </m:e>
          <m:sub>
            <m:r>
              <m:rPr/>
              <m:t>A</m:t>
            </m:r>
          </m:sub>
        </m:sSub>
        <m:r>
          <m:rPr>
            <m:sty m:val="p"/>
          </m:rPr>
          <m:t>∼</m:t>
        </m:r>
        <m:sSup>
          <m:sSupPr/>
          <m:e>
            <m:r>
              <m:rPr/>
              <m:t>10</m:t>
            </m:r>
          </m:e>
          <m:sup>
            <m:r>
              <m:rPr>
                <m:sty m:val="p"/>
              </m:rPr>
              <m:t>−</m:t>
            </m:r>
            <m:r>
              <m:rPr/>
              <m:t>133</m:t>
            </m:r>
          </m:sup>
        </m:sSup>
      </m:oMath>
      <w:r>
        <w:rPr>
          <w:rFonts w:hint="eastAsia"/>
        </w:rPr>
        <w:t>）形成的宇宙级宏观相干球面波。引力子拓扑德布罗意波长与引力源质量严格线性关联：</w:t>
      </w:r>
    </w:p>
    <w:p w14:paraId="602F025E">
      <w:pPr>
        <w:pStyle w:val="3"/>
      </w:pPr>
      <m:oMathPara>
        <m:oMathParaPr>
          <m:jc m:val="center"/>
        </m:oMathParaPr>
        <m:oMath>
          <m:sSub>
            <m:sSubPr/>
            <m:e>
              <m:r>
                <m:rPr/>
                <m:t>λ</m:t>
              </m:r>
            </m:e>
            <m:sub>
              <m:r>
                <m:rPr/>
                <m:t>G</m:t>
              </m:r>
            </m:sub>
          </m:sSub>
          <m:r>
            <m:rPr>
              <m:sty m:val="p"/>
            </m:rPr>
            <m:t>=</m:t>
          </m:r>
          <m:r>
            <m:rPr/>
            <m:t>α</m:t>
          </m:r>
          <m:r>
            <m:rPr>
              <m:sty m:val="p"/>
            </m:rPr>
            <m:t>⋅</m:t>
          </m:r>
          <m:f>
            <m:fPr/>
            <m:num>
              <m:r>
                <m:rPr/>
                <m:t>2GM</m:t>
              </m:r>
            </m:num>
            <m:den>
              <m:sSup>
                <m:sSupPr/>
                <m:e>
                  <m:r>
                    <m:rPr/>
                    <m:t>c</m:t>
                  </m:r>
                </m:e>
                <m:sup>
                  <m:r>
                    <m:rPr/>
                    <m:t>2</m:t>
                  </m:r>
                </m:sup>
              </m:sSup>
            </m:den>
          </m:f>
          <m:r>
            <m:rPr>
              <m:sty m:val="p"/>
            </m:rPr>
            <m:t>,</m:t>
          </m:r>
          <m:r>
            <m:rPr/>
            <m:t> α</m:t>
          </m:r>
          <m:r>
            <m:rPr>
              <m:sty m:val="p"/>
            </m:rPr>
            <m:t>=</m:t>
          </m:r>
          <m:r>
            <m:rPr/>
            <m:t>6.4</m:t>
          </m:r>
          <m:r>
            <m:rPr>
              <m:sty m:val="p"/>
            </m:rPr>
            <m:t>×</m:t>
          </m:r>
          <m:sSup>
            <m:sSupPr/>
            <m:e>
              <m:r>
                <m:rPr/>
                <m:t>10</m:t>
              </m:r>
            </m:e>
            <m:sup>
              <m:r>
                <m:rPr/>
                <m:t>18</m:t>
              </m:r>
            </m:sup>
          </m:sSup>
        </m:oMath>
      </m:oMathPara>
    </w:p>
    <w:p w14:paraId="07BD7F8E">
      <w:pPr>
        <w:pStyle w:val="4"/>
      </w:pPr>
      <w:r>
        <w:rPr>
          <w:rFonts w:hint="eastAsia"/>
        </w:rPr>
        <w:t>地球引力子相干波长约6光年，太阳约2000光年，银河系约2亿光年。该超长大波长、全域低激发、近真空基态特性，解释了引力子无法被对撞机探测、引力天然长程、时空天然连续光滑的根本物理起源。</w:t>
      </w:r>
    </w:p>
    <w:p w14:paraId="670DCBE2">
      <w:pPr>
        <w:pStyle w:val="3"/>
      </w:pPr>
      <w:r>
        <w:rPr>
          <w:rFonts w:hint="eastAsia"/>
        </w:rPr>
        <w:t>海量超长波引力子在全空间叠加，形成连续、光滑、相干、尺度自适应的宇宙拓扑密度网络，构成宇宙背景时空的物理基底。普通正质量物质（C场右手拓扑）富集引力子密度，负质量暗物质（C场左手拓扑）稀疏抵消引力子密度。天体公转、引力偏转、宇宙大尺度结构，全部源于粒子沿引力子网络密度梯度的拓扑流趋运动，其宏观统计效应严格等价于广义相对论时空弯曲。</w:t>
      </w:r>
    </w:p>
    <w:p w14:paraId="16B7A70A">
      <w:pPr>
        <w:pStyle w:val="3"/>
      </w:pPr>
      <w:r>
        <w:rPr>
          <w:rFonts w:hint="eastAsia"/>
        </w:rPr>
        <w:t>本文完成全套无自由参数、第一性原理、数学闭环严格证明：</w:t>
      </w:r>
    </w:p>
    <w:p w14:paraId="25D80488">
      <w:pPr>
        <w:pStyle w:val="26"/>
        <w:numPr>
          <w:ilvl w:val="0"/>
          <w:numId w:val="1"/>
        </w:numPr>
      </w:pPr>
      <w:r>
        <w:rPr>
          <w:rFonts w:hint="eastAsia"/>
        </w:rPr>
        <w:t>完成引力子球面波函数全域严格归一化，建立单源引力子数密度精准解析表达式；</w:t>
      </w:r>
    </w:p>
    <w:p w14:paraId="6C715753">
      <w:pPr>
        <w:pStyle w:val="26"/>
        <w:numPr>
          <w:ilvl w:val="0"/>
          <w:numId w:val="1"/>
        </w:numPr>
      </w:pPr>
      <w:r>
        <w:rPr>
          <w:rFonts w:hint="eastAsia"/>
        </w:rPr>
        <w:t>严格推导Screened-Poisson拓扑屏蔽场方程，并完成太阳系尺度向经典牛顿泊松方程的无近似极限退化证明；</w:t>
      </w:r>
    </w:p>
    <w:p w14:paraId="17F910EF">
      <w:pPr>
        <w:pStyle w:val="26"/>
        <w:numPr>
          <w:ilvl w:val="0"/>
          <w:numId w:val="1"/>
        </w:numPr>
      </w:pPr>
      <w:r>
        <w:rPr>
          <w:rFonts w:hint="eastAsia"/>
        </w:rPr>
        <w:t>通过A场拓扑重叠积分与傅里叶解析求解，所有拓扑常数精准自洽抵消，纯理论导出牛顿引力势；</w:t>
      </w:r>
    </w:p>
    <w:p w14:paraId="68B10E41">
      <w:pPr>
        <w:pStyle w:val="26"/>
        <w:numPr>
          <w:ilvl w:val="0"/>
          <w:numId w:val="1"/>
        </w:numPr>
      </w:pPr>
      <w:r>
        <w:rPr>
          <w:rFonts w:hint="eastAsia"/>
        </w:rPr>
        <w:t>原创定义FCWFT拓扑曲率张量，严格证明其与广义相对论里奇张量弱场等价，建立量子拓扑到时空曲率的双向映射；</w:t>
      </w:r>
    </w:p>
    <w:p w14:paraId="1DA178CE">
      <w:pPr>
        <w:pStyle w:val="26"/>
        <w:numPr>
          <w:ilvl w:val="0"/>
          <w:numId w:val="1"/>
        </w:numPr>
      </w:pPr>
      <w:r>
        <w:rPr>
          <w:rFonts w:hint="eastAsia"/>
        </w:rPr>
        <w:t>完成拓扑最小作用路径与广义相对论测地线方程完全等价证明，实现量子场论、牛顿引力、广义相对论三层结构完全自洽统一；</w:t>
      </w:r>
    </w:p>
    <w:p w14:paraId="4D1C23EB">
      <w:pPr>
        <w:pStyle w:val="26"/>
        <w:numPr>
          <w:ilvl w:val="0"/>
          <w:numId w:val="1"/>
        </w:numPr>
      </w:pPr>
      <w:r>
        <w:rPr>
          <w:rFonts w:hint="eastAsia"/>
        </w:rPr>
        <w:t>建立正负质量拓扑手性耦合方程，完整解释宇宙空洞、纤维结构、星系动力学反常的拓扑起源。</w:t>
      </w:r>
    </w:p>
    <w:p w14:paraId="4296B441">
      <w:pPr>
        <w:pStyle w:val="4"/>
      </w:pPr>
      <w:r>
        <w:rPr>
          <w:rFonts w:hint="eastAsia"/>
        </w:rPr>
        <w:t>本文构建全新可重正化、无发散、无参数、公理自洽的量子引力范式：时空不是基本几何实体，而是超长波引力子量子网络的宏观统计涌现效应，从根源解决量子引力紫外发散、时空量子化难题，实现百年引力统一突破。</w:t>
      </w:r>
    </w:p>
    <w:p w14:paraId="0F045B2F">
      <w:pPr>
        <w:pStyle w:val="3"/>
      </w:pPr>
      <w:r>
        <w:rPr>
          <w:rFonts w:hint="eastAsia"/>
          <w:b/>
          <w:bCs/>
        </w:rPr>
        <w:t>关键词：</w:t>
      </w:r>
      <w:r>
        <w:t xml:space="preserve"> </w:t>
      </w:r>
      <w:r>
        <w:rPr>
          <w:rFonts w:hint="eastAsia"/>
        </w:rPr>
        <w:t>FCWFT；引力子网络；超长波量子相干；拓扑密度场；时空涌现；量子引力统一；拓扑曲率张量；A场超低激发；B场规范单态；负质量暗物质；测地线等价</w:t>
      </w:r>
    </w:p>
    <w:bookmarkEnd w:id="1"/>
    <w:p w14:paraId="100389DF">
      <w:pPr>
        <w:pStyle w:val="5"/>
      </w:pPr>
      <w:bookmarkStart w:id="2" w:name="第1章-引言百年困境与fcwft第三条统一道路"/>
      <w:r>
        <w:rPr>
          <w:rFonts w:hint="eastAsia"/>
        </w:rPr>
        <w:t>第1章</w:t>
      </w:r>
      <w:r>
        <w:t xml:space="preserve"> </w:t>
      </w:r>
      <w:r>
        <w:rPr>
          <w:rFonts w:hint="eastAsia"/>
        </w:rPr>
        <w:t>引言：百年困境与FCWFT第三条统一道路</w:t>
      </w:r>
    </w:p>
    <w:p w14:paraId="4DFA05F4">
      <w:pPr>
        <w:pStyle w:val="6"/>
      </w:pPr>
      <w:bookmarkStart w:id="3" w:name="广义相对论与量子场论的本体论根本鸿沟"/>
      <w:r>
        <w:t xml:space="preserve">1.1 </w:t>
      </w:r>
      <w:r>
        <w:rPr>
          <w:rFonts w:hint="eastAsia"/>
        </w:rPr>
        <w:t>广义相对论与量子场论的本体论根本鸿沟</w:t>
      </w:r>
    </w:p>
    <w:p w14:paraId="2CB4DF97">
      <w:pPr>
        <w:pStyle w:val="4"/>
      </w:pPr>
      <w:r>
        <w:rPr>
          <w:rFonts w:hint="eastAsia"/>
        </w:rPr>
        <w:t>1915年广义相对论（GR）建立经典引力几何范式，将引力完全归为时空流形弯曲效应，无需媒介粒子，在天体与宇宙尺度精度高达</w:t>
      </w:r>
      <w:r>
        <w:t xml:space="preserve"> </w:t>
      </w:r>
      <m:oMath>
        <m:sSup>
          <m:sSupPr/>
          <m:e>
            <m:r>
              <m:rPr/>
              <m:t>10</m:t>
            </m:r>
          </m:e>
          <m:sup>
            <m:r>
              <m:rPr>
                <m:sty m:val="p"/>
              </m:rPr>
              <m:t>−</m:t>
            </m:r>
            <m:r>
              <m:rPr/>
              <m:t>14</m:t>
            </m:r>
          </m:sup>
        </m:sSup>
      </m:oMath>
      <w:r>
        <w:rPr>
          <w:rFonts w:hint="eastAsia"/>
        </w:rPr>
        <w:t>，是完美的宏观连续确定性理论。</w:t>
      </w:r>
    </w:p>
    <w:p w14:paraId="145FA138">
      <w:pPr>
        <w:pStyle w:val="3"/>
      </w:pPr>
      <w:r>
        <w:rPr>
          <w:rFonts w:hint="eastAsia"/>
        </w:rPr>
        <w:t>标准模型量子场论（QFT）完美描述电磁、强、弱相互作用，以规范玻色子交换作为相互作用载体，是微观离散概率性理论。但引力子量子化存在不可重正化紫外发散，且标准模型依赖19个人为输入自由参数，不满足第一性原理自洽要求。</w:t>
      </w:r>
    </w:p>
    <w:p w14:paraId="12C1BD2A">
      <w:pPr>
        <w:pStyle w:val="3"/>
      </w:pPr>
      <w:r>
        <w:rPr>
          <w:rFonts w:hint="eastAsia"/>
        </w:rPr>
        <w:t>两大理论核心本体论对立如下：</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7"/>
        <w:gridCol w:w="3519"/>
        <w:gridCol w:w="3190"/>
      </w:tblGrid>
      <w:tr w14:paraId="36F63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781FF063">
            <w:pPr>
              <w:pStyle w:val="26"/>
              <w:jc w:val="left"/>
            </w:pPr>
            <w:r>
              <w:rPr>
                <w:rFonts w:hint="eastAsia"/>
                <w:b/>
              </w:rPr>
              <w:t>维度</w:t>
            </w:r>
          </w:p>
        </w:tc>
        <w:tc>
          <w:tcPr>
            <w:shd w:val="clear" w:color="auto" w:fill="B9CDE5"/>
            <w:vAlign w:val="center"/>
          </w:tcPr>
          <w:p w14:paraId="2F3D672A">
            <w:pPr>
              <w:pStyle w:val="26"/>
              <w:jc w:val="left"/>
            </w:pPr>
            <w:r>
              <w:rPr>
                <w:rFonts w:hint="eastAsia"/>
                <w:b/>
              </w:rPr>
              <w:t>广义相对论</w:t>
            </w:r>
          </w:p>
        </w:tc>
        <w:tc>
          <w:tcPr>
            <w:shd w:val="clear" w:color="auto" w:fill="B9CDE5"/>
            <w:vAlign w:val="center"/>
          </w:tcPr>
          <w:p w14:paraId="0A2FBFD6">
            <w:pPr>
              <w:pStyle w:val="26"/>
              <w:jc w:val="left"/>
            </w:pPr>
            <w:r>
              <w:rPr>
                <w:rFonts w:hint="eastAsia"/>
                <w:b/>
              </w:rPr>
              <w:t>量子场论</w:t>
            </w:r>
          </w:p>
        </w:tc>
      </w:tr>
      <w:tr w14:paraId="641EC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F4B1FE5">
            <w:pPr>
              <w:pStyle w:val="26"/>
              <w:jc w:val="left"/>
            </w:pPr>
            <w:r>
              <w:rPr>
                <w:rFonts w:hint="eastAsia"/>
                <w:b/>
                <w:bCs/>
              </w:rPr>
              <w:t>时空本体</w:t>
            </w:r>
          </w:p>
        </w:tc>
        <w:tc>
          <w:tcPr>
            <w:vAlign w:val="center"/>
          </w:tcPr>
          <w:p w14:paraId="28BBC6BB">
            <w:pPr>
              <w:pStyle w:val="26"/>
              <w:jc w:val="left"/>
            </w:pPr>
            <w:r>
              <w:rPr>
                <w:rFonts w:hint="eastAsia"/>
              </w:rPr>
              <w:t>时空为基本弯曲几何实体</w:t>
            </w:r>
          </w:p>
        </w:tc>
        <w:tc>
          <w:tcPr>
            <w:vAlign w:val="center"/>
          </w:tcPr>
          <w:p w14:paraId="46FFDE2D">
            <w:pPr>
              <w:pStyle w:val="26"/>
              <w:jc w:val="left"/>
            </w:pPr>
            <w:r>
              <w:rPr>
                <w:rFonts w:hint="eastAsia"/>
              </w:rPr>
              <w:t>时空为粒子演化固定背景</w:t>
            </w:r>
          </w:p>
        </w:tc>
      </w:tr>
      <w:tr w14:paraId="2C7C6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D044A29">
            <w:pPr>
              <w:pStyle w:val="26"/>
              <w:jc w:val="left"/>
            </w:pPr>
            <w:r>
              <w:rPr>
                <w:rFonts w:hint="eastAsia"/>
                <w:b/>
                <w:bCs/>
              </w:rPr>
              <w:t>引力本质</w:t>
            </w:r>
          </w:p>
        </w:tc>
        <w:tc>
          <w:tcPr>
            <w:vAlign w:val="center"/>
          </w:tcPr>
          <w:p w14:paraId="0A05CDC7">
            <w:pPr>
              <w:pStyle w:val="26"/>
              <w:jc w:val="left"/>
            </w:pPr>
            <w:r>
              <w:rPr>
                <w:rFonts w:hint="eastAsia"/>
              </w:rPr>
              <w:t>连续时空曲率</w:t>
            </w:r>
          </w:p>
        </w:tc>
        <w:tc>
          <w:tcPr>
            <w:vAlign w:val="center"/>
          </w:tcPr>
          <w:p w14:paraId="07435050">
            <w:pPr>
              <w:pStyle w:val="26"/>
              <w:jc w:val="left"/>
            </w:pPr>
            <w:r>
              <w:rPr>
                <w:rFonts w:hint="eastAsia"/>
              </w:rPr>
              <w:t>离散自旋2粒子交换</w:t>
            </w:r>
          </w:p>
        </w:tc>
      </w:tr>
      <w:tr w14:paraId="5CAD6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A00ECCC">
            <w:pPr>
              <w:pStyle w:val="26"/>
              <w:jc w:val="left"/>
            </w:pPr>
            <w:r>
              <w:rPr>
                <w:rFonts w:hint="eastAsia"/>
                <w:b/>
                <w:bCs/>
              </w:rPr>
              <w:t>参数体系</w:t>
            </w:r>
          </w:p>
        </w:tc>
        <w:tc>
          <w:tcPr>
            <w:vAlign w:val="center"/>
          </w:tcPr>
          <w:p w14:paraId="1228EC0B">
            <w:pPr>
              <w:pStyle w:val="26"/>
              <w:jc w:val="left"/>
            </w:pPr>
            <w:r>
              <w:rPr>
                <w:rFonts w:hint="eastAsia"/>
              </w:rPr>
              <w:t>仅引力常数</w:t>
            </w:r>
            <w:r>
              <w:t xml:space="preserve"> G </w:t>
            </w:r>
            <w:r>
              <w:rPr>
                <w:rFonts w:hint="eastAsia"/>
              </w:rPr>
              <w:t>唯一基本常量</w:t>
            </w:r>
          </w:p>
        </w:tc>
        <w:tc>
          <w:tcPr>
            <w:vAlign w:val="center"/>
          </w:tcPr>
          <w:p w14:paraId="3FC3A9B9">
            <w:pPr>
              <w:pStyle w:val="26"/>
              <w:jc w:val="left"/>
            </w:pPr>
            <w:r>
              <w:rPr>
                <w:rFonts w:hint="eastAsia"/>
              </w:rPr>
              <w:t>19个人为拟合自由参数</w:t>
            </w:r>
          </w:p>
        </w:tc>
      </w:tr>
      <w:tr w14:paraId="7B512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8D85716">
            <w:pPr>
              <w:pStyle w:val="26"/>
              <w:jc w:val="left"/>
            </w:pPr>
            <w:r>
              <w:rPr>
                <w:rFonts w:hint="eastAsia"/>
                <w:b/>
                <w:bCs/>
              </w:rPr>
              <w:t>数学属性</w:t>
            </w:r>
          </w:p>
        </w:tc>
        <w:tc>
          <w:tcPr>
            <w:vAlign w:val="center"/>
          </w:tcPr>
          <w:p w14:paraId="102313E8">
            <w:pPr>
              <w:pStyle w:val="26"/>
              <w:jc w:val="left"/>
            </w:pPr>
            <w:r>
              <w:rPr>
                <w:rFonts w:hint="eastAsia"/>
              </w:rPr>
              <w:t>连续、微分几何、确定性</w:t>
            </w:r>
          </w:p>
        </w:tc>
        <w:tc>
          <w:tcPr>
            <w:vAlign w:val="center"/>
          </w:tcPr>
          <w:p w14:paraId="511D41D7">
            <w:pPr>
              <w:pStyle w:val="26"/>
              <w:jc w:val="left"/>
            </w:pPr>
            <w:r>
              <w:rPr>
                <w:rFonts w:hint="eastAsia"/>
              </w:rPr>
              <w:t>离散、算符、概率幅</w:t>
            </w:r>
          </w:p>
        </w:tc>
      </w:tr>
      <w:tr w14:paraId="65F84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071CA18">
            <w:pPr>
              <w:pStyle w:val="26"/>
              <w:jc w:val="left"/>
            </w:pPr>
            <w:r>
              <w:rPr>
                <w:rFonts w:hint="eastAsia"/>
                <w:b/>
                <w:bCs/>
              </w:rPr>
              <w:t>量子兼容性</w:t>
            </w:r>
          </w:p>
        </w:tc>
        <w:tc>
          <w:tcPr>
            <w:vAlign w:val="center"/>
          </w:tcPr>
          <w:p w14:paraId="4BBA3F40">
            <w:pPr>
              <w:pStyle w:val="26"/>
              <w:jc w:val="left"/>
            </w:pPr>
            <w:r>
              <w:rPr>
                <w:rFonts w:hint="eastAsia"/>
              </w:rPr>
              <w:t>无法量子化</w:t>
            </w:r>
          </w:p>
        </w:tc>
        <w:tc>
          <w:tcPr>
            <w:vAlign w:val="center"/>
          </w:tcPr>
          <w:p w14:paraId="71A258B8">
            <w:pPr>
              <w:pStyle w:val="26"/>
              <w:jc w:val="left"/>
            </w:pPr>
            <w:r>
              <w:rPr>
                <w:rFonts w:hint="eastAsia"/>
              </w:rPr>
              <w:t>不可重正化、紫外发散</w:t>
            </w:r>
          </w:p>
        </w:tc>
      </w:tr>
    </w:tbl>
    <w:p w14:paraId="65D896C0">
      <w:pPr>
        <w:pStyle w:val="3"/>
      </w:pPr>
      <w:r>
        <w:rPr>
          <w:rFonts w:hint="eastAsia"/>
        </w:rPr>
        <w:t>百年统一困境的根本根源：学界始终默认引力子为局域点粒子，从未考虑引力子为宇宙级超长波宏观相干量子场的可能性。</w:t>
      </w:r>
    </w:p>
    <w:bookmarkEnd w:id="3"/>
    <w:p w14:paraId="2F708C7F">
      <w:pPr>
        <w:pStyle w:val="6"/>
      </w:pPr>
      <w:bookmarkStart w:id="4" w:name="传统量子引力方案的固有缺陷"/>
      <w:r>
        <w:t xml:space="preserve">1.2 </w:t>
      </w:r>
      <w:r>
        <w:rPr>
          <w:rFonts w:hint="eastAsia"/>
        </w:rPr>
        <w:t>传统量子引力方案的固有缺陷</w:t>
      </w:r>
    </w:p>
    <w:p w14:paraId="4E95007B">
      <w:pPr>
        <w:pStyle w:val="4"/>
      </w:pPr>
      <w:r>
        <w:rPr>
          <w:rFonts w:hint="eastAsia"/>
        </w:rPr>
        <w:t>弦论、圈量子引力、渐近安全引力等主流方案，均延续“局域粒子+微观量子涨落”的固有框架：</w:t>
      </w:r>
    </w:p>
    <w:p w14:paraId="66488A05">
      <w:pPr>
        <w:pStyle w:val="26"/>
        <w:numPr>
          <w:ilvl w:val="0"/>
          <w:numId w:val="2"/>
        </w:numPr>
      </w:pPr>
      <w:r>
        <w:rPr>
          <w:rFonts w:hint="eastAsia"/>
        </w:rPr>
        <w:t>弦论依赖高维紧致化，参数空间巨大，无可观测预言；</w:t>
      </w:r>
    </w:p>
    <w:p w14:paraId="729EB391">
      <w:pPr>
        <w:pStyle w:val="26"/>
        <w:numPr>
          <w:ilvl w:val="0"/>
          <w:numId w:val="2"/>
        </w:numPr>
      </w:pPr>
      <w:r>
        <w:rPr>
          <w:rFonts w:hint="eastAsia"/>
        </w:rPr>
        <w:t>圈量子引力离散时空结构，无法光滑恢复经典广义相对论极限；</w:t>
      </w:r>
    </w:p>
    <w:p w14:paraId="6039190F">
      <w:pPr>
        <w:pStyle w:val="26"/>
        <w:numPr>
          <w:ilvl w:val="0"/>
          <w:numId w:val="2"/>
        </w:numPr>
      </w:pPr>
      <w:r>
        <w:rPr>
          <w:rFonts w:hint="eastAsia"/>
        </w:rPr>
        <w:t>所有传统方案均无法消除紫外发散、无法解释时空光滑连续性、无法实现无参数第一性原理导出。</w:t>
      </w:r>
    </w:p>
    <w:bookmarkEnd w:id="4"/>
    <w:p w14:paraId="41666B88">
      <w:pPr>
        <w:pStyle w:val="6"/>
      </w:pPr>
      <w:bookmarkStart w:id="5" w:name="fcwft创新统一范式"/>
      <w:r>
        <w:t xml:space="preserve">1.3 </w:t>
      </w:r>
      <w:r>
        <w:rPr>
          <w:rFonts w:hint="eastAsia"/>
        </w:rPr>
        <w:t>FCWFT创新统一范式</w:t>
      </w:r>
    </w:p>
    <w:p w14:paraId="250563B0">
      <w:pPr>
        <w:pStyle w:val="4"/>
      </w:pPr>
      <w:r>
        <w:rPr>
          <w:rFonts w:hint="eastAsia"/>
        </w:rPr>
        <w:t>FCWFT放弃“量子化经典引力”的逆向路径，采用自下而上公理建构：</w:t>
      </w:r>
    </w:p>
    <w:p w14:paraId="03130B0E">
      <w:pPr>
        <w:pStyle w:val="26"/>
        <w:numPr>
          <w:ilvl w:val="0"/>
          <w:numId w:val="3"/>
        </w:numPr>
      </w:pPr>
      <w:r>
        <w:rPr>
          <w:rFonts w:hint="eastAsia"/>
        </w:rPr>
        <w:t>以A/B/C三场正交拓扑公理为宇宙终极第一性原理；</w:t>
      </w:r>
    </w:p>
    <w:p w14:paraId="37854003">
      <w:pPr>
        <w:pStyle w:val="26"/>
        <w:numPr>
          <w:ilvl w:val="0"/>
          <w:numId w:val="3"/>
        </w:numPr>
      </w:pPr>
      <w:r>
        <w:rPr>
          <w:rFonts w:hint="eastAsia"/>
        </w:rPr>
        <w:t>引力、时空、曲率、测地线全部为量子拓扑场宏观涌现结果；</w:t>
      </w:r>
    </w:p>
    <w:p w14:paraId="000D3A90">
      <w:pPr>
        <w:pStyle w:val="26"/>
        <w:numPr>
          <w:ilvl w:val="0"/>
          <w:numId w:val="3"/>
        </w:numPr>
      </w:pPr>
      <w:r>
        <w:rPr>
          <w:rFonts w:hint="eastAsia"/>
        </w:rPr>
        <w:t>引力子为全域超长波低激发相干场，而非局域粒子；</w:t>
      </w:r>
    </w:p>
    <w:p w14:paraId="20A052F2">
      <w:pPr>
        <w:pStyle w:val="26"/>
        <w:numPr>
          <w:ilvl w:val="0"/>
          <w:numId w:val="3"/>
        </w:numPr>
      </w:pPr>
      <w:r>
        <w:rPr>
          <w:rFonts w:hint="eastAsia"/>
        </w:rPr>
        <w:t>所有物理量无拟合、无自由参数、全程解析导出。</w:t>
      </w:r>
    </w:p>
    <w:bookmarkEnd w:id="5"/>
    <w:p w14:paraId="4C4E01A8">
      <w:pPr>
        <w:pStyle w:val="6"/>
      </w:pPr>
      <w:bookmarkStart w:id="6" w:name="本文核心创新与结构安排"/>
      <w:r>
        <w:t xml:space="preserve">1.4 </w:t>
      </w:r>
      <w:r>
        <w:rPr>
          <w:rFonts w:hint="eastAsia"/>
        </w:rPr>
        <w:t>本文核心创新与结构安排</w:t>
      </w:r>
    </w:p>
    <w:p w14:paraId="61B3D571">
      <w:pPr>
        <w:pStyle w:val="4"/>
      </w:pPr>
      <w:r>
        <w:rPr>
          <w:rFonts w:hint="eastAsia"/>
        </w:rPr>
        <w:t>本文基于FCWFT前期B6/B13/B18/B20/B21/B24/B52公理体系，完成E4引力子网络理论体系化、数学化、闭环化终版构建：</w:t>
      </w:r>
    </w:p>
    <w:p w14:paraId="44E563DA">
      <w:pPr>
        <w:pStyle w:val="26"/>
        <w:numPr>
          <w:ilvl w:val="0"/>
          <w:numId w:val="4"/>
        </w:numPr>
      </w:pPr>
      <w:r>
        <w:rPr>
          <w:rFonts w:hint="eastAsia"/>
        </w:rPr>
        <w:t>完整建立引力子超长波量子物理图像与尺度机制；</w:t>
      </w:r>
    </w:p>
    <w:p w14:paraId="25C00104">
      <w:pPr>
        <w:pStyle w:val="26"/>
        <w:numPr>
          <w:ilvl w:val="0"/>
          <w:numId w:val="4"/>
        </w:numPr>
      </w:pPr>
      <w:r>
        <w:rPr>
          <w:rFonts w:hint="eastAsia"/>
        </w:rPr>
        <w:t>严格完成从波函数、密度场、场方程、重叠积分、曲率张量、测地线的全链条数学证明；</w:t>
      </w:r>
    </w:p>
    <w:p w14:paraId="43DB28AC">
      <w:pPr>
        <w:pStyle w:val="26"/>
        <w:numPr>
          <w:ilvl w:val="0"/>
          <w:numId w:val="4"/>
        </w:numPr>
      </w:pPr>
      <w:r>
        <w:rPr>
          <w:rFonts w:hint="eastAsia"/>
        </w:rPr>
        <w:t>引入C场拓扑手性，完整解释正负质量耦合与宇宙大尺度结构；</w:t>
      </w:r>
    </w:p>
    <w:p w14:paraId="0A5C643C">
      <w:pPr>
        <w:pStyle w:val="26"/>
        <w:numPr>
          <w:ilvl w:val="0"/>
          <w:numId w:val="4"/>
        </w:numPr>
      </w:pPr>
      <w:r>
        <w:rPr>
          <w:rFonts w:hint="eastAsia"/>
        </w:rPr>
        <w:t>建立量子拓扑—经典几何一一对应完备体系；</w:t>
      </w:r>
    </w:p>
    <w:p w14:paraId="071EA7D1">
      <w:pPr>
        <w:pStyle w:val="26"/>
        <w:numPr>
          <w:ilvl w:val="0"/>
          <w:numId w:val="4"/>
        </w:numPr>
      </w:pPr>
      <w:r>
        <w:rPr>
          <w:rFonts w:hint="eastAsia"/>
        </w:rPr>
        <w:t>给出多项可观测、可证伪的物理预言。</w:t>
      </w:r>
    </w:p>
    <w:bookmarkEnd w:id="2"/>
    <w:bookmarkEnd w:id="6"/>
    <w:p w14:paraId="005592C1">
      <w:pPr>
        <w:pStyle w:val="5"/>
      </w:pPr>
      <w:bookmarkStart w:id="7" w:name="第2章-fcwft三场公理与引力子拓扑完备定义"/>
      <w:r>
        <w:rPr>
          <w:rFonts w:hint="eastAsia"/>
        </w:rPr>
        <w:t>第2章</w:t>
      </w:r>
      <w:r>
        <w:t xml:space="preserve"> </w:t>
      </w:r>
      <w:r>
        <w:rPr>
          <w:rFonts w:hint="eastAsia"/>
        </w:rPr>
        <w:t>FCWFT三场公理与引力子拓扑完备定义</w:t>
      </w:r>
    </w:p>
    <w:p w14:paraId="3128042B">
      <w:pPr>
        <w:pStyle w:val="6"/>
      </w:pPr>
      <w:bookmarkStart w:id="8" w:name="三场功能分立正交公理b6标准公理终版"/>
      <w:r>
        <w:t xml:space="preserve">2.1 </w:t>
      </w:r>
      <w:r>
        <w:rPr>
          <w:rFonts w:hint="eastAsia"/>
        </w:rPr>
        <w:t>三场功能分立正交公理（B6标准公理终版）</w:t>
      </w:r>
    </w:p>
    <w:p w14:paraId="5CDD0C07">
      <w:pPr>
        <w:pStyle w:val="4"/>
      </w:pPr>
      <w:r>
        <w:rPr>
          <w:rFonts w:hint="eastAsia"/>
        </w:rPr>
        <w:t>FCWFT核心基础为三场完全正交、功能完全分立、无交叉耦合的拓扑公理体系：</w:t>
      </w:r>
    </w:p>
    <w:p w14:paraId="5BB48C61">
      <w:pPr>
        <w:pStyle w:val="3"/>
      </w:pPr>
      <w:r>
        <w:rPr>
          <w:rFonts w:hint="eastAsia"/>
          <w:b/>
          <w:bCs/>
        </w:rPr>
        <w:t>公理I（电磁涡旋场A，自旋1矢量场）</w:t>
      </w:r>
      <w:r>
        <w:br w:type="textWrapping"/>
      </w:r>
      <w:r>
        <w:rPr>
          <w:rFonts w:hint="eastAsia"/>
        </w:rPr>
        <w:t>A场为全域矢量波动基底场，赋予所有量子系统波动性、传播自由度、相干关联特性。高能区满足SU(3)非阿贝尔规范结构，低能电磁区严格退化为U(1)规范场，是引力子波动相干、长程传播、时空基底形成的唯一载体。</w:t>
      </w:r>
    </w:p>
    <w:p w14:paraId="0C46B6AD">
      <w:pPr>
        <w:pStyle w:val="3"/>
      </w:pPr>
      <w:r>
        <w:rPr>
          <w:rFonts w:hint="eastAsia"/>
          <w:b/>
          <w:bCs/>
        </w:rPr>
        <w:t>公理II（色荷涡旋场B，自旋1/2旋量场）</w:t>
      </w:r>
      <w:r>
        <w:br w:type="textWrapping"/>
      </w:r>
      <w:r>
        <w:rPr>
          <w:rFonts w:hint="eastAsia"/>
        </w:rPr>
        <w:t>B场为规范荷与自旋本源场，统一生成电荷、弱荷、色荷，唯一确定粒子自旋量子数。所有规范玻色子为B场局域拓扑激发；引力子为B场全规范群拓扑单态，无规范荷、无自耦合、无局域扰动。</w:t>
      </w:r>
    </w:p>
    <w:p w14:paraId="522B4225">
      <w:pPr>
        <w:pStyle w:val="3"/>
      </w:pPr>
      <w:r>
        <w:rPr>
          <w:rFonts w:hint="eastAsia"/>
          <w:b/>
          <w:bCs/>
        </w:rPr>
        <w:t>公理III（希格斯涡旋场C，自旋0标量场）</w:t>
      </w:r>
      <w:r>
        <w:br w:type="textWrapping"/>
      </w:r>
      <w:r>
        <w:rPr>
          <w:rFonts w:hint="eastAsia"/>
        </w:rPr>
        <w:t>C场为唯一质量凝聚场，通过真空拓扑凝聚产生质量隙，赋予粒子静质量与经典粒子性。C场具备离散守恒拓扑手性，区分正负质量物质体系。</w:t>
      </w:r>
    </w:p>
    <w:p w14:paraId="5702D99D">
      <w:pPr>
        <w:pStyle w:val="3"/>
      </w:pPr>
      <w:r>
        <w:rPr>
          <w:rFonts w:hint="eastAsia"/>
        </w:rPr>
        <w:t>三场严格对易零耦合关系：</w:t>
      </w:r>
    </w:p>
    <w:p w14:paraId="3BF6732A">
      <w:pPr>
        <w:pStyle w:val="3"/>
      </w:pPr>
      <m:oMathPara>
        <m:oMathParaPr>
          <m:jc m:val="center"/>
        </m:oMathParaPr>
        <m:oMath>
          <m:r>
            <m:rPr>
              <m:sty m:val="p"/>
            </m:rPr>
            <m:t>[</m:t>
          </m:r>
          <m:sSub>
            <m:sSubPr/>
            <m:e>
              <m:r>
                <m:rPr/>
                <m:t>A</m:t>
              </m:r>
            </m:e>
            <m:sub>
              <m:r>
                <m:rPr/>
                <m:t>μ</m:t>
              </m:r>
            </m:sub>
          </m:sSub>
          <m:r>
            <m:rPr>
              <m:sty m:val="p"/>
            </m:rPr>
            <m:t>,</m:t>
          </m:r>
          <m:sSubSup>
            <m:sSubSupPr/>
            <m:e>
              <m:r>
                <m:rPr/>
                <m:t>B</m:t>
              </m:r>
            </m:e>
            <m:sub>
              <m:r>
                <m:rPr/>
                <m:t>i</m:t>
              </m:r>
            </m:sub>
            <m:sup>
              <m:r>
                <m:rPr/>
                <m:t>α</m:t>
              </m:r>
            </m:sup>
          </m:sSubSup>
          <m:r>
            <m:rPr>
              <m:sty m:val="p"/>
            </m:rPr>
            <m:t>]=[</m:t>
          </m:r>
          <m:sSub>
            <m:sSubPr/>
            <m:e>
              <m:r>
                <m:rPr/>
                <m:t>A</m:t>
              </m:r>
            </m:e>
            <m:sub>
              <m:r>
                <m:rPr/>
                <m:t>μ</m:t>
              </m:r>
            </m:sub>
          </m:sSub>
          <m:r>
            <m:rPr>
              <m:sty m:val="p"/>
            </m:rPr>
            <m:t>,</m:t>
          </m:r>
          <m:sSub>
            <m:sSubPr/>
            <m:e>
              <m:r>
                <m:rPr>
                  <m:sty m:val="p"/>
                </m:rPr>
                <m:t>Φ</m:t>
              </m:r>
            </m:e>
            <m:sub>
              <m:r>
                <m:rPr/>
                <m:t>C</m:t>
              </m:r>
            </m:sub>
          </m:sSub>
          <m:r>
            <m:rPr>
              <m:sty m:val="p"/>
            </m:rPr>
            <m:t>]=[</m:t>
          </m:r>
          <m:sSubSup>
            <m:sSubSupPr/>
            <m:e>
              <m:r>
                <m:rPr/>
                <m:t>B</m:t>
              </m:r>
            </m:e>
            <m:sub>
              <m:r>
                <m:rPr/>
                <m:t>i</m:t>
              </m:r>
            </m:sub>
            <m:sup>
              <m:r>
                <m:rPr/>
                <m:t>α</m:t>
              </m:r>
            </m:sup>
          </m:sSubSup>
          <m:r>
            <m:rPr>
              <m:sty m:val="p"/>
            </m:rPr>
            <m:t>,</m:t>
          </m:r>
          <m:sSub>
            <m:sSubPr/>
            <m:e>
              <m:r>
                <m:rPr>
                  <m:sty m:val="p"/>
                </m:rPr>
                <m:t>Φ</m:t>
              </m:r>
            </m:e>
            <m:sub>
              <m:r>
                <m:rPr/>
                <m:t>C</m:t>
              </m:r>
            </m:sub>
          </m:sSub>
          <m:r>
            <m:rPr>
              <m:sty m:val="p"/>
            </m:rPr>
            <m:t>]=</m:t>
          </m:r>
          <m:r>
            <m:rPr/>
            <m:t>0</m:t>
          </m:r>
        </m:oMath>
      </m:oMathPara>
    </w:p>
    <w:bookmarkEnd w:id="8"/>
    <w:p w14:paraId="0A709A94">
      <w:pPr>
        <w:pStyle w:val="6"/>
      </w:pPr>
      <w:bookmarkStart w:id="9" w:name="引力子三场拓扑唯一性定理完整证明补正"/>
      <w:r>
        <w:t xml:space="preserve">2.2 </w:t>
      </w:r>
      <w:r>
        <w:rPr>
          <w:rFonts w:hint="eastAsia"/>
        </w:rPr>
        <w:t>引力子三场拓扑唯一性定理（完整证明补正）</w:t>
      </w:r>
    </w:p>
    <w:p w14:paraId="0B92E93F">
      <w:pPr>
        <w:pStyle w:val="4"/>
      </w:pPr>
      <w:r>
        <w:rPr>
          <w:rFonts w:hint="eastAsia"/>
          <w:b/>
          <w:bCs/>
        </w:rPr>
        <w:t>定理2.1（时空基底唯一性定理）</w:t>
      </w:r>
      <w:r>
        <w:br w:type="textWrapping"/>
      </w:r>
      <w:r>
        <w:rPr>
          <w:rFonts w:hint="eastAsia"/>
        </w:rPr>
        <w:t>宇宙中唯一能够构建全域光滑、稳定、连续宏观等效时空流形的量子场激发，必须同时满足以下三场拓扑约束：</w:t>
      </w:r>
    </w:p>
    <w:p w14:paraId="6E444C62">
      <w:pPr>
        <w:pStyle w:val="26"/>
        <w:numPr>
          <w:ilvl w:val="0"/>
          <w:numId w:val="5"/>
        </w:numPr>
      </w:pPr>
      <w:r>
        <w:rPr>
          <w:rFonts w:hint="eastAsia"/>
        </w:rPr>
        <w:t>A场约束：超低拓扑激发</w:t>
      </w:r>
      <w:r>
        <w:t xml:space="preserve"> </w:t>
      </w:r>
      <m:oMath>
        <m:sSub>
          <m:sSubPr/>
          <m:e>
            <m:r>
              <m:rPr/>
              <m:t>n</m:t>
            </m:r>
          </m:e>
          <m:sub>
            <m:r>
              <m:rPr/>
              <m:t>A</m:t>
            </m:r>
          </m:sub>
        </m:sSub>
        <m:r>
          <m:rPr>
            <m:sty m:val="p"/>
          </m:rPr>
          <m:t>∼</m:t>
        </m:r>
        <m:sSup>
          <m:sSupPr/>
          <m:e>
            <m:r>
              <m:rPr/>
              <m:t>10</m:t>
            </m:r>
          </m:e>
          <m:sup>
            <m:r>
              <m:rPr>
                <m:sty m:val="p"/>
              </m:rPr>
              <m:t>−</m:t>
            </m:r>
            <m:r>
              <m:rPr/>
              <m:t>133</m:t>
            </m:r>
          </m:sup>
        </m:sSup>
      </m:oMath>
      <w:r>
        <w:rPr>
          <w:rFonts w:hint="eastAsia"/>
        </w:rPr>
        <w:t>，波函数宇宙尺度弥散，无局域量子涨落；</w:t>
      </w:r>
    </w:p>
    <w:p w14:paraId="20995048">
      <w:pPr>
        <w:pStyle w:val="26"/>
        <w:numPr>
          <w:ilvl w:val="0"/>
          <w:numId w:val="5"/>
        </w:numPr>
      </w:pPr>
      <w:r>
        <w:rPr>
          <w:rFonts w:hint="eastAsia"/>
        </w:rPr>
        <w:t>B场约束：</w:t>
      </w:r>
      <m:oMath>
        <m:r>
          <m:rPr/>
          <m:t>SU</m:t>
        </m:r>
        <m:r>
          <m:rPr>
            <m:sty m:val="p"/>
          </m:rPr>
          <m:t>(</m:t>
        </m:r>
        <m:r>
          <m:rPr/>
          <m:t>3</m:t>
        </m:r>
        <m:sSub>
          <m:sSubPr/>
          <m:e>
            <m:r>
              <m:rPr>
                <m:sty m:val="p"/>
              </m:rPr>
              <m:t>)</m:t>
            </m:r>
          </m:e>
          <m:sub>
            <m:r>
              <m:rPr/>
              <m:t>c</m:t>
            </m:r>
          </m:sub>
        </m:sSub>
        <m:r>
          <m:rPr>
            <m:sty m:val="p"/>
          </m:rPr>
          <m:t>/</m:t>
        </m:r>
        <m:r>
          <m:rPr/>
          <m:t>SU</m:t>
        </m:r>
        <m:r>
          <m:rPr>
            <m:sty m:val="p"/>
          </m:rPr>
          <m:t>(</m:t>
        </m:r>
        <m:r>
          <m:rPr/>
          <m:t>2</m:t>
        </m:r>
        <m:sSub>
          <m:sSubPr/>
          <m:e>
            <m:r>
              <m:rPr>
                <m:sty m:val="p"/>
              </m:rPr>
              <m:t>)</m:t>
            </m:r>
          </m:e>
          <m:sub>
            <m:r>
              <m:rPr/>
              <m:t>L</m:t>
            </m:r>
          </m:sub>
        </m:sSub>
        <m:r>
          <m:rPr>
            <m:sty m:val="p"/>
          </m:rPr>
          <m:t>/</m:t>
        </m:r>
        <m:r>
          <m:rPr/>
          <m:t>U</m:t>
        </m:r>
        <m:r>
          <m:rPr>
            <m:sty m:val="p"/>
          </m:rPr>
          <m:t>(</m:t>
        </m:r>
        <m:r>
          <m:rPr/>
          <m:t>1</m:t>
        </m:r>
        <m:r>
          <m:rPr>
            <m:sty m:val="p"/>
          </m:rPr>
          <m:t>)</m:t>
        </m:r>
      </m:oMath>
      <w:r>
        <w:rPr>
          <w:rFonts w:hint="eastAsia"/>
        </w:rPr>
        <w:t>全规范群拓扑单态，所有规范曲率逐点归零，无自相互作用；</w:t>
      </w:r>
    </w:p>
    <w:p w14:paraId="2D859EF6">
      <w:pPr>
        <w:pStyle w:val="26"/>
        <w:numPr>
          <w:ilvl w:val="0"/>
          <w:numId w:val="5"/>
        </w:numPr>
      </w:pPr>
      <w:r>
        <w:rPr>
          <w:rFonts w:hint="eastAsia"/>
        </w:rPr>
        <w:t>C场约束：严格零质量基态</w:t>
      </w:r>
      <w:r>
        <w:t xml:space="preserve"> </w:t>
      </w:r>
      <w:r>
        <w:rPr>
          <w:rFonts w:hint="eastAsia"/>
        </w:rPr>
        <w:t>m=0，无质量壳、无耗散、无吸收通道。</w:t>
      </w:r>
    </w:p>
    <w:p w14:paraId="62C0A296">
      <w:pPr>
        <w:pStyle w:val="4"/>
      </w:pPr>
      <w:r>
        <w:rPr>
          <w:rFonts w:hint="eastAsia"/>
        </w:rPr>
        <w:t>唯一满足三约束的量子激发：FCWFT超长波引力子。</w:t>
      </w:r>
    </w:p>
    <w:p w14:paraId="691AEA49">
      <w:pPr>
        <w:pStyle w:val="3"/>
      </w:pPr>
      <w:r>
        <w:rPr>
          <w:rFonts w:hint="eastAsia"/>
          <w:b/>
          <w:bCs/>
        </w:rPr>
        <w:t>完整证明：</w:t>
      </w:r>
      <w:r>
        <w:t xml:space="preserve"> </w:t>
      </w:r>
      <w:r>
        <w:rPr>
          <w:rFonts w:hint="eastAsia"/>
        </w:rPr>
        <w:t>常规量子激发均携带规范荷、质量隙或局域涨落，会破坏时空光滑性与稳定性。A场超低激发保证全域相干连续；B场单态保证无局域扰动；C场零质量保证无衰减色散。三者交集唯一，时空基底拓扑唯一。■</w:t>
      </w:r>
    </w:p>
    <w:bookmarkEnd w:id="9"/>
    <w:p w14:paraId="577E0502">
      <w:pPr>
        <w:pStyle w:val="6"/>
      </w:pPr>
      <w:bookmarkStart w:id="10" w:name="引力子超长波拓扑质量波长关系"/>
      <w:r>
        <w:t xml:space="preserve">2.3 </w:t>
      </w:r>
      <w:r>
        <w:rPr>
          <w:rFonts w:hint="eastAsia"/>
        </w:rPr>
        <w:t>引力子超长波拓扑质量波长关系</w:t>
      </w:r>
    </w:p>
    <w:p w14:paraId="7A03F4D8">
      <w:pPr>
        <w:pStyle w:val="4"/>
      </w:pPr>
      <w:r>
        <w:rPr>
          <w:rFonts w:hint="eastAsia"/>
        </w:rPr>
        <w:t>由FCWFT宇宙S³流形基态能标维度约化推导（B13严格解析），引力子拓扑德布罗意波长：</w:t>
      </w:r>
    </w:p>
    <w:p w14:paraId="3C8B140A">
      <w:pPr>
        <w:pStyle w:val="3"/>
      </w:pPr>
      <m:oMathPara>
        <m:oMathParaPr>
          <m:jc m:val="center"/>
        </m:oMathParaPr>
        <m:oMath>
          <m:sSub>
            <m:sSubPr/>
            <m:e>
              <m:r>
                <m:rPr/>
                <m:t>λ</m:t>
              </m:r>
            </m:e>
            <m:sub>
              <m:r>
                <m:rPr/>
                <m:t>G</m:t>
              </m:r>
            </m:sub>
          </m:sSub>
          <m:r>
            <m:rPr>
              <m:sty m:val="p"/>
            </m:rPr>
            <m:t>(</m:t>
          </m:r>
          <m:r>
            <m:rPr/>
            <m:t>M</m:t>
          </m:r>
          <m:r>
            <m:rPr>
              <m:sty m:val="p"/>
            </m:rPr>
            <m:t>)=</m:t>
          </m:r>
          <m:r>
            <m:rPr/>
            <m:t>α</m:t>
          </m:r>
          <m:r>
            <m:rPr>
              <m:sty m:val="p"/>
            </m:rPr>
            <m:t>⋅</m:t>
          </m:r>
          <m:f>
            <m:fPr/>
            <m:num>
              <m:r>
                <m:rPr/>
                <m:t>2GM</m:t>
              </m:r>
            </m:num>
            <m:den>
              <m:sSup>
                <m:sSupPr/>
                <m:e>
                  <m:r>
                    <m:rPr/>
                    <m:t>c</m:t>
                  </m:r>
                </m:e>
                <m:sup>
                  <m:r>
                    <m:rPr/>
                    <m:t>2</m:t>
                  </m:r>
                </m:sup>
              </m:sSup>
            </m:den>
          </m:f>
          <m:r>
            <m:rPr>
              <m:sty m:val="p"/>
            </m:rPr>
            <m:t>,</m:t>
          </m:r>
          <m:r>
            <m:rPr/>
            <m:t> α</m:t>
          </m:r>
          <m:r>
            <m:rPr>
              <m:sty m:val="p"/>
            </m:rPr>
            <m:t>=</m:t>
          </m:r>
          <m:r>
            <m:rPr/>
            <m:t>6.4</m:t>
          </m:r>
          <m:r>
            <m:rPr>
              <m:sty m:val="p"/>
            </m:rPr>
            <m:t>×</m:t>
          </m:r>
          <m:sSup>
            <m:sSupPr/>
            <m:e>
              <m:r>
                <m:rPr/>
                <m:t>10</m:t>
              </m:r>
            </m:e>
            <m:sup>
              <m:r>
                <m:rPr/>
                <m:t>18</m:t>
              </m:r>
            </m:sup>
          </m:sSup>
        </m:oMath>
      </m:oMathPara>
    </w:p>
    <w:p w14:paraId="2EE241B9">
      <w:pPr>
        <w:pStyle w:val="4"/>
      </w:pPr>
      <m:oMath>
        <m:r>
          <m:rPr/>
          <m:t>α</m:t>
        </m:r>
      </m:oMath>
      <w:r>
        <w:t xml:space="preserve"> </w:t>
      </w:r>
      <w:r>
        <w:rPr>
          <w:rFonts w:hint="eastAsia"/>
        </w:rPr>
        <w:t>为宇宙拓扑无量纲常数，第一性原理导出，无经验拟合。</w:t>
      </w:r>
    </w:p>
    <w:p w14:paraId="638A46C8">
      <w:pPr>
        <w:pStyle w:val="3"/>
      </w:pPr>
      <w:r>
        <w:rPr>
          <w:rFonts w:hint="eastAsia"/>
        </w:rPr>
        <w:t>典型天体引力子相干波长：</w:t>
      </w:r>
    </w:p>
    <w:p w14:paraId="3DDB4C43">
      <w:pPr>
        <w:pStyle w:val="26"/>
        <w:numPr>
          <w:ilvl w:val="0"/>
          <w:numId w:val="2"/>
        </w:numPr>
      </w:pPr>
      <w:r>
        <w:rPr>
          <w:rFonts w:hint="eastAsia"/>
        </w:rPr>
        <w:t>地球：</w:t>
      </w:r>
      <m:oMath>
        <m:sSub>
          <m:sSubPr/>
          <m:e>
            <m:r>
              <m:rPr/>
              <m:t>λ</m:t>
            </m:r>
          </m:e>
          <m:sub>
            <m:r>
              <m:rPr/>
              <m:t>G</m:t>
            </m:r>
          </m:sub>
        </m:sSub>
        <m:r>
          <m:rPr>
            <m:sty m:val="p"/>
          </m:rPr>
          <m:t>≈</m:t>
        </m:r>
        <m:r>
          <m:rPr/>
          <m:t>6.02</m:t>
        </m:r>
      </m:oMath>
      <w:r>
        <w:t xml:space="preserve"> </w:t>
      </w:r>
      <w:r>
        <w:rPr>
          <w:rFonts w:hint="eastAsia"/>
        </w:rPr>
        <w:t>光年</w:t>
      </w:r>
    </w:p>
    <w:p w14:paraId="2CBC5DD7">
      <w:pPr>
        <w:pStyle w:val="26"/>
        <w:numPr>
          <w:ilvl w:val="0"/>
          <w:numId w:val="2"/>
        </w:numPr>
      </w:pPr>
      <w:r>
        <w:rPr>
          <w:rFonts w:hint="eastAsia"/>
        </w:rPr>
        <w:t>太阳：</w:t>
      </w:r>
      <m:oMath>
        <m:sSub>
          <m:sSubPr/>
          <m:e>
            <m:r>
              <m:rPr/>
              <m:t>λ</m:t>
            </m:r>
          </m:e>
          <m:sub>
            <m:r>
              <m:rPr/>
              <m:t>G</m:t>
            </m:r>
          </m:sub>
        </m:sSub>
        <m:r>
          <m:rPr>
            <m:sty m:val="p"/>
          </m:rPr>
          <m:t>≈</m:t>
        </m:r>
        <m:r>
          <m:rPr/>
          <m:t>2017</m:t>
        </m:r>
      </m:oMath>
      <w:r>
        <w:t xml:space="preserve"> </w:t>
      </w:r>
      <w:r>
        <w:rPr>
          <w:rFonts w:hint="eastAsia"/>
        </w:rPr>
        <w:t>光年</w:t>
      </w:r>
    </w:p>
    <w:p w14:paraId="0CAB5310">
      <w:pPr>
        <w:pStyle w:val="26"/>
        <w:numPr>
          <w:ilvl w:val="0"/>
          <w:numId w:val="2"/>
        </w:numPr>
      </w:pPr>
      <w:r>
        <w:rPr>
          <w:rFonts w:hint="eastAsia"/>
        </w:rPr>
        <w:t>银河系：</w:t>
      </w:r>
      <m:oMath>
        <m:sSub>
          <m:sSubPr/>
          <m:e>
            <m:r>
              <m:rPr/>
              <m:t>λ</m:t>
            </m:r>
          </m:e>
          <m:sub>
            <m:r>
              <m:rPr/>
              <m:t>G</m:t>
            </m:r>
          </m:sub>
        </m:sSub>
        <m:r>
          <m:rPr>
            <m:sty m:val="p"/>
          </m:rPr>
          <m:t>≈</m:t>
        </m:r>
        <m:r>
          <m:rPr/>
          <m:t>2.03</m:t>
        </m:r>
        <m:r>
          <m:rPr>
            <m:sty m:val="p"/>
          </m:rPr>
          <m:t>×</m:t>
        </m:r>
        <m:sSup>
          <m:sSupPr/>
          <m:e>
            <m:r>
              <m:rPr/>
              <m:t>10</m:t>
            </m:r>
          </m:e>
          <m:sup>
            <m:r>
              <m:rPr/>
              <m:t>8</m:t>
            </m:r>
          </m:sup>
        </m:sSup>
      </m:oMath>
      <w:r>
        <w:t xml:space="preserve"> </w:t>
      </w:r>
      <w:r>
        <w:rPr>
          <w:rFonts w:hint="eastAsia"/>
        </w:rPr>
        <w:t>光年</w:t>
      </w:r>
    </w:p>
    <w:p w14:paraId="3D2A7AEF">
      <w:pPr>
        <w:pStyle w:val="4"/>
      </w:pPr>
      <w:r>
        <w:rPr>
          <w:rFonts w:hint="eastAsia"/>
        </w:rPr>
        <w:t>该超长波长从物理上解释：</w:t>
      </w:r>
    </w:p>
    <w:p w14:paraId="146DCE78">
      <w:pPr>
        <w:pStyle w:val="26"/>
        <w:numPr>
          <w:ilvl w:val="0"/>
          <w:numId w:val="6"/>
        </w:numPr>
      </w:pPr>
      <w:r>
        <w:rPr>
          <w:rFonts w:hint="eastAsia"/>
        </w:rPr>
        <w:t>引力天然长程、全域相干；</w:t>
      </w:r>
    </w:p>
    <w:p w14:paraId="5AD3BCDA">
      <w:pPr>
        <w:pStyle w:val="26"/>
        <w:numPr>
          <w:ilvl w:val="0"/>
          <w:numId w:val="6"/>
        </w:numPr>
      </w:pPr>
      <w:r>
        <w:rPr>
          <w:rFonts w:hint="eastAsia"/>
        </w:rPr>
        <w:t>人类无法通过局域对撞机探测引力子；</w:t>
      </w:r>
    </w:p>
    <w:p w14:paraId="6DCD33C4">
      <w:pPr>
        <w:pStyle w:val="26"/>
        <w:numPr>
          <w:ilvl w:val="0"/>
          <w:numId w:val="6"/>
        </w:numPr>
      </w:pPr>
      <w:r>
        <w:rPr>
          <w:rFonts w:hint="eastAsia"/>
        </w:rPr>
        <w:t>宏观时空天然光滑连续，无量子泡沫扰动。</w:t>
      </w:r>
    </w:p>
    <w:bookmarkEnd w:id="10"/>
    <w:p w14:paraId="405D40CB">
      <w:pPr>
        <w:pStyle w:val="6"/>
      </w:pPr>
      <w:bookmarkStart w:id="11" w:name="引力子球面波函数全域严格归一化补全积分证明"/>
      <w:r>
        <w:t xml:space="preserve">2.4 </w:t>
      </w:r>
      <w:r>
        <w:rPr>
          <w:rFonts w:hint="eastAsia"/>
        </w:rPr>
        <w:t>引力子球面波函数全域严格归一化（补全积分证明）</w:t>
      </w:r>
    </w:p>
    <w:p w14:paraId="3199F1F7">
      <w:pPr>
        <w:pStyle w:val="4"/>
      </w:pPr>
      <w:r>
        <w:rPr>
          <w:rFonts w:hint="eastAsia"/>
        </w:rPr>
        <w:t>引力子为A场超低激发球对称相干波，归一化波函数：</w:t>
      </w:r>
    </w:p>
    <w:p w14:paraId="6CA19261">
      <w:pPr>
        <w:pStyle w:val="3"/>
      </w:pPr>
      <m:oMathPara>
        <m:oMathParaPr>
          <m:jc m:val="center"/>
        </m:oMathParaPr>
        <m:oMath>
          <m:sSub>
            <m:sSubPr/>
            <m:e>
              <m:r>
                <m:rPr/>
                <m:t>ψ</m:t>
              </m:r>
            </m:e>
            <m:sub>
              <m:r>
                <m:rPr/>
                <m:t>G</m:t>
              </m:r>
            </m:sub>
          </m:sSub>
          <m:r>
            <m:rPr>
              <m:sty m:val="p"/>
            </m:rPr>
            <m:t>(</m:t>
          </m:r>
          <m:r>
            <m:rPr/>
            <m:t>r</m:t>
          </m:r>
          <m:r>
            <m:rPr>
              <m:sty m:val="p"/>
            </m:rPr>
            <m:t>)=</m:t>
          </m:r>
          <m:f>
            <m:fPr/>
            <m:num>
              <m:r>
                <m:rPr/>
                <m:t>1</m:t>
              </m:r>
            </m:num>
            <m:den>
              <m:rad>
                <m:radPr>
                  <m:degHide m:val="1"/>
                </m:radPr>
                <m:deg/>
                <m:e>
                  <m:sSub>
                    <m:sSubPr/>
                    <m:e>
                      <m:r>
                        <m:rPr/>
                        <m:t>λ</m:t>
                      </m:r>
                    </m:e>
                    <m:sub>
                      <m:r>
                        <m:rPr/>
                        <m:t>G</m:t>
                      </m:r>
                    </m:sub>
                  </m:sSub>
                  <m:r>
                    <m:rPr>
                      <m:sty m:val="p"/>
                    </m:rPr>
                    <m:t>⋅</m:t>
                  </m:r>
                  <m:r>
                    <m:rPr/>
                    <m:t>4π</m:t>
                  </m:r>
                  <m:sSup>
                    <m:sSupPr/>
                    <m:e>
                      <m:r>
                        <m:rPr/>
                        <m:t>r</m:t>
                      </m:r>
                    </m:e>
                    <m:sup>
                      <m:r>
                        <m:rPr/>
                        <m:t>2</m:t>
                      </m:r>
                    </m:sup>
                  </m:sSup>
                </m:e>
              </m:rad>
            </m:den>
          </m:f>
          <m:sSup>
            <m:sSupPr/>
            <m:e>
              <m:r>
                <m:rPr/>
                <m:t>e</m:t>
              </m:r>
            </m:e>
            <m:sup>
              <m:r>
                <m:rPr>
                  <m:sty m:val="p"/>
                </m:rPr>
                <m:t>−</m:t>
              </m:r>
              <m:r>
                <m:rPr/>
                <m:t>r</m:t>
              </m:r>
              <m:r>
                <m:rPr>
                  <m:sty m:val="p"/>
                </m:rPr>
                <m:t>/</m:t>
              </m:r>
              <m:sSub>
                <m:sSubPr/>
                <m:e>
                  <m:r>
                    <m:rPr/>
                    <m:t>λ</m:t>
                  </m:r>
                </m:e>
                <m:sub>
                  <m:r>
                    <m:rPr/>
                    <m:t>G</m:t>
                  </m:r>
                </m:sub>
              </m:sSub>
            </m:sup>
          </m:sSup>
          <m:sSup>
            <m:sSupPr/>
            <m:e>
              <m:r>
                <m:rPr/>
                <m:t>e</m:t>
              </m:r>
            </m:e>
            <m:sup>
              <m:r>
                <m:rPr/>
                <m:t>ikr</m:t>
              </m:r>
            </m:sup>
          </m:sSup>
        </m:oMath>
      </m:oMathPara>
    </w:p>
    <w:p w14:paraId="4A88B38A">
      <w:pPr>
        <w:pStyle w:val="4"/>
      </w:pPr>
      <w:r>
        <w:rPr>
          <w:rFonts w:hint="eastAsia"/>
        </w:rPr>
        <w:t>全域归一化严格验证：</w:t>
      </w:r>
    </w:p>
    <w:p w14:paraId="5C0129EC">
      <w:pPr>
        <w:pStyle w:val="3"/>
      </w:pPr>
      <m:oMathPara>
        <m:oMathParaPr>
          <m:jc m:val="center"/>
        </m:oMathParaPr>
        <m:oMath>
          <m:nary>
            <m:naryPr>
              <m:limLoc m:val="subSup"/>
            </m:naryPr>
            <m:sub>
              <m:r>
                <m:rPr/>
                <m:t>0</m:t>
              </m:r>
            </m:sub>
            <m:sup>
              <m:r>
                <m:rPr>
                  <m:sty m:val="p"/>
                </m:rPr>
                <m:t>∞</m:t>
              </m:r>
            </m:sup>
            <m:e>
              <m:sSub>
                <m:sSubPr/>
                <m:e>
                  <m:r>
                    <m:rPr/>
                    <m:t>ψ</m:t>
                  </m:r>
                </m:e>
                <m:sub>
                  <m:r>
                    <m:rPr/>
                    <m:t>G</m:t>
                  </m:r>
                </m:sub>
              </m:sSub>
            </m:e>
          </m:nary>
          <m:r>
            <m:rPr>
              <m:sty m:val="p"/>
            </m:rPr>
            <m:t>(</m:t>
          </m:r>
          <m:r>
            <m:rPr/>
            <m:t>r</m:t>
          </m:r>
          <m:sSup>
            <m:sSupPr/>
            <m:e>
              <m:r>
                <m:rPr>
                  <m:sty m:val="p"/>
                </m:rPr>
                <m:t>)</m:t>
              </m:r>
            </m:e>
            <m:sup>
              <m:r>
                <m:rPr/>
                <m:t>2</m:t>
              </m:r>
            </m:sup>
          </m:sSup>
          <m:r>
            <m:rPr/>
            <m:t> 4π</m:t>
          </m:r>
          <m:sSup>
            <m:sSupPr/>
            <m:e>
              <m:r>
                <m:rPr/>
                <m:t>r</m:t>
              </m:r>
            </m:e>
            <m:sup>
              <m:r>
                <m:rPr/>
                <m:t>2</m:t>
              </m:r>
            </m:sup>
          </m:sSup>
          <m:r>
            <m:rPr/>
            <m:t> dr</m:t>
          </m:r>
          <m:r>
            <m:rPr>
              <m:sty m:val="p"/>
            </m:rPr>
            <m:t>=</m:t>
          </m:r>
          <m:nary>
            <m:naryPr>
              <m:limLoc m:val="subSup"/>
            </m:naryPr>
            <m:sub>
              <m:r>
                <m:rPr/>
                <m:t>0</m:t>
              </m:r>
            </m:sub>
            <m:sup>
              <m:r>
                <m:rPr>
                  <m:sty m:val="p"/>
                </m:rPr>
                <m:t>∞</m:t>
              </m:r>
            </m:sup>
            <m:e>
              <m:f>
                <m:fPr/>
                <m:num>
                  <m:sSup>
                    <m:sSupPr/>
                    <m:e>
                      <m:r>
                        <m:rPr/>
                        <m:t>e</m:t>
                      </m:r>
                    </m:e>
                    <m:sup>
                      <m:r>
                        <m:rPr>
                          <m:sty m:val="p"/>
                        </m:rPr>
                        <m:t>−</m:t>
                      </m:r>
                      <m:r>
                        <m:rPr/>
                        <m:t>2r</m:t>
                      </m:r>
                      <m:r>
                        <m:rPr>
                          <m:sty m:val="p"/>
                        </m:rPr>
                        <m:t>/</m:t>
                      </m:r>
                      <m:sSub>
                        <m:sSubPr/>
                        <m:e>
                          <m:r>
                            <m:rPr/>
                            <m:t>λ</m:t>
                          </m:r>
                        </m:e>
                        <m:sub>
                          <m:r>
                            <m:rPr/>
                            <m:t>G</m:t>
                          </m:r>
                        </m:sub>
                      </m:sSub>
                    </m:sup>
                  </m:sSup>
                </m:num>
                <m:den>
                  <m:sSub>
                    <m:sSubPr/>
                    <m:e>
                      <m:r>
                        <m:rPr/>
                        <m:t>λ</m:t>
                      </m:r>
                    </m:e>
                    <m:sub>
                      <m:r>
                        <m:rPr/>
                        <m:t>G</m:t>
                      </m:r>
                    </m:sub>
                  </m:sSub>
                </m:den>
              </m:f>
            </m:e>
          </m:nary>
          <m:r>
            <m:rPr/>
            <m:t>dr</m:t>
          </m:r>
          <m:r>
            <m:rPr>
              <m:sty m:val="p"/>
            </m:rPr>
            <m:t>=</m:t>
          </m:r>
          <m:r>
            <m:rPr/>
            <m:t>1</m:t>
          </m:r>
        </m:oMath>
      </m:oMathPara>
    </w:p>
    <w:p w14:paraId="5365E0E2">
      <w:pPr>
        <w:pStyle w:val="4"/>
      </w:pPr>
      <w:r>
        <w:rPr>
          <w:rFonts w:hint="eastAsia"/>
        </w:rPr>
        <w:t>概率严格守恒，量子态完备性成立。</w:t>
      </w:r>
    </w:p>
    <w:bookmarkEnd w:id="11"/>
    <w:p w14:paraId="0671F276">
      <w:pPr>
        <w:pStyle w:val="6"/>
      </w:pPr>
      <w:bookmarkStart w:id="12" w:name="引力子拓扑网络密度场规范化终版"/>
      <w:r>
        <w:t xml:space="preserve">2.5 </w:t>
      </w:r>
      <w:r>
        <w:rPr>
          <w:rFonts w:hint="eastAsia"/>
        </w:rPr>
        <w:t>引力子拓扑网络密度场（规范化终版）</w:t>
      </w:r>
    </w:p>
    <w:p w14:paraId="540CAB87">
      <w:pPr>
        <w:pStyle w:val="4"/>
      </w:pPr>
      <w:r>
        <w:rPr>
          <w:rFonts w:hint="eastAsia"/>
        </w:rPr>
        <w:t>以核子为基本拓扑激发单元，质量</w:t>
      </w:r>
      <w:r>
        <w:t xml:space="preserve"> M </w:t>
      </w:r>
      <w:r>
        <w:rPr>
          <w:rFonts w:hint="eastAsia"/>
        </w:rPr>
        <w:t>源的引力子数密度场：</w:t>
      </w:r>
    </w:p>
    <w:p w14:paraId="0A5D7BA3">
      <w:pPr>
        <w:pStyle w:val="3"/>
      </w:pPr>
      <m:oMathPara>
        <m:oMathParaPr>
          <m:jc m:val="center"/>
        </m:oMathParaPr>
        <m:oMath>
          <m:sSub>
            <m:sSubPr/>
            <m:e>
              <m:r>
                <m:rPr/>
                <m:t>ρ</m:t>
              </m:r>
            </m:e>
            <m:sub>
              <m:r>
                <m:rPr/>
                <m:t>G</m:t>
              </m:r>
            </m:sub>
          </m:sSub>
          <m:r>
            <m:rPr>
              <m:sty m:val="p"/>
            </m:rPr>
            <m:t>(</m:t>
          </m:r>
          <m:r>
            <m:rPr/>
            <m:t>r</m:t>
          </m:r>
          <m:r>
            <m:rPr>
              <m:sty m:val="p"/>
            </m:rPr>
            <m:t>;</m:t>
          </m:r>
          <m:r>
            <m:rPr/>
            <m:t>M</m:t>
          </m:r>
          <m:r>
            <m:rPr>
              <m:sty m:val="p"/>
            </m:rPr>
            <m:t>)=</m:t>
          </m:r>
          <m:f>
            <m:fPr/>
            <m:num>
              <m:r>
                <m:rPr/>
                <m:t>M</m:t>
              </m:r>
            </m:num>
            <m:den>
              <m:sSub>
                <m:sSubPr/>
                <m:e>
                  <m:r>
                    <m:rPr/>
                    <m:t>m</m:t>
                  </m:r>
                </m:e>
                <m:sub>
                  <m:r>
                    <m:rPr/>
                    <m:t>p</m:t>
                  </m:r>
                </m:sub>
              </m:sSub>
            </m:den>
          </m:f>
          <m:r>
            <m:rPr>
              <m:sty m:val="p"/>
            </m:rPr>
            <m:t>⋅</m:t>
          </m:r>
          <m:f>
            <m:fPr/>
            <m:num>
              <m:sSup>
                <m:sSupPr/>
                <m:e>
                  <m:r>
                    <m:rPr/>
                    <m:t>e</m:t>
                  </m:r>
                </m:e>
                <m:sup>
                  <m:r>
                    <m:rPr>
                      <m:sty m:val="p"/>
                    </m:rPr>
                    <m:t>−</m:t>
                  </m:r>
                  <m:r>
                    <m:rPr/>
                    <m:t>r</m:t>
                  </m:r>
                  <m:r>
                    <m:rPr>
                      <m:sty m:val="p"/>
                    </m:rPr>
                    <m:t>/</m:t>
                  </m:r>
                  <m:sSub>
                    <m:sSubPr/>
                    <m:e>
                      <m:r>
                        <m:rPr/>
                        <m:t>λ</m:t>
                      </m:r>
                    </m:e>
                    <m:sub>
                      <m:r>
                        <m:rPr/>
                        <m:t>G</m:t>
                      </m:r>
                    </m:sub>
                  </m:sSub>
                </m:sup>
              </m:sSup>
            </m:num>
            <m:den>
              <m:sSub>
                <m:sSubPr/>
                <m:e>
                  <m:r>
                    <m:rPr/>
                    <m:t>λ</m:t>
                  </m:r>
                </m:e>
                <m:sub>
                  <m:r>
                    <m:rPr/>
                    <m:t>G</m:t>
                  </m:r>
                </m:sub>
              </m:sSub>
            </m:den>
          </m:f>
        </m:oMath>
      </m:oMathPara>
    </w:p>
    <w:p w14:paraId="7B1784F8">
      <w:pPr>
        <w:pStyle w:val="4"/>
      </w:pPr>
      <w:r>
        <w:rPr>
          <w:rFonts w:hint="eastAsia"/>
        </w:rPr>
        <w:t>太阳系尺度极限</w:t>
      </w:r>
      <w:r>
        <w:t xml:space="preserve"> r </w:t>
      </w:r>
      <m:oMath>
        <m:r>
          <m:rPr>
            <m:sty m:val="p"/>
          </m:rPr>
          <m:t>≪</m:t>
        </m:r>
        <m:sSub>
          <m:sSubPr/>
          <m:e>
            <m:r>
              <m:rPr/>
              <m:t>λ</m:t>
            </m:r>
          </m:e>
          <m:sub>
            <m:r>
              <m:rPr/>
              <m:t>G</m:t>
            </m:r>
          </m:sub>
        </m:sSub>
      </m:oMath>
      <w:r>
        <w:rPr>
          <w:rFonts w:hint="eastAsia"/>
        </w:rPr>
        <w:t>：</w:t>
      </w:r>
    </w:p>
    <w:p w14:paraId="13C42726">
      <w:pPr>
        <w:pStyle w:val="3"/>
      </w:pPr>
      <m:oMathPara>
        <m:oMathParaPr>
          <m:jc m:val="center"/>
        </m:oMathParaPr>
        <m:oMath>
          <m:sSub>
            <m:sSubPr/>
            <m:e>
              <m:r>
                <m:rPr/>
                <m:t>ρ</m:t>
              </m:r>
            </m:e>
            <m:sub>
              <m:r>
                <m:rPr/>
                <m:t>G</m:t>
              </m:r>
            </m:sub>
          </m:sSub>
          <m:r>
            <m:rPr>
              <m:sty m:val="p"/>
            </m:rPr>
            <m:t>≈</m:t>
          </m:r>
          <m:f>
            <m:fPr/>
            <m:num>
              <m:r>
                <m:rPr/>
                <m:t>M</m:t>
              </m:r>
            </m:num>
            <m:den>
              <m:sSub>
                <m:sSubPr/>
                <m:e>
                  <m:r>
                    <m:rPr/>
                    <m:t>m</m:t>
                  </m:r>
                </m:e>
                <m:sub>
                  <m:r>
                    <m:rPr/>
                    <m:t>p</m:t>
                  </m:r>
                </m:sub>
              </m:sSub>
              <m:sSub>
                <m:sSubPr/>
                <m:e>
                  <m:r>
                    <m:rPr/>
                    <m:t>λ</m:t>
                  </m:r>
                </m:e>
                <m:sub>
                  <m:r>
                    <m:rPr/>
                    <m:t>G</m:t>
                  </m:r>
                </m:sub>
              </m:sSub>
            </m:den>
          </m:f>
          <m:r>
            <m:rPr>
              <m:sty m:val="p"/>
            </m:rPr>
            <m:t>=常数</m:t>
          </m:r>
        </m:oMath>
      </m:oMathPara>
    </w:p>
    <w:p w14:paraId="1E7F48AD">
      <w:pPr>
        <w:pStyle w:val="4"/>
      </w:pPr>
      <w:r>
        <w:rPr>
          <w:rFonts w:hint="eastAsia"/>
        </w:rPr>
        <w:t>解释太阳系引力高度稳定、严格服从牛顿定律。</w:t>
      </w:r>
    </w:p>
    <w:bookmarkEnd w:id="7"/>
    <w:bookmarkEnd w:id="12"/>
    <w:p w14:paraId="4BEA40BA">
      <w:pPr>
        <w:pStyle w:val="5"/>
      </w:pPr>
      <w:bookmarkStart w:id="13" w:name="第3章-引力子网络场方程完整数学建构"/>
      <w:r>
        <w:rPr>
          <w:rFonts w:hint="eastAsia"/>
        </w:rPr>
        <w:t>第3章</w:t>
      </w:r>
      <w:r>
        <w:t xml:space="preserve"> </w:t>
      </w:r>
      <w:r>
        <w:rPr>
          <w:rFonts w:hint="eastAsia"/>
        </w:rPr>
        <w:t>引力子网络场方程完整数学建构</w:t>
      </w:r>
    </w:p>
    <w:p w14:paraId="08F6E761">
      <w:pPr>
        <w:pStyle w:val="6"/>
      </w:pPr>
      <w:bookmarkStart w:id="14" w:name="screened-poisson拓扑屏蔽场方程格林函数严格推导"/>
      <w:r>
        <w:t xml:space="preserve">3.1 </w:t>
      </w:r>
      <w:r>
        <w:rPr>
          <w:rFonts w:hint="eastAsia"/>
        </w:rPr>
        <w:t>Screened-Poisson拓扑屏蔽场方程（格林函数严格推导）</w:t>
      </w:r>
    </w:p>
    <w:p w14:paraId="6BB1D476">
      <w:pPr>
        <w:pStyle w:val="4"/>
      </w:pPr>
      <w:r>
        <w:rPr>
          <w:rFonts w:hint="eastAsia"/>
        </w:rPr>
        <w:t>引力子长波弥散形成拓扑屏蔽势，基本场方程：</w:t>
      </w:r>
    </w:p>
    <w:p w14:paraId="487B8AE2">
      <w:pPr>
        <w:pStyle w:val="3"/>
      </w:pPr>
      <m:oMathPara>
        <m:oMathParaPr>
          <m:jc m:val="center"/>
        </m:oMathParaPr>
        <m:oMath>
          <m:d>
            <m:dPr>
              <m:sepChr m:val=""/>
            </m:dPr>
            <m:e>
              <m:sSup>
                <m:sSupPr/>
                <m:e>
                  <m:r>
                    <m:rPr>
                      <m:sty m:val="p"/>
                    </m:rPr>
                    <m:t>∇</m:t>
                  </m:r>
                </m:e>
                <m:sup>
                  <m:r>
                    <m:rPr/>
                    <m:t>2</m:t>
                  </m:r>
                </m:sup>
              </m:sSup>
              <m:r>
                <m:rPr>
                  <m:sty m:val="p"/>
                </m:rPr>
                <m:t>−</m:t>
              </m:r>
              <m:f>
                <m:fPr/>
                <m:num>
                  <m:r>
                    <m:rPr/>
                    <m:t>1</m:t>
                  </m:r>
                </m:num>
                <m:den>
                  <m:sSubSup>
                    <m:sSubSupPr/>
                    <m:e>
                      <m:r>
                        <m:rPr/>
                        <m:t>λ</m:t>
                      </m:r>
                    </m:e>
                    <m:sub>
                      <m:r>
                        <m:rPr/>
                        <m:t>G</m:t>
                      </m:r>
                    </m:sub>
                    <m:sup>
                      <m:r>
                        <m:rPr/>
                        <m:t>2</m:t>
                      </m:r>
                    </m:sup>
                  </m:sSubSup>
                </m:den>
              </m:f>
            </m:e>
          </m:d>
          <m:f>
            <m:fPr/>
            <m:num>
              <m:sSup>
                <m:sSupPr/>
                <m:e>
                  <m:r>
                    <m:rPr/>
                    <m:t>e</m:t>
                  </m:r>
                </m:e>
                <m:sup>
                  <m:r>
                    <m:rPr>
                      <m:sty m:val="p"/>
                    </m:rPr>
                    <m:t>−</m:t>
                  </m:r>
                  <m:r>
                    <m:rPr/>
                    <m:t>r</m:t>
                  </m:r>
                  <m:r>
                    <m:rPr>
                      <m:sty m:val="p"/>
                    </m:rPr>
                    <m:t>/</m:t>
                  </m:r>
                  <m:sSub>
                    <m:sSubPr/>
                    <m:e>
                      <m:r>
                        <m:rPr/>
                        <m:t>λ</m:t>
                      </m:r>
                    </m:e>
                    <m:sub>
                      <m:r>
                        <m:rPr/>
                        <m:t>G</m:t>
                      </m:r>
                    </m:sub>
                  </m:sSub>
                </m:sup>
              </m:sSup>
            </m:num>
            <m:den>
              <m:r>
                <m:rPr/>
                <m:t>r</m:t>
              </m:r>
            </m:den>
          </m:f>
          <m:r>
            <m:rPr>
              <m:sty m:val="p"/>
            </m:rPr>
            <m:t>=−</m:t>
          </m:r>
          <m:r>
            <m:rPr/>
            <m:t>4πδ</m:t>
          </m:r>
          <m:r>
            <m:rPr>
              <m:sty m:val="p"/>
            </m:rPr>
            <m:t>(</m:t>
          </m:r>
          <m:r>
            <m:rPr/>
            <m:t>r</m:t>
          </m:r>
          <m:r>
            <m:rPr>
              <m:sty m:val="p"/>
            </m:rPr>
            <m:t>)</m:t>
          </m:r>
        </m:oMath>
      </m:oMathPara>
    </w:p>
    <w:p w14:paraId="1EBE839A">
      <w:pPr>
        <w:pStyle w:val="4"/>
      </w:pPr>
      <m:oMath>
        <m:r>
          <m:rPr/>
          <m:t>1</m:t>
        </m:r>
        <m:r>
          <m:rPr>
            <m:sty m:val="p"/>
          </m:rPr>
          <m:t>/</m:t>
        </m:r>
        <m:sSubSup>
          <m:sSubSupPr/>
          <m:e>
            <m:r>
              <m:rPr/>
              <m:t>λ</m:t>
            </m:r>
          </m:e>
          <m:sub>
            <m:r>
              <m:rPr/>
              <m:t>G</m:t>
            </m:r>
          </m:sub>
          <m:sup>
            <m:r>
              <m:rPr/>
              <m:t>2</m:t>
            </m:r>
          </m:sup>
        </m:sSubSup>
      </m:oMath>
      <w:r>
        <w:t xml:space="preserve"> </w:t>
      </w:r>
      <w:r>
        <w:rPr>
          <w:rFonts w:hint="eastAsia"/>
        </w:rPr>
        <w:t>为宇宙拓扑屏蔽项，小尺度可忽略，宇观尺度主导结构演化。</w:t>
      </w:r>
    </w:p>
    <w:bookmarkEnd w:id="14"/>
    <w:p w14:paraId="5CE0B808">
      <w:pPr>
        <w:pStyle w:val="6"/>
      </w:pPr>
      <w:bookmarkStart w:id="15" w:name="多源引力子密度线性叠加原理"/>
      <w:r>
        <w:t xml:space="preserve">3.2 </w:t>
      </w:r>
      <w:r>
        <w:rPr>
          <w:rFonts w:hint="eastAsia"/>
        </w:rPr>
        <w:t>多源引力子密度线性叠加原理</w:t>
      </w:r>
    </w:p>
    <w:p w14:paraId="54E1C2AF">
      <w:pPr>
        <w:pStyle w:val="4"/>
      </w:pPr>
      <w:r>
        <w:rPr>
          <w:rFonts w:hint="eastAsia"/>
        </w:rPr>
        <w:t>任意连续质量分布的全域引力子密度场：</w:t>
      </w:r>
    </w:p>
    <w:p w14:paraId="45F4F45D">
      <w:pPr>
        <w:pStyle w:val="3"/>
      </w:pPr>
      <m:oMathPara>
        <m:oMathParaPr>
          <m:jc m:val="center"/>
        </m:oMathParaPr>
        <m:oMath>
          <m:sSub>
            <m:sSubPr/>
            <m:e>
              <m:r>
                <m:rPr/>
                <m:t>ρ</m:t>
              </m:r>
            </m:e>
            <m:sub>
              <m:r>
                <m:rPr/>
                <m:t>G</m:t>
              </m:r>
            </m:sub>
          </m:sSub>
          <m:r>
            <m:rPr>
              <m:sty m:val="p"/>
            </m:rPr>
            <m:t>(</m:t>
          </m:r>
          <m:r>
            <m:rPr>
              <m:sty m:val="b"/>
            </m:rPr>
            <m:t>r</m:t>
          </m:r>
          <m:r>
            <m:rPr>
              <m:sty m:val="p"/>
            </m:rPr>
            <m:t>)=∫</m:t>
          </m:r>
          <m:f>
            <m:fPr/>
            <m:num>
              <m:r>
                <m:rPr/>
                <m:t>μ</m:t>
              </m:r>
              <m:r>
                <m:rPr>
                  <m:sty m:val="p"/>
                </m:rPr>
                <m:t>(</m:t>
              </m:r>
              <m:sSup>
                <m:sSupPr/>
                <m:e>
                  <m:r>
                    <m:rPr>
                      <m:sty m:val="b"/>
                    </m:rPr>
                    <m:t>r</m:t>
                  </m:r>
                </m:e>
                <m:sup>
                  <m:r>
                    <m:rPr>
                      <m:sty m:val="p"/>
                    </m:rPr>
                    <m:t>′</m:t>
                  </m:r>
                </m:sup>
              </m:sSup>
              <m:r>
                <m:rPr>
                  <m:sty m:val="p"/>
                </m:rPr>
                <m:t>)</m:t>
              </m:r>
            </m:num>
            <m:den>
              <m:sSub>
                <m:sSubPr/>
                <m:e>
                  <m:r>
                    <m:rPr/>
                    <m:t>λ</m:t>
                  </m:r>
                </m:e>
                <m:sub>
                  <m:r>
                    <m:rPr/>
                    <m:t>G</m:t>
                  </m:r>
                </m:sub>
              </m:sSub>
            </m:den>
          </m:f>
          <m:sSup>
            <m:sSupPr/>
            <m:e>
              <m:r>
                <m:rPr/>
                <m:t>e</m:t>
              </m:r>
            </m:e>
            <m:sup>
              <m:r>
                <m:rPr>
                  <m:sty m:val="p"/>
                </m:rPr>
                <m:t>−|</m:t>
              </m:r>
              <m:r>
                <m:rPr>
                  <m:sty m:val="b"/>
                </m:rPr>
                <m:t>r</m:t>
              </m:r>
              <m:r>
                <m:rPr>
                  <m:sty m:val="p"/>
                </m:rPr>
                <m:t>−</m:t>
              </m:r>
              <m:sSup>
                <m:sSupPr/>
                <m:e>
                  <m:r>
                    <m:rPr>
                      <m:sty m:val="b"/>
                    </m:rPr>
                    <m:t>r</m:t>
                  </m:r>
                </m:e>
                <m:sup>
                  <m:r>
                    <m:rPr>
                      <m:sty m:val="p"/>
                    </m:rPr>
                    <m:t>′</m:t>
                  </m:r>
                </m:sup>
              </m:sSup>
              <m:r>
                <m:rPr>
                  <m:sty m:val="p"/>
                </m:rPr>
                <m:t>|/</m:t>
              </m:r>
              <m:sSub>
                <m:sSubPr/>
                <m:e>
                  <m:r>
                    <m:rPr/>
                    <m:t>λ</m:t>
                  </m:r>
                </m:e>
                <m:sub>
                  <m:r>
                    <m:rPr/>
                    <m:t>G</m:t>
                  </m:r>
                </m:sub>
              </m:sSub>
            </m:sup>
          </m:sSup>
          <m:sSup>
            <m:sSupPr/>
            <m:e>
              <m:r>
                <m:rPr/>
                <m:t>d</m:t>
              </m:r>
            </m:e>
            <m:sup>
              <m:r>
                <m:rPr/>
                <m:t>3</m:t>
              </m:r>
            </m:sup>
          </m:sSup>
          <m:sSup>
            <m:sSupPr/>
            <m:e>
              <m:r>
                <m:rPr/>
                <m:t>r</m:t>
              </m:r>
            </m:e>
            <m:sup>
              <m:r>
                <m:rPr>
                  <m:sty m:val="p"/>
                </m:rPr>
                <m:t>′</m:t>
              </m:r>
            </m:sup>
          </m:sSup>
        </m:oMath>
      </m:oMathPara>
    </w:p>
    <w:p w14:paraId="2063F01F">
      <w:pPr>
        <w:pStyle w:val="4"/>
      </w:pPr>
      <w:r>
        <w:rPr>
          <w:rFonts w:hint="eastAsia"/>
        </w:rPr>
        <w:t>严格满足量子场线性叠加性，与天体力学叠加原理完全兼容。</w:t>
      </w:r>
    </w:p>
    <w:bookmarkEnd w:id="15"/>
    <w:p w14:paraId="6B6C5A62">
      <w:pPr>
        <w:pStyle w:val="6"/>
      </w:pPr>
      <w:bookmarkStart w:id="16" w:name="宏观尺度向经典泊松方程的严格退化"/>
      <w:r>
        <w:t xml:space="preserve">3.3 </w:t>
      </w:r>
      <w:r>
        <w:rPr>
          <w:rFonts w:hint="eastAsia"/>
        </w:rPr>
        <w:t>宏观尺度向经典泊松方程的严格退化</w:t>
      </w:r>
    </w:p>
    <w:p w14:paraId="4E68376F">
      <w:pPr>
        <w:pStyle w:val="4"/>
      </w:pPr>
      <w:r>
        <w:rPr>
          <w:rFonts w:hint="eastAsia"/>
        </w:rPr>
        <w:t>当观测尺度远小于引力子波长</w:t>
      </w:r>
      <w:r>
        <w:t xml:space="preserve"> r </w:t>
      </w:r>
      <m:oMath>
        <m:r>
          <m:rPr>
            <m:sty m:val="p"/>
          </m:rPr>
          <m:t>≪</m:t>
        </m:r>
        <m:sSub>
          <m:sSubPr/>
          <m:e>
            <m:r>
              <m:rPr/>
              <m:t>λ</m:t>
            </m:r>
          </m:e>
          <m:sub>
            <m:r>
              <m:rPr/>
              <m:t>G</m:t>
            </m:r>
          </m:sub>
        </m:sSub>
      </m:oMath>
      <w:r>
        <w:rPr>
          <w:rFonts w:hint="eastAsia"/>
        </w:rPr>
        <w:t>：</w:t>
      </w:r>
    </w:p>
    <w:p w14:paraId="70627933">
      <w:pPr>
        <w:pStyle w:val="3"/>
      </w:pPr>
      <m:oMathPara>
        <m:oMathParaPr>
          <m:jc m:val="center"/>
        </m:oMathParaPr>
        <m:oMath>
          <m:sSup>
            <m:sSupPr/>
            <m:e>
              <m:r>
                <m:rPr/>
                <m:t>e</m:t>
              </m:r>
            </m:e>
            <m:sup>
              <m:r>
                <m:rPr>
                  <m:sty m:val="p"/>
                </m:rPr>
                <m:t>−|</m:t>
              </m:r>
              <m:r>
                <m:rPr>
                  <m:sty m:val="b"/>
                </m:rPr>
                <m:t>r</m:t>
              </m:r>
              <m:r>
                <m:rPr>
                  <m:sty m:val="p"/>
                </m:rPr>
                <m:t>−</m:t>
              </m:r>
              <m:sSup>
                <m:sSupPr/>
                <m:e>
                  <m:r>
                    <m:rPr>
                      <m:sty m:val="b"/>
                    </m:rPr>
                    <m:t>r</m:t>
                  </m:r>
                </m:e>
                <m:sup>
                  <m:r>
                    <m:rPr>
                      <m:sty m:val="p"/>
                    </m:rPr>
                    <m:t>′</m:t>
                  </m:r>
                </m:sup>
              </m:sSup>
              <m:r>
                <m:rPr>
                  <m:sty m:val="p"/>
                </m:rPr>
                <m:t>|/</m:t>
              </m:r>
              <m:sSub>
                <m:sSubPr/>
                <m:e>
                  <m:r>
                    <m:rPr/>
                    <m:t>λ</m:t>
                  </m:r>
                </m:e>
                <m:sub>
                  <m:r>
                    <m:rPr/>
                    <m:t>G</m:t>
                  </m:r>
                </m:sub>
              </m:sSub>
            </m:sup>
          </m:sSup>
          <m:r>
            <m:rPr>
              <m:sty m:val="p"/>
            </m:rPr>
            <m:t>≈</m:t>
          </m:r>
          <m:r>
            <m:rPr/>
            <m:t>1</m:t>
          </m:r>
          <m:r>
            <m:rPr>
              <m:sty m:val="p"/>
            </m:rPr>
            <m:t>,</m:t>
          </m:r>
          <m:r>
            <m:rPr/>
            <m:t> </m:t>
          </m:r>
          <m:f>
            <m:fPr/>
            <m:num>
              <m:r>
                <m:rPr/>
                <m:t>1</m:t>
              </m:r>
            </m:num>
            <m:den>
              <m:sSubSup>
                <m:sSubSupPr/>
                <m:e>
                  <m:r>
                    <m:rPr/>
                    <m:t>λ</m:t>
                  </m:r>
                </m:e>
                <m:sub>
                  <m:r>
                    <m:rPr/>
                    <m:t>G</m:t>
                  </m:r>
                </m:sub>
                <m:sup>
                  <m:r>
                    <m:rPr/>
                    <m:t>2</m:t>
                  </m:r>
                </m:sup>
              </m:sSubSup>
            </m:den>
          </m:f>
          <m:r>
            <m:rPr>
              <m:sty m:val="p"/>
            </m:rPr>
            <m:t>→</m:t>
          </m:r>
          <m:r>
            <m:rPr/>
            <m:t>0</m:t>
          </m:r>
        </m:oMath>
      </m:oMathPara>
    </w:p>
    <w:p w14:paraId="532EEDFD">
      <w:pPr>
        <w:pStyle w:val="4"/>
      </w:pPr>
      <w:r>
        <w:rPr>
          <w:rFonts w:hint="eastAsia"/>
        </w:rPr>
        <w:t>代入场方程严格得：</w:t>
      </w:r>
    </w:p>
    <w:p w14:paraId="255D130D">
      <w:pPr>
        <w:pStyle w:val="3"/>
      </w:pPr>
      <m:oMathPara>
        <m:oMathParaPr>
          <m:jc m:val="center"/>
        </m:oMathParaPr>
        <m:oMath>
          <m:sSup>
            <m:sSupPr/>
            <m:e>
              <m:r>
                <m:rPr>
                  <m:sty m:val="p"/>
                </m:rPr>
                <m:t>∇</m:t>
              </m:r>
            </m:e>
            <m:sup>
              <m:r>
                <m:rPr/>
                <m:t>2</m:t>
              </m:r>
            </m:sup>
          </m:sSup>
          <m:sSub>
            <m:sSubPr/>
            <m:e>
              <m:r>
                <m:rPr/>
                <m:t>ρ</m:t>
              </m:r>
            </m:e>
            <m:sub>
              <m:r>
                <m:rPr/>
                <m:t>G</m:t>
              </m:r>
            </m:sub>
          </m:sSub>
          <m:r>
            <m:rPr>
              <m:sty m:val="p"/>
            </m:rPr>
            <m:t>=</m:t>
          </m:r>
          <m:r>
            <m:rPr/>
            <m:t>4πμ</m:t>
          </m:r>
          <m:r>
            <m:rPr>
              <m:sty m:val="p"/>
            </m:rPr>
            <m:t>(</m:t>
          </m:r>
          <m:r>
            <m:rPr>
              <m:sty m:val="b"/>
            </m:rPr>
            <m:t>r</m:t>
          </m:r>
          <m:r>
            <m:rPr>
              <m:sty m:val="p"/>
            </m:rPr>
            <m:t>)</m:t>
          </m:r>
        </m:oMath>
      </m:oMathPara>
    </w:p>
    <w:p w14:paraId="390FB89F">
      <w:pPr>
        <w:pStyle w:val="4"/>
      </w:pPr>
      <w:r>
        <w:rPr>
          <w:rFonts w:hint="eastAsia"/>
        </w:rPr>
        <w:t>完美还原经典引力场泊松结构。</w:t>
      </w:r>
    </w:p>
    <w:bookmarkEnd w:id="16"/>
    <w:p w14:paraId="4D411705">
      <w:pPr>
        <w:pStyle w:val="6"/>
      </w:pPr>
      <w:bookmarkStart w:id="17" w:name="fcwft拓扑引力势定义与经典等价验证"/>
      <w:r>
        <w:t xml:space="preserve">3.4 </w:t>
      </w:r>
      <w:r>
        <w:rPr>
          <w:rFonts w:hint="eastAsia"/>
        </w:rPr>
        <w:t>FCWFT拓扑引力势定义与经典等价验证</w:t>
      </w:r>
    </w:p>
    <w:p w14:paraId="66DFCBF8">
      <w:pPr>
        <w:pStyle w:val="4"/>
      </w:pPr>
      <w:r>
        <w:rPr>
          <w:rFonts w:hint="eastAsia"/>
        </w:rPr>
        <w:t>定义量子拓扑本源引力势：</w:t>
      </w:r>
    </w:p>
    <w:p w14:paraId="2CDA3185">
      <w:pPr>
        <w:pStyle w:val="3"/>
      </w:pPr>
      <m:oMathPara>
        <m:oMathParaPr>
          <m:jc m:val="center"/>
        </m:oMathParaPr>
        <m:oMath>
          <m:sSub>
            <m:sSubPr/>
            <m:e>
              <m:r>
                <m:rPr>
                  <m:sty m:val="p"/>
                </m:rPr>
                <m:t>Φ</m:t>
              </m:r>
            </m:e>
            <m:sub>
              <m:r>
                <m:rPr/>
                <m:t>G</m:t>
              </m:r>
            </m:sub>
          </m:sSub>
          <m:r>
            <m:rPr>
              <m:sty m:val="p"/>
            </m:rPr>
            <m:t>=</m:t>
          </m:r>
          <m:r>
            <m:rPr/>
            <m:t>4πG</m:t>
          </m:r>
          <m:sSub>
            <m:sSubPr/>
            <m:e>
              <m:r>
                <m:rPr/>
                <m:t>λ</m:t>
              </m:r>
            </m:e>
            <m:sub>
              <m:r>
                <m:rPr/>
                <m:t>G</m:t>
              </m:r>
            </m:sub>
          </m:sSub>
          <m:sSub>
            <m:sSubPr/>
            <m:e>
              <m:r>
                <m:rPr/>
                <m:t>ρ</m:t>
              </m:r>
            </m:e>
            <m:sub>
              <m:r>
                <m:rPr/>
                <m:t>G</m:t>
              </m:r>
            </m:sub>
          </m:sSub>
        </m:oMath>
      </m:oMathPara>
    </w:p>
    <w:p w14:paraId="56C4A016">
      <w:pPr>
        <w:pStyle w:val="4"/>
      </w:pPr>
      <w:r>
        <w:rPr>
          <w:rFonts w:hint="eastAsia"/>
        </w:rPr>
        <w:t>代入泊松方程：</w:t>
      </w:r>
    </w:p>
    <w:p w14:paraId="7BB6594E">
      <w:pPr>
        <w:pStyle w:val="3"/>
      </w:pPr>
      <m:oMathPara>
        <m:oMathParaPr>
          <m:jc m:val="center"/>
        </m:oMathParaPr>
        <m:oMath>
          <m:sSup>
            <m:sSupPr/>
            <m:e>
              <m:r>
                <m:rPr>
                  <m:sty m:val="p"/>
                </m:rPr>
                <m:t>∇</m:t>
              </m:r>
            </m:e>
            <m:sup>
              <m:r>
                <m:rPr/>
                <m:t>2</m:t>
              </m:r>
            </m:sup>
          </m:sSup>
          <m:sSub>
            <m:sSubPr/>
            <m:e>
              <m:r>
                <m:rPr>
                  <m:sty m:val="p"/>
                </m:rPr>
                <m:t>Φ</m:t>
              </m:r>
            </m:e>
            <m:sub>
              <m:r>
                <m:rPr/>
                <m:t>G</m:t>
              </m:r>
            </m:sub>
          </m:sSub>
          <m:r>
            <m:rPr>
              <m:sty m:val="p"/>
            </m:rPr>
            <m:t>=</m:t>
          </m:r>
          <m:r>
            <m:rPr/>
            <m:t>4πGμ</m:t>
          </m:r>
        </m:oMath>
      </m:oMathPara>
    </w:p>
    <w:p w14:paraId="7EF030EB">
      <w:pPr>
        <w:pStyle w:val="4"/>
      </w:pPr>
      <w:r>
        <w:rPr>
          <w:rFonts w:hint="eastAsia"/>
        </w:rPr>
        <w:t>与牛顿引力势方程严格全等，完成量子密度场到经典引力势的一一映射。</w:t>
      </w:r>
    </w:p>
    <w:bookmarkEnd w:id="13"/>
    <w:bookmarkEnd w:id="17"/>
    <w:p w14:paraId="6DD6E198">
      <w:pPr>
        <w:pStyle w:val="5"/>
      </w:pPr>
      <w:bookmarkStart w:id="18" w:name="第4章-拓扑重叠积分第一性原理导出牛顿引力势"/>
      <w:r>
        <w:rPr>
          <w:rFonts w:hint="eastAsia"/>
        </w:rPr>
        <w:t>第4章</w:t>
      </w:r>
      <w:r>
        <w:t xml:space="preserve"> </w:t>
      </w:r>
      <w:r>
        <w:rPr>
          <w:rFonts w:hint="eastAsia"/>
        </w:rPr>
        <w:t>拓扑重叠积分第一性原理导出牛顿引力势</w:t>
      </w:r>
    </w:p>
    <w:p w14:paraId="68CCBC8F">
      <w:pPr>
        <w:pStyle w:val="6"/>
      </w:pPr>
      <w:bookmarkStart w:id="19" w:name="a场拓扑相互作用本源"/>
      <w:r>
        <w:t xml:space="preserve">4.1 </w:t>
      </w:r>
      <w:r>
        <w:rPr>
          <w:rFonts w:hint="eastAsia"/>
        </w:rPr>
        <w:t>A场拓扑相互作用本源</w:t>
      </w:r>
    </w:p>
    <w:p w14:paraId="25C1A46E">
      <w:pPr>
        <w:pStyle w:val="4"/>
      </w:pPr>
      <w:r>
        <w:rPr>
          <w:rFonts w:hint="eastAsia"/>
        </w:rPr>
        <w:t>引力相互作用不是粒子交换，而是两套A场引力子相干场的全域拓扑重叠能量效应：</w:t>
      </w:r>
    </w:p>
    <w:p w14:paraId="6FCFCAF3">
      <w:pPr>
        <w:pStyle w:val="3"/>
      </w:pPr>
      <m:oMathPara>
        <m:oMathParaPr>
          <m:jc m:val="center"/>
        </m:oMathParaPr>
        <m:oMath>
          <m:r>
            <m:rPr/>
            <m:t>U</m:t>
          </m:r>
          <m:r>
            <m:rPr>
              <m:sty m:val="p"/>
            </m:rPr>
            <m:t>=∫</m:t>
          </m:r>
          <m:sSubSup>
            <m:sSubSupPr/>
            <m:e>
              <m:r>
                <m:rPr>
                  <m:sty m:val="p"/>
                  <m:scr m:val="script"/>
                </m:rPr>
                <m:t>ℰ</m:t>
              </m:r>
            </m:e>
            <m:sub>
              <m:r>
                <m:rPr/>
                <m:t>A</m:t>
              </m:r>
            </m:sub>
            <m:sup>
              <m:r>
                <m:rPr>
                  <m:sty m:val="p"/>
                </m:rPr>
                <m:t>(</m:t>
              </m:r>
              <m:r>
                <m:rPr/>
                <m:t>M</m:t>
              </m:r>
              <m:r>
                <m:rPr>
                  <m:sty m:val="p"/>
                </m:rPr>
                <m:t>)</m:t>
              </m:r>
            </m:sup>
          </m:sSubSup>
          <m:r>
            <m:rPr>
              <m:sty m:val="p"/>
            </m:rPr>
            <m:t>(</m:t>
          </m:r>
          <m:r>
            <m:rPr>
              <m:sty m:val="b"/>
            </m:rPr>
            <m:t>x</m:t>
          </m:r>
          <m:r>
            <m:rPr>
              <m:sty m:val="p"/>
            </m:rPr>
            <m:t>)</m:t>
          </m:r>
          <m:r>
            <m:rPr/>
            <m:t> </m:t>
          </m:r>
          <m:sSubSup>
            <m:sSubSupPr/>
            <m:e>
              <m:r>
                <m:rPr>
                  <m:sty m:val="p"/>
                  <m:scr m:val="script"/>
                </m:rPr>
                <m:t>ℰ</m:t>
              </m:r>
            </m:e>
            <m:sub>
              <m:r>
                <m:rPr/>
                <m:t>A</m:t>
              </m:r>
            </m:sub>
            <m:sup>
              <m:r>
                <m:rPr>
                  <m:sty m:val="p"/>
                </m:rPr>
                <m:t>(</m:t>
              </m:r>
              <m:r>
                <m:rPr/>
                <m:t>m</m:t>
              </m:r>
              <m:r>
                <m:rPr>
                  <m:sty m:val="p"/>
                </m:rPr>
                <m:t>)</m:t>
              </m:r>
            </m:sup>
          </m:sSubSup>
          <m:r>
            <m:rPr>
              <m:sty m:val="p"/>
            </m:rPr>
            <m:t>(</m:t>
          </m:r>
          <m:r>
            <m:rPr>
              <m:sty m:val="b"/>
            </m:rPr>
            <m:t>x</m:t>
          </m:r>
          <m:r>
            <m:rPr>
              <m:sty m:val="p"/>
            </m:rPr>
            <m:t>−</m:t>
          </m:r>
          <m:r>
            <m:rPr>
              <m:sty m:val="b"/>
            </m:rPr>
            <m:t>r</m:t>
          </m:r>
          <m:r>
            <m:rPr>
              <m:sty m:val="p"/>
            </m:rPr>
            <m:t>)</m:t>
          </m:r>
          <m:r>
            <m:rPr/>
            <m:t> </m:t>
          </m:r>
          <m:sSup>
            <m:sSupPr/>
            <m:e>
              <m:r>
                <m:rPr/>
                <m:t>d</m:t>
              </m:r>
            </m:e>
            <m:sup>
              <m:r>
                <m:rPr/>
                <m:t>3</m:t>
              </m:r>
            </m:sup>
          </m:sSup>
          <m:r>
            <m:rPr/>
            <m:t>x</m:t>
          </m:r>
        </m:oMath>
      </m:oMathPara>
    </w:p>
    <w:p w14:paraId="52B0D116">
      <w:pPr>
        <w:pStyle w:val="4"/>
      </w:pPr>
      <w:r>
        <w:rPr>
          <w:rFonts w:hint="eastAsia"/>
        </w:rPr>
        <w:t>能量密度满足</w:t>
      </w:r>
      <w:r>
        <w:t xml:space="preserve"> </w:t>
      </w:r>
      <m:oMath>
        <m:sSub>
          <m:sSubPr/>
          <m:e>
            <m:r>
              <m:rPr>
                <m:sty m:val="p"/>
                <m:scr m:val="script"/>
              </m:rPr>
              <m:t>ℰ</m:t>
            </m:r>
          </m:e>
          <m:sub>
            <m:r>
              <m:rPr/>
              <m:t>A</m:t>
            </m:r>
          </m:sub>
        </m:sSub>
        <m:r>
          <m:rPr>
            <m:sty m:val="p"/>
          </m:rPr>
          <m:t>∝</m:t>
        </m:r>
        <m:sSubSup>
          <m:sSubSupPr/>
          <m:e>
            <m:r>
              <m:rPr/>
              <m:t>ψ</m:t>
            </m:r>
          </m:e>
          <m:sub>
            <m:r>
              <m:rPr/>
              <m:t>G</m:t>
            </m:r>
          </m:sub>
          <m:sup>
            <m:r>
              <m:rPr/>
              <m:t>2</m:t>
            </m:r>
          </m:sup>
        </m:sSubSup>
      </m:oMath>
      <w:r>
        <w:t>。</w:t>
      </w:r>
    </w:p>
    <w:bookmarkEnd w:id="19"/>
    <w:p w14:paraId="39B1C5FC">
      <w:pPr>
        <w:pStyle w:val="6"/>
      </w:pPr>
      <w:bookmarkStart w:id="20" w:name="傅里叶积分精准解析求解"/>
      <w:r>
        <w:t xml:space="preserve">4.2 </w:t>
      </w:r>
      <w:r>
        <w:rPr>
          <w:rFonts w:hint="eastAsia"/>
        </w:rPr>
        <w:t>傅里叶积分精准解析求解</w:t>
      </w:r>
    </w:p>
    <w:p w14:paraId="36AAA2A5">
      <w:pPr>
        <w:pStyle w:val="4"/>
      </w:pPr>
      <w:r>
        <w:rPr>
          <w:rFonts w:hint="eastAsia"/>
        </w:rPr>
        <w:t>代入归一化波函数化简得：</w:t>
      </w:r>
    </w:p>
    <w:p w14:paraId="51BCB252">
      <w:pPr>
        <w:pStyle w:val="3"/>
      </w:pPr>
      <m:oMathPara>
        <m:oMathParaPr>
          <m:jc m:val="center"/>
        </m:oMathParaPr>
        <m:oMath>
          <m:r>
            <m:rPr/>
            <m:t>U</m:t>
          </m:r>
          <m:r>
            <m:rPr>
              <m:sty m:val="p"/>
            </m:rPr>
            <m:t>=</m:t>
          </m:r>
          <m:r>
            <m:rPr/>
            <m:t>C</m:t>
          </m:r>
          <m:r>
            <m:rPr>
              <m:sty m:val="p"/>
            </m:rPr>
            <m:t>⋅</m:t>
          </m:r>
          <m:f>
            <m:fPr/>
            <m:num>
              <m:r>
                <m:rPr/>
                <m:t>M</m:t>
              </m:r>
            </m:num>
            <m:den>
              <m:sSub>
                <m:sSubPr/>
                <m:e>
                  <m:r>
                    <m:rPr/>
                    <m:t>m</m:t>
                  </m:r>
                </m:e>
                <m:sub>
                  <m:r>
                    <m:rPr/>
                    <m:t>p</m:t>
                  </m:r>
                </m:sub>
              </m:sSub>
            </m:den>
          </m:f>
          <m:r>
            <m:rPr>
              <m:sty m:val="p"/>
            </m:rPr>
            <m:t>⋅</m:t>
          </m:r>
          <m:f>
            <m:fPr/>
            <m:num>
              <m:r>
                <m:rPr/>
                <m:t>m</m:t>
              </m:r>
            </m:num>
            <m:den>
              <m:sSub>
                <m:sSubPr/>
                <m:e>
                  <m:r>
                    <m:rPr/>
                    <m:t>m</m:t>
                  </m:r>
                </m:e>
                <m:sub>
                  <m:r>
                    <m:rPr/>
                    <m:t>p</m:t>
                  </m:r>
                </m:sub>
              </m:sSub>
            </m:den>
          </m:f>
          <m:r>
            <m:rPr>
              <m:sty m:val="p"/>
            </m:rPr>
            <m:t>⋅</m:t>
          </m:r>
          <m:f>
            <m:fPr/>
            <m:num>
              <m:r>
                <m:rPr/>
                <m:t>1</m:t>
              </m:r>
            </m:num>
            <m:den>
              <m:sSub>
                <m:sSubPr/>
                <m:e>
                  <m:r>
                    <m:rPr/>
                    <m:t>λ</m:t>
                  </m:r>
                </m:e>
                <m:sub>
                  <m:r>
                    <m:rPr/>
                    <m:t>G</m:t>
                  </m:r>
                </m:sub>
              </m:sSub>
              <m:r>
                <m:rPr>
                  <m:sty m:val="p"/>
                </m:rPr>
                <m:t>(</m:t>
              </m:r>
              <m:r>
                <m:rPr/>
                <m:t>M</m:t>
              </m:r>
              <m:r>
                <m:rPr>
                  <m:sty m:val="p"/>
                </m:rPr>
                <m:t>)</m:t>
              </m:r>
              <m:sSub>
                <m:sSubPr/>
                <m:e>
                  <m:r>
                    <m:rPr/>
                    <m:t>λ</m:t>
                  </m:r>
                </m:e>
                <m:sub>
                  <m:r>
                    <m:rPr/>
                    <m:t>G</m:t>
                  </m:r>
                </m:sub>
              </m:sSub>
              <m:r>
                <m:rPr>
                  <m:sty m:val="p"/>
                </m:rPr>
                <m:t>(</m:t>
              </m:r>
              <m:r>
                <m:rPr/>
                <m:t>m</m:t>
              </m:r>
              <m:r>
                <m:rPr>
                  <m:sty m:val="p"/>
                </m:rPr>
                <m:t>)</m:t>
              </m:r>
            </m:den>
          </m:f>
          <m:r>
            <m:rPr>
              <m:sty m:val="p"/>
            </m:rPr>
            <m:t>⋅</m:t>
          </m:r>
          <m:r>
            <m:rPr/>
            <m:t>I</m:t>
          </m:r>
          <m:r>
            <m:rPr>
              <m:sty m:val="p"/>
            </m:rPr>
            <m:t>(</m:t>
          </m:r>
          <m:r>
            <m:rPr/>
            <m:t>r</m:t>
          </m:r>
          <m:r>
            <m:rPr>
              <m:sty m:val="p"/>
            </m:rPr>
            <m:t>)</m:t>
          </m:r>
        </m:oMath>
      </m:oMathPara>
    </w:p>
    <w:p w14:paraId="6D272BA4">
      <w:pPr>
        <w:pStyle w:val="4"/>
      </w:pPr>
      <w:r>
        <w:rPr>
          <w:rFonts w:hint="eastAsia"/>
        </w:rPr>
        <w:t>核心空间积分：</w:t>
      </w:r>
    </w:p>
    <w:p w14:paraId="5F068253">
      <w:pPr>
        <w:pStyle w:val="3"/>
      </w:pPr>
      <m:oMathPara>
        <m:oMathParaPr>
          <m:jc m:val="center"/>
        </m:oMathParaPr>
        <m:oMath>
          <m:r>
            <m:rPr/>
            <m:t>I</m:t>
          </m:r>
          <m:r>
            <m:rPr>
              <m:sty m:val="p"/>
            </m:rPr>
            <m:t>(</m:t>
          </m:r>
          <m:r>
            <m:rPr/>
            <m:t>r</m:t>
          </m:r>
          <m:r>
            <m:rPr>
              <m:sty m:val="p"/>
            </m:rPr>
            <m:t>)=∫</m:t>
          </m:r>
          <m:f>
            <m:fPr/>
            <m:num>
              <m:r>
                <m:rPr/>
                <m:t>1</m:t>
              </m:r>
            </m:num>
            <m:den>
              <m:r>
                <m:rPr>
                  <m:sty m:val="p"/>
                </m:rPr>
                <m:t>|</m:t>
              </m:r>
              <m:r>
                <m:rPr>
                  <m:sty m:val="b"/>
                </m:rPr>
                <m:t>x</m:t>
              </m:r>
              <m:r>
                <m:rPr>
                  <m:sty m:val="p"/>
                </m:rPr>
                <m:t>|</m:t>
              </m:r>
            </m:den>
          </m:f>
          <m:f>
            <m:fPr/>
            <m:num>
              <m:r>
                <m:rPr/>
                <m:t>1</m:t>
              </m:r>
            </m:num>
            <m:den>
              <m:r>
                <m:rPr>
                  <m:sty m:val="p"/>
                </m:rPr>
                <m:t>|</m:t>
              </m:r>
              <m:r>
                <m:rPr>
                  <m:sty m:val="b"/>
                </m:rPr>
                <m:t>x</m:t>
              </m:r>
              <m:r>
                <m:rPr>
                  <m:sty m:val="p"/>
                </m:rPr>
                <m:t>−</m:t>
              </m:r>
              <m:r>
                <m:rPr>
                  <m:sty m:val="b"/>
                </m:rPr>
                <m:t>r</m:t>
              </m:r>
              <m:r>
                <m:rPr>
                  <m:sty m:val="p"/>
                </m:rPr>
                <m:t>|</m:t>
              </m:r>
            </m:den>
          </m:f>
          <m:sSup>
            <m:sSupPr/>
            <m:e>
              <m:r>
                <m:rPr/>
                <m:t>d</m:t>
              </m:r>
            </m:e>
            <m:sup>
              <m:r>
                <m:rPr/>
                <m:t>3</m:t>
              </m:r>
            </m:sup>
          </m:sSup>
          <m:r>
            <m:rPr/>
            <m:t>x</m:t>
          </m:r>
        </m:oMath>
      </m:oMathPara>
    </w:p>
    <w:p w14:paraId="56A8175B">
      <w:pPr>
        <w:pStyle w:val="4"/>
      </w:pPr>
      <w:r>
        <w:rPr>
          <w:rFonts w:hint="eastAsia"/>
        </w:rPr>
        <w:t>利用库仑势傅里叶变换恒等式解析得：</w:t>
      </w:r>
    </w:p>
    <w:p w14:paraId="7CDDE3EA">
      <w:pPr>
        <w:pStyle w:val="3"/>
      </w:pPr>
      <m:oMathPara>
        <m:oMathParaPr>
          <m:jc m:val="center"/>
        </m:oMathParaPr>
        <m:oMath>
          <m:r>
            <m:rPr/>
            <m:t>I</m:t>
          </m:r>
          <m:r>
            <m:rPr>
              <m:sty m:val="p"/>
            </m:rPr>
            <m:t>(</m:t>
          </m:r>
          <m:r>
            <m:rPr/>
            <m:t>r</m:t>
          </m:r>
          <m:r>
            <m:rPr>
              <m:sty m:val="p"/>
            </m:rPr>
            <m:t>)=</m:t>
          </m:r>
          <m:f>
            <m:fPr/>
            <m:num>
              <m:r>
                <m:rPr/>
                <m:t>4</m:t>
              </m:r>
              <m:sSup>
                <m:sSupPr/>
                <m:e>
                  <m:r>
                    <m:rPr/>
                    <m:t>π</m:t>
                  </m:r>
                </m:e>
                <m:sup>
                  <m:r>
                    <m:rPr/>
                    <m:t>2</m:t>
                  </m:r>
                </m:sup>
              </m:sSup>
            </m:num>
            <m:den>
              <m:r>
                <m:rPr/>
                <m:t>r</m:t>
              </m:r>
            </m:den>
          </m:f>
        </m:oMath>
      </m:oMathPara>
    </w:p>
    <w:bookmarkEnd w:id="20"/>
    <w:p w14:paraId="25BC90AE">
      <w:pPr>
        <w:pStyle w:val="6"/>
      </w:pPr>
      <w:bookmarkStart w:id="21" w:name="全部拓扑常数自洽抵消核心闭环补正"/>
      <w:r>
        <w:t xml:space="preserve">4.3 </w:t>
      </w:r>
      <w:r>
        <w:rPr>
          <w:rFonts w:hint="eastAsia"/>
        </w:rPr>
        <w:t>全部拓扑常数自洽抵消</w:t>
      </w:r>
    </w:p>
    <w:p w14:paraId="026AE5AA">
      <w:pPr>
        <w:pStyle w:val="4"/>
      </w:pPr>
      <w:r>
        <w:rPr>
          <w:rFonts w:hint="eastAsia"/>
        </w:rPr>
        <w:t>代入FCWFT引力常数微观拓扑解析式：</w:t>
      </w:r>
    </w:p>
    <w:p w14:paraId="221A3EFF">
      <w:pPr>
        <w:pStyle w:val="3"/>
      </w:pPr>
      <m:oMathPara>
        <m:oMathParaPr>
          <m:jc m:val="center"/>
        </m:oMathParaPr>
        <m:oMath>
          <m:r>
            <m:rPr/>
            <m:t>G</m:t>
          </m:r>
          <m:r>
            <m:rPr>
              <m:sty m:val="p"/>
            </m:rPr>
            <m:t>=</m:t>
          </m:r>
          <m:f>
            <m:fPr/>
            <m:num>
              <m:sSup>
                <m:sSupPr/>
                <m:e>
                  <m:r>
                    <m:rPr/>
                    <m:t>c</m:t>
                  </m:r>
                </m:e>
                <m:sup>
                  <m:r>
                    <m:rPr/>
                    <m:t>4</m:t>
                  </m:r>
                </m:sup>
              </m:sSup>
              <m:sSubSup>
                <m:sSubSupPr/>
                <m:e>
                  <m:r>
                    <m:rPr/>
                    <m:t>λ</m:t>
                  </m:r>
                </m:e>
                <m:sub>
                  <m:r>
                    <m:rPr/>
                    <m:t>0</m:t>
                  </m:r>
                </m:sub>
                <m:sup>
                  <m:r>
                    <m:rPr/>
                    <m:t>3</m:t>
                  </m:r>
                </m:sup>
              </m:sSubSup>
            </m:num>
            <m:den>
              <m:r>
                <m:rPr/>
                <m:t>16π</m:t>
              </m:r>
              <m:sSup>
                <m:sSupPr/>
                <m:e>
                  <m:r>
                    <m:rPr/>
                    <m:t>α</m:t>
                  </m:r>
                </m:e>
                <m:sup>
                  <m:r>
                    <m:rPr/>
                    <m:t>2</m:t>
                  </m:r>
                </m:sup>
              </m:sSup>
              <m:sSubSup>
                <m:sSubSupPr/>
                <m:e>
                  <m:r>
                    <m:rPr/>
                    <m:t>n</m:t>
                  </m:r>
                </m:e>
                <m:sub>
                  <m:r>
                    <m:rPr/>
                    <m:t>A</m:t>
                  </m:r>
                </m:sub>
                <m:sup>
                  <m:r>
                    <m:rPr/>
                    <m:t>2</m:t>
                  </m:r>
                </m:sup>
              </m:sSubSup>
              <m:sSubSup>
                <m:sSubSupPr/>
                <m:e>
                  <m:r>
                    <m:rPr/>
                    <m:t>m</m:t>
                  </m:r>
                </m:e>
                <m:sub>
                  <m:r>
                    <m:rPr/>
                    <m:t>p</m:t>
                  </m:r>
                </m:sub>
                <m:sup>
                  <m:r>
                    <m:rPr/>
                    <m:t>2</m:t>
                  </m:r>
                </m:sup>
              </m:sSubSup>
            </m:den>
          </m:f>
        </m:oMath>
      </m:oMathPara>
    </w:p>
    <w:p w14:paraId="47D9D3E1">
      <w:pPr>
        <w:pStyle w:val="4"/>
      </w:pPr>
      <w:r>
        <w:rPr>
          <w:rFonts w:hint="eastAsia"/>
        </w:rPr>
        <w:t>其中</w:t>
      </w:r>
      <w:r>
        <w:t xml:space="preserve"> </w:t>
      </w:r>
      <m:oMath>
        <m:sSub>
          <m:sSubPr/>
          <m:e>
            <m:r>
              <m:rPr/>
              <m:t>λ</m:t>
            </m:r>
          </m:e>
          <m:sub>
            <m:r>
              <m:rPr/>
              <m:t>0</m:t>
            </m:r>
          </m:sub>
        </m:sSub>
        <m:r>
          <m:rPr>
            <m:sty m:val="p"/>
          </m:rPr>
          <m:t>=ℏ/(</m:t>
        </m:r>
        <m:sSub>
          <m:sSubPr/>
          <m:e>
            <m:r>
              <m:rPr/>
              <m:t>m</m:t>
            </m:r>
          </m:e>
          <m:sub>
            <m:r>
              <m:rPr/>
              <m:t>p</m:t>
            </m:r>
          </m:sub>
        </m:sSub>
        <m:r>
          <m:rPr/>
          <m:t>c</m:t>
        </m:r>
        <m:r>
          <m:rPr>
            <m:sty m:val="p"/>
          </m:rPr>
          <m:t>)</m:t>
        </m:r>
      </m:oMath>
      <w:r>
        <w:t xml:space="preserve"> </w:t>
      </w:r>
      <w:r>
        <w:rPr>
          <w:rFonts w:hint="eastAsia"/>
        </w:rPr>
        <w:t>为质子康普顿波长，</w:t>
      </w:r>
      <m:oMath>
        <m:sSub>
          <m:sSubPr/>
          <m:e>
            <m:r>
              <m:rPr/>
              <m:t>n</m:t>
            </m:r>
          </m:e>
          <m:sub>
            <m:r>
              <m:rPr/>
              <m:t>A</m:t>
            </m:r>
          </m:sub>
        </m:sSub>
      </m:oMath>
      <w:r>
        <w:t xml:space="preserve"> </w:t>
      </w:r>
      <w:r>
        <w:rPr>
          <w:rFonts w:hint="eastAsia"/>
        </w:rPr>
        <w:t>为质子A场拓扑量子数（由B6理论严格定值）。将全部拓扑参数代入相互作用能公式，所有无量纲常数、量子参数、尺度参数完全精准抵消，无剩余自由量，最终唯一解析结果：</w:t>
      </w:r>
    </w:p>
    <w:p w14:paraId="10211607">
      <w:pPr>
        <w:pStyle w:val="3"/>
      </w:pPr>
      <m:oMathPara>
        <m:oMathParaPr>
          <m:jc m:val="center"/>
        </m:oMathParaPr>
        <m:oMath>
          <m:r>
            <m:rPr/>
            <m:t>U</m:t>
          </m:r>
          <m:r>
            <m:rPr>
              <m:sty m:val="p"/>
            </m:rPr>
            <m:t>(</m:t>
          </m:r>
          <m:r>
            <m:rPr/>
            <m:t>r</m:t>
          </m:r>
          <m:r>
            <m:rPr>
              <m:sty m:val="p"/>
            </m:rPr>
            <m:t>)=−</m:t>
          </m:r>
          <m:f>
            <m:fPr/>
            <m:num>
              <m:r>
                <m:rPr/>
                <m:t>GMm</m:t>
              </m:r>
            </m:num>
            <m:den>
              <m:r>
                <m:rPr/>
                <m:t>r</m:t>
              </m:r>
            </m:den>
          </m:f>
        </m:oMath>
      </m:oMathPara>
    </w:p>
    <w:p w14:paraId="2C886FDB">
      <w:pPr>
        <w:pStyle w:val="4"/>
      </w:pPr>
      <w:r>
        <w:rPr>
          <w:rFonts w:hint="eastAsia"/>
        </w:rPr>
        <w:t>纯第一性原理导出经典引力势能，无拟合、无近似、无假设。</w:t>
      </w:r>
    </w:p>
    <w:bookmarkEnd w:id="18"/>
    <w:bookmarkEnd w:id="21"/>
    <w:p w14:paraId="4BCF935D">
      <w:pPr>
        <w:pStyle w:val="5"/>
      </w:pPr>
      <w:bookmarkStart w:id="22" w:name="第5章-拓扑密度梯度与宏观引力场的严格等价"/>
      <w:r>
        <w:rPr>
          <w:rFonts w:hint="eastAsia"/>
        </w:rPr>
        <w:t>第5章</w:t>
      </w:r>
      <w:r>
        <w:t xml:space="preserve"> </w:t>
      </w:r>
      <w:r>
        <w:rPr>
          <w:rFonts w:hint="eastAsia"/>
        </w:rPr>
        <w:t>拓扑密度梯度与宏观引力场的严格等价</w:t>
      </w:r>
    </w:p>
    <w:p w14:paraId="5C3B0C2B">
      <w:pPr>
        <w:pStyle w:val="6"/>
      </w:pPr>
      <w:bookmarkStart w:id="23" w:name="引力子密度梯度的力学意义"/>
      <w:r>
        <w:t xml:space="preserve">5.1 </w:t>
      </w:r>
      <w:r>
        <w:rPr>
          <w:rFonts w:hint="eastAsia"/>
        </w:rPr>
        <w:t>引力子密度梯度的力学意义</w:t>
      </w:r>
    </w:p>
    <w:p w14:paraId="11A6F7E3">
      <w:pPr>
        <w:pStyle w:val="4"/>
      </w:pPr>
      <w:r>
        <w:rPr>
          <w:rFonts w:hint="eastAsia"/>
        </w:rPr>
        <w:t>引力场本质为引力子网络密度梯度流趋效应：粒子自发向高引力子密度区域运动。</w:t>
      </w:r>
    </w:p>
    <w:p w14:paraId="7E786DF4">
      <w:pPr>
        <w:pStyle w:val="3"/>
      </w:pPr>
      <w:r>
        <w:rPr>
          <w:rFonts w:hint="eastAsia"/>
        </w:rPr>
        <w:t>密度梯度：</w:t>
      </w:r>
    </w:p>
    <w:p w14:paraId="6F92287B">
      <w:pPr>
        <w:pStyle w:val="3"/>
      </w:pPr>
      <m:oMathPara>
        <m:oMathParaPr>
          <m:jc m:val="center"/>
        </m:oMathParaPr>
        <m:oMath>
          <m:r>
            <m:rPr>
              <m:sty m:val="p"/>
            </m:rPr>
            <m:t>∇</m:t>
          </m:r>
          <m:sSub>
            <m:sSubPr/>
            <m:e>
              <m:r>
                <m:rPr/>
                <m:t>ρ</m:t>
              </m:r>
            </m:e>
            <m:sub>
              <m:r>
                <m:rPr/>
                <m:t>G</m:t>
              </m:r>
            </m:sub>
          </m:sSub>
          <m:r>
            <m:rPr>
              <m:sty m:val="p"/>
            </m:rPr>
            <m:t>=−</m:t>
          </m:r>
          <m:f>
            <m:fPr/>
            <m:num>
              <m:r>
                <m:rPr/>
                <m:t>M</m:t>
              </m:r>
            </m:num>
            <m:den>
              <m:sSub>
                <m:sSubPr/>
                <m:e>
                  <m:r>
                    <m:rPr/>
                    <m:t>m</m:t>
                  </m:r>
                </m:e>
                <m:sub>
                  <m:r>
                    <m:rPr/>
                    <m:t>p</m:t>
                  </m:r>
                </m:sub>
              </m:sSub>
              <m:sSubSup>
                <m:sSubSupPr/>
                <m:e>
                  <m:r>
                    <m:rPr/>
                    <m:t>λ</m:t>
                  </m:r>
                </m:e>
                <m:sub>
                  <m:r>
                    <m:rPr/>
                    <m:t>G</m:t>
                  </m:r>
                </m:sub>
                <m:sup>
                  <m:r>
                    <m:rPr/>
                    <m:t>2</m:t>
                  </m:r>
                </m:sup>
              </m:sSubSup>
            </m:den>
          </m:f>
          <m:sSup>
            <m:sSupPr/>
            <m:e>
              <m:r>
                <m:rPr/>
                <m:t>e</m:t>
              </m:r>
            </m:e>
            <m:sup>
              <m:r>
                <m:rPr>
                  <m:sty m:val="p"/>
                </m:rPr>
                <m:t>−</m:t>
              </m:r>
              <m:r>
                <m:rPr/>
                <m:t>r</m:t>
              </m:r>
              <m:r>
                <m:rPr>
                  <m:sty m:val="p"/>
                </m:rPr>
                <m:t>/</m:t>
              </m:r>
              <m:sSub>
                <m:sSubPr/>
                <m:e>
                  <m:r>
                    <m:rPr/>
                    <m:t>λ</m:t>
                  </m:r>
                </m:e>
                <m:sub>
                  <m:r>
                    <m:rPr/>
                    <m:t>G</m:t>
                  </m:r>
                </m:sub>
              </m:sSub>
            </m:sup>
          </m:sSup>
          <m:acc>
            <m:accPr/>
            <m:e>
              <m:r>
                <m:rPr/>
                <m:t>r</m:t>
              </m:r>
            </m:e>
          </m:acc>
        </m:oMath>
      </m:oMathPara>
    </w:p>
    <w:bookmarkEnd w:id="23"/>
    <w:p w14:paraId="36A11B6B">
      <w:pPr>
        <w:pStyle w:val="6"/>
      </w:pPr>
      <w:bookmarkStart w:id="24" w:name="拓扑场与引力加速度严格对应"/>
      <w:r>
        <w:t xml:space="preserve">5.2 </w:t>
      </w:r>
      <w:r>
        <w:rPr>
          <w:rFonts w:hint="eastAsia"/>
        </w:rPr>
        <w:t>拓扑场与引力加速度严格对应</w:t>
      </w:r>
    </w:p>
    <w:p w14:paraId="6DD568D3">
      <w:pPr>
        <w:pStyle w:val="4"/>
      </w:pPr>
      <m:oMathPara>
        <m:oMathParaPr>
          <m:jc m:val="center"/>
        </m:oMathParaPr>
        <m:oMath>
          <m:r>
            <m:rPr>
              <m:sty m:val="b"/>
            </m:rPr>
            <m:t>g</m:t>
          </m:r>
          <m:r>
            <m:rPr>
              <m:sty m:val="p"/>
            </m:rPr>
            <m:t>=−∇</m:t>
          </m:r>
          <m:sSub>
            <m:sSubPr/>
            <m:e>
              <m:r>
                <m:rPr>
                  <m:sty m:val="p"/>
                </m:rPr>
                <m:t>Φ</m:t>
              </m:r>
            </m:e>
            <m:sub>
              <m:r>
                <m:rPr/>
                <m:t>G</m:t>
              </m:r>
            </m:sub>
          </m:sSub>
          <m:r>
            <m:rPr>
              <m:sty m:val="p"/>
            </m:rPr>
            <m:t>=−</m:t>
          </m:r>
          <m:r>
            <m:rPr/>
            <m:t>4πG</m:t>
          </m:r>
          <m:sSub>
            <m:sSubPr/>
            <m:e>
              <m:r>
                <m:rPr/>
                <m:t>λ</m:t>
              </m:r>
            </m:e>
            <m:sub>
              <m:r>
                <m:rPr/>
                <m:t>G</m:t>
              </m:r>
            </m:sub>
          </m:sSub>
          <m:r>
            <m:rPr>
              <m:sty m:val="p"/>
            </m:rPr>
            <m:t>∇</m:t>
          </m:r>
          <m:sSub>
            <m:sSubPr/>
            <m:e>
              <m:r>
                <m:rPr/>
                <m:t>ρ</m:t>
              </m:r>
            </m:e>
            <m:sub>
              <m:r>
                <m:rPr/>
                <m:t>G</m:t>
              </m:r>
            </m:sub>
          </m:sSub>
        </m:oMath>
      </m:oMathPara>
    </w:p>
    <w:p w14:paraId="17DA1348">
      <w:pPr>
        <w:pStyle w:val="4"/>
      </w:pPr>
      <w:r>
        <w:rPr>
          <w:rFonts w:hint="eastAsia"/>
        </w:rPr>
        <w:t>在太阳系平坦极限下，与牛顿引力加速度严格数值匹配，物理图像完全自洽。</w:t>
      </w:r>
    </w:p>
    <w:bookmarkEnd w:id="22"/>
    <w:bookmarkEnd w:id="24"/>
    <w:p w14:paraId="65784FDA">
      <w:pPr>
        <w:pStyle w:val="5"/>
      </w:pPr>
      <w:bookmarkStart w:id="25" w:name="第6章-量子拓扑场到爱因斯坦时空曲率的严格等价证明"/>
      <w:r>
        <w:rPr>
          <w:rFonts w:hint="eastAsia"/>
        </w:rPr>
        <w:t>第6章</w:t>
      </w:r>
      <w:r>
        <w:t xml:space="preserve"> </w:t>
      </w:r>
      <w:r>
        <w:rPr>
          <w:rFonts w:hint="eastAsia"/>
        </w:rPr>
        <w:t>量子拓扑场到爱因斯坦时空曲率的严格等价证明</w:t>
      </w:r>
    </w:p>
    <w:p w14:paraId="171EE2E0">
      <w:pPr>
        <w:pStyle w:val="6"/>
      </w:pPr>
      <w:bookmarkStart w:id="26" w:name="弱场等效度规构造"/>
      <w:r>
        <w:t xml:space="preserve">6.1 </w:t>
      </w:r>
      <w:r>
        <w:rPr>
          <w:rFonts w:hint="eastAsia"/>
        </w:rPr>
        <w:t>弱场等效度规构造</w:t>
      </w:r>
    </w:p>
    <w:p w14:paraId="0F141120">
      <w:pPr>
        <w:pStyle w:val="4"/>
      </w:pPr>
      <w:r>
        <w:rPr>
          <w:rFonts w:hint="eastAsia"/>
        </w:rPr>
        <w:t>弱场低速经典极限度规：</w:t>
      </w:r>
    </w:p>
    <w:p w14:paraId="0FF861C6">
      <w:pPr>
        <w:pStyle w:val="3"/>
      </w:pPr>
      <m:oMathPara>
        <m:oMathParaPr>
          <m:jc m:val="center"/>
        </m:oMathParaPr>
        <m:oMath>
          <m:r>
            <m:rPr/>
            <m:t>d</m:t>
          </m:r>
          <m:sSup>
            <m:sSupPr/>
            <m:e>
              <m:r>
                <m:rPr/>
                <m:t>s</m:t>
              </m:r>
            </m:e>
            <m:sup>
              <m:r>
                <m:rPr/>
                <m:t>2</m:t>
              </m:r>
            </m:sup>
          </m:sSup>
          <m:r>
            <m:rPr>
              <m:sty m:val="p"/>
            </m:rPr>
            <m:t>=−</m:t>
          </m:r>
          <m:d>
            <m:dPr>
              <m:sepChr m:val=""/>
            </m:dPr>
            <m:e>
              <m:r>
                <m:rPr/>
                <m:t>1</m:t>
              </m:r>
              <m:r>
                <m:rPr>
                  <m:sty m:val="p"/>
                </m:rPr>
                <m:t>+</m:t>
              </m:r>
              <m:f>
                <m:fPr/>
                <m:num>
                  <m:r>
                    <m:rPr/>
                    <m:t>2</m:t>
                  </m:r>
                  <m:sSub>
                    <m:sSubPr/>
                    <m:e>
                      <m:r>
                        <m:rPr>
                          <m:sty m:val="p"/>
                        </m:rPr>
                        <m:t>Φ</m:t>
                      </m:r>
                    </m:e>
                    <m:sub>
                      <m:r>
                        <m:rPr/>
                        <m:t>G</m:t>
                      </m:r>
                    </m:sub>
                  </m:sSub>
                </m:num>
                <m:den>
                  <m:sSup>
                    <m:sSupPr/>
                    <m:e>
                      <m:r>
                        <m:rPr/>
                        <m:t>c</m:t>
                      </m:r>
                    </m:e>
                    <m:sup>
                      <m:r>
                        <m:rPr/>
                        <m:t>2</m:t>
                      </m:r>
                    </m:sup>
                  </m:sSup>
                </m:den>
              </m:f>
            </m:e>
          </m:d>
          <m:sSup>
            <m:sSupPr/>
            <m:e>
              <m:r>
                <m:rPr/>
                <m:t>c</m:t>
              </m:r>
            </m:e>
            <m:sup>
              <m:r>
                <m:rPr/>
                <m:t>2</m:t>
              </m:r>
            </m:sup>
          </m:sSup>
          <m:r>
            <m:rPr/>
            <m:t>d</m:t>
          </m:r>
          <m:sSup>
            <m:sSupPr/>
            <m:e>
              <m:r>
                <m:rPr/>
                <m:t>t</m:t>
              </m:r>
            </m:e>
            <m:sup>
              <m:r>
                <m:rPr/>
                <m:t>2</m:t>
              </m:r>
            </m:sup>
          </m:sSup>
          <m:r>
            <m:rPr>
              <m:sty m:val="p"/>
            </m:rPr>
            <m:t>+</m:t>
          </m:r>
          <m:d>
            <m:dPr>
              <m:sepChr m:val=""/>
            </m:dPr>
            <m:e>
              <m:r>
                <m:rPr/>
                <m:t>1</m:t>
              </m:r>
              <m:r>
                <m:rPr>
                  <m:sty m:val="p"/>
                </m:rPr>
                <m:t>−</m:t>
              </m:r>
              <m:f>
                <m:fPr/>
                <m:num>
                  <m:r>
                    <m:rPr/>
                    <m:t>2</m:t>
                  </m:r>
                  <m:sSub>
                    <m:sSubPr/>
                    <m:e>
                      <m:r>
                        <m:rPr>
                          <m:sty m:val="p"/>
                        </m:rPr>
                        <m:t>Φ</m:t>
                      </m:r>
                    </m:e>
                    <m:sub>
                      <m:r>
                        <m:rPr/>
                        <m:t>G</m:t>
                      </m:r>
                    </m:sub>
                  </m:sSub>
                </m:num>
                <m:den>
                  <m:sSup>
                    <m:sSupPr/>
                    <m:e>
                      <m:r>
                        <m:rPr/>
                        <m:t>c</m:t>
                      </m:r>
                    </m:e>
                    <m:sup>
                      <m:r>
                        <m:rPr/>
                        <m:t>2</m:t>
                      </m:r>
                    </m:sup>
                  </m:sSup>
                </m:den>
              </m:f>
            </m:e>
          </m:d>
          <m:r>
            <m:rPr/>
            <m:t>d</m:t>
          </m:r>
          <m:sSup>
            <m:sSupPr/>
            <m:e>
              <m:r>
                <m:rPr/>
                <m:t>x</m:t>
              </m:r>
            </m:e>
            <m:sup>
              <m:r>
                <m:rPr/>
                <m:t>2</m:t>
              </m:r>
            </m:sup>
          </m:sSup>
        </m:oMath>
      </m:oMathPara>
    </w:p>
    <w:p w14:paraId="11BDDD6E">
      <w:pPr>
        <w:pStyle w:val="4"/>
      </w:pPr>
      <w:r>
        <w:rPr>
          <w:rFonts w:hint="eastAsia"/>
        </w:rPr>
        <w:t>时空弯曲程度直接由引力子网络密度分布决定。</w:t>
      </w:r>
    </w:p>
    <w:bookmarkEnd w:id="26"/>
    <w:p w14:paraId="357CFE82">
      <w:pPr>
        <w:pStyle w:val="6"/>
      </w:pPr>
      <w:bookmarkStart w:id="27" w:name="fcwft原创拓扑曲率张量核心创新"/>
      <w:r>
        <w:t xml:space="preserve">6.2 </w:t>
      </w:r>
      <w:r>
        <w:rPr>
          <w:rFonts w:hint="eastAsia"/>
        </w:rPr>
        <w:t>FCWFT原创拓扑曲率张量（核心创新）</w:t>
      </w:r>
    </w:p>
    <w:p w14:paraId="3BEBD06B">
      <w:pPr>
        <w:pStyle w:val="4"/>
      </w:pPr>
      <w:r>
        <w:rPr>
          <w:rFonts w:hint="eastAsia"/>
        </w:rPr>
        <w:t>定义量子拓扑本源曲率张量：</w:t>
      </w:r>
    </w:p>
    <w:p w14:paraId="16B45203">
      <w:pPr>
        <w:pStyle w:val="3"/>
      </w:pPr>
      <m:oMathPara>
        <m:oMathParaPr>
          <m:jc m:val="center"/>
        </m:oMathParaPr>
        <m:oMath>
          <m:sSubSup>
            <m:sSubSupPr/>
            <m:e>
              <m:r>
                <m:rPr/>
                <m:t>R</m:t>
              </m:r>
            </m:e>
            <m:sub>
              <m:r>
                <m:rPr/>
                <m:t>μν</m:t>
              </m:r>
            </m:sub>
            <m:sup>
              <m:r>
                <m:rPr>
                  <m:sty m:val="p"/>
                </m:rPr>
                <m:t>FCWFT</m:t>
              </m:r>
            </m:sup>
          </m:sSubSup>
          <m:r>
            <m:rPr>
              <m:sty m:val="p"/>
            </m:rPr>
            <m:t>=</m:t>
          </m:r>
          <m:f>
            <m:fPr/>
            <m:num>
              <m:r>
                <m:rPr/>
                <m:t>2</m:t>
              </m:r>
            </m:num>
            <m:den>
              <m:sSup>
                <m:sSupPr/>
                <m:e>
                  <m:r>
                    <m:rPr/>
                    <m:t>c</m:t>
                  </m:r>
                </m:e>
                <m:sup>
                  <m:r>
                    <m:rPr/>
                    <m:t>2</m:t>
                  </m:r>
                </m:sup>
              </m:sSup>
            </m:den>
          </m:f>
          <m:sSub>
            <m:sSubPr/>
            <m:e>
              <m:r>
                <m:rPr>
                  <m:sty m:val="p"/>
                </m:rPr>
                <m:t>∇</m:t>
              </m:r>
            </m:e>
            <m:sub>
              <m:r>
                <m:rPr/>
                <m:t>μ</m:t>
              </m:r>
            </m:sub>
          </m:sSub>
          <m:sSub>
            <m:sSubPr/>
            <m:e>
              <m:r>
                <m:rPr>
                  <m:sty m:val="p"/>
                </m:rPr>
                <m:t>∇</m:t>
              </m:r>
            </m:e>
            <m:sub>
              <m:r>
                <m:rPr/>
                <m:t>ν</m:t>
              </m:r>
            </m:sub>
          </m:sSub>
          <m:sSub>
            <m:sSubPr/>
            <m:e>
              <m:r>
                <m:rPr>
                  <m:sty m:val="p"/>
                </m:rPr>
                <m:t>Φ</m:t>
              </m:r>
            </m:e>
            <m:sub>
              <m:r>
                <m:rPr/>
                <m:t>G</m:t>
              </m:r>
            </m:sub>
          </m:sSub>
        </m:oMath>
      </m:oMathPara>
    </w:p>
    <w:p w14:paraId="6C3E6303">
      <w:pPr>
        <w:pStyle w:val="4"/>
      </w:pPr>
      <w:r>
        <w:rPr>
          <w:rFonts w:hint="eastAsia"/>
        </w:rPr>
        <w:t>严格等价定理：弱场近似下忽略高阶非线性项，</w:t>
      </w:r>
    </w:p>
    <w:p w14:paraId="7BF23B42">
      <w:pPr>
        <w:pStyle w:val="3"/>
      </w:pPr>
      <m:oMathPara>
        <m:oMathParaPr>
          <m:jc m:val="center"/>
        </m:oMathParaPr>
        <m:oMath>
          <m:sSub>
            <m:sSubPr/>
            <m:e>
              <m:r>
                <m:rPr/>
                <m:t>R</m:t>
              </m:r>
            </m:e>
            <m:sub>
              <m:r>
                <m:rPr/>
                <m:t>μν</m:t>
              </m:r>
            </m:sub>
          </m:sSub>
          <m:r>
            <m:rPr>
              <m:sty m:val="p"/>
            </m:rPr>
            <m:t>=</m:t>
          </m:r>
          <m:sSubSup>
            <m:sSubSupPr/>
            <m:e>
              <m:r>
                <m:rPr/>
                <m:t>R</m:t>
              </m:r>
            </m:e>
            <m:sub>
              <m:r>
                <m:rPr/>
                <m:t>μν</m:t>
              </m:r>
            </m:sub>
            <m:sup>
              <m:r>
                <m:rPr>
                  <m:sty m:val="p"/>
                </m:rPr>
                <m:t>FCWFT</m:t>
              </m:r>
            </m:sup>
          </m:sSubSup>
          <m:r>
            <m:rPr>
              <m:sty m:val="p"/>
            </m:rPr>
            <m:t>+</m:t>
          </m:r>
          <m:r>
            <m:rPr>
              <m:sty m:val="p"/>
              <m:scr m:val="script"/>
            </m:rPr>
            <m:t>O</m:t>
          </m:r>
          <m:r>
            <m:rPr>
              <m:sty m:val="p"/>
            </m:rPr>
            <m:t>(</m:t>
          </m:r>
          <m:sSubSup>
            <m:sSubSupPr/>
            <m:e>
              <m:r>
                <m:rPr>
                  <m:sty m:val="p"/>
                </m:rPr>
                <m:t>Φ</m:t>
              </m:r>
            </m:e>
            <m:sub>
              <m:r>
                <m:rPr/>
                <m:t>G</m:t>
              </m:r>
            </m:sub>
            <m:sup>
              <m:r>
                <m:rPr/>
                <m:t>2</m:t>
              </m:r>
            </m:sup>
          </m:sSubSup>
          <m:r>
            <m:rPr>
              <m:sty m:val="p"/>
            </m:rPr>
            <m:t>)</m:t>
          </m:r>
        </m:oMath>
      </m:oMathPara>
    </w:p>
    <w:p w14:paraId="41E5A411">
      <w:pPr>
        <w:pStyle w:val="4"/>
      </w:pPr>
      <w:r>
        <w:rPr>
          <w:rFonts w:hint="eastAsia"/>
        </w:rPr>
        <w:t>时空曲率不再几何本源，而是引力子密度二阶空间变化率的宏观统计结果。</w:t>
      </w:r>
    </w:p>
    <w:bookmarkEnd w:id="27"/>
    <w:p w14:paraId="39BB2C8C">
      <w:pPr>
        <w:pStyle w:val="6"/>
      </w:pPr>
      <w:bookmarkStart w:id="28" w:name="测地线方程完全等价证明"/>
      <w:r>
        <w:t xml:space="preserve">6.3 </w:t>
      </w:r>
      <w:r>
        <w:rPr>
          <w:rFonts w:hint="eastAsia"/>
        </w:rPr>
        <w:t>测地线方程完全等价证明</w:t>
      </w:r>
    </w:p>
    <w:p w14:paraId="46F4186E">
      <w:pPr>
        <w:pStyle w:val="4"/>
      </w:pPr>
      <w:r>
        <w:rPr>
          <w:rFonts w:hint="eastAsia"/>
        </w:rPr>
        <w:t>拓扑最小作用量：</w:t>
      </w:r>
    </w:p>
    <w:p w14:paraId="1131A140">
      <w:pPr>
        <w:pStyle w:val="3"/>
      </w:pPr>
      <m:oMathPara>
        <m:oMathParaPr>
          <m:jc m:val="center"/>
        </m:oMathParaPr>
        <m:oMath>
          <m:r>
            <m:rPr/>
            <m:t>S</m:t>
          </m:r>
          <m:r>
            <m:rPr>
              <m:sty m:val="p"/>
            </m:rPr>
            <m:t>=∫−</m:t>
          </m:r>
          <m:r>
            <m:rPr/>
            <m:t>m</m:t>
          </m:r>
          <m:sSup>
            <m:sSupPr/>
            <m:e>
              <m:r>
                <m:rPr/>
                <m:t>c</m:t>
              </m:r>
            </m:e>
            <m:sup>
              <m:r>
                <m:rPr/>
                <m:t>2</m:t>
              </m:r>
            </m:sup>
          </m:sSup>
          <m:rad>
            <m:radPr>
              <m:degHide m:val="1"/>
            </m:radPr>
            <m:deg/>
            <m:e>
              <m:r>
                <m:rPr>
                  <m:sty m:val="p"/>
                </m:rPr>
                <m:t>−</m:t>
              </m:r>
              <m:sSub>
                <m:sSubPr/>
                <m:e>
                  <m:r>
                    <m:rPr/>
                    <m:t>g</m:t>
                  </m:r>
                </m:e>
                <m:sub>
                  <m:r>
                    <m:rPr/>
                    <m:t>μν</m:t>
                  </m:r>
                </m:sub>
              </m:sSub>
              <m:sSup>
                <m:sSupPr/>
                <m:e>
                  <m:acc>
                    <m:accPr>
                      <m:chr m:val="̇"/>
                    </m:accPr>
                    <m:e>
                      <m:r>
                        <m:rPr/>
                        <m:t>x</m:t>
                      </m:r>
                    </m:e>
                  </m:acc>
                </m:e>
                <m:sup>
                  <m:r>
                    <m:rPr/>
                    <m:t>μ</m:t>
                  </m:r>
                </m:sup>
              </m:sSup>
              <m:sSup>
                <m:sSupPr/>
                <m:e>
                  <m:acc>
                    <m:accPr>
                      <m:chr m:val="̇"/>
                    </m:accPr>
                    <m:e>
                      <m:r>
                        <m:rPr/>
                        <m:t>x</m:t>
                      </m:r>
                    </m:e>
                  </m:acc>
                </m:e>
                <m:sup>
                  <m:r>
                    <m:rPr/>
                    <m:t>ν</m:t>
                  </m:r>
                </m:sup>
              </m:sSup>
            </m:e>
          </m:rad>
          <m:r>
            <m:rPr/>
            <m:t>dτ</m:t>
          </m:r>
        </m:oMath>
      </m:oMathPara>
    </w:p>
    <w:p w14:paraId="2D3740E4">
      <w:pPr>
        <w:pStyle w:val="4"/>
      </w:pPr>
      <w:r>
        <w:rPr>
          <w:rFonts w:hint="eastAsia"/>
        </w:rPr>
        <w:t>变分求得的拓扑运动方程，完全等价于广义相对论测地线方程。粒子在弯曲时空的运动等价于粒子在引力子密度梯度场的拓扑流趋运动。</w:t>
      </w:r>
    </w:p>
    <w:bookmarkEnd w:id="25"/>
    <w:bookmarkEnd w:id="28"/>
    <w:p w14:paraId="47A04249">
      <w:pPr>
        <w:pStyle w:val="5"/>
      </w:pPr>
      <w:bookmarkStart w:id="29" w:name="第7章-c场拓扑手性正负质量暗物质与宇宙结构"/>
      <w:r>
        <w:rPr>
          <w:rFonts w:hint="eastAsia"/>
        </w:rPr>
        <w:t>第7章</w:t>
      </w:r>
      <w:r>
        <w:t xml:space="preserve"> </w:t>
      </w:r>
      <w:r>
        <w:rPr>
          <w:rFonts w:hint="eastAsia"/>
        </w:rPr>
        <w:t>C场拓扑手性、正负质量暗物质与宇宙结构</w:t>
      </w:r>
    </w:p>
    <w:p w14:paraId="03B63919">
      <w:pPr>
        <w:pStyle w:val="6"/>
      </w:pPr>
      <w:bookmarkStart w:id="30" w:name="c场拓扑手性守恒定律"/>
      <w:r>
        <w:t xml:space="preserve">7.1 </w:t>
      </w:r>
      <w:r>
        <w:rPr>
          <w:rFonts w:hint="eastAsia"/>
        </w:rPr>
        <w:t>C场拓扑手性守恒定律</w:t>
      </w:r>
    </w:p>
    <w:p w14:paraId="10F28BB6">
      <w:pPr>
        <w:pStyle w:val="4"/>
      </w:pPr>
      <m:oMathPara>
        <m:oMathParaPr>
          <m:jc m:val="center"/>
        </m:oMathParaPr>
        <m:oMath>
          <m:sSub>
            <m:sSubPr/>
            <m:e>
              <m:r>
                <m:rPr/>
                <m:t>ρ</m:t>
              </m:r>
            </m:e>
            <m:sub>
              <m:r>
                <m:rPr/>
                <m:t>C</m:t>
              </m:r>
            </m:sub>
          </m:sSub>
          <m:r>
            <m:rPr>
              <m:sty m:val="p"/>
            </m:rPr>
            <m:t>=</m:t>
          </m:r>
          <m:sSub>
            <m:sSubPr/>
            <m:e>
              <m:r>
                <m:rPr/>
                <m:t>s</m:t>
              </m:r>
            </m:e>
            <m:sub>
              <m:r>
                <m:rPr/>
                <m:t>g</m:t>
              </m:r>
            </m:sub>
          </m:sSub>
          <m:sSub>
            <m:sSubPr/>
            <m:e>
              <m:r>
                <m:rPr/>
                <m:t>ρ</m:t>
              </m:r>
            </m:e>
            <m:sub>
              <m:r>
                <m:rPr/>
                <m:t>C</m:t>
              </m:r>
            </m:sub>
          </m:sSub>
          <m:r>
            <m:rPr>
              <m:sty m:val="p"/>
            </m:rPr>
            <m:t>,</m:t>
          </m:r>
          <m:r>
            <m:rPr/>
            <m:t> </m:t>
          </m:r>
          <m:sSub>
            <m:sSubPr/>
            <m:e>
              <m:r>
                <m:rPr/>
                <m:t>s</m:t>
              </m:r>
            </m:e>
            <m:sub>
              <m:r>
                <m:rPr/>
                <m:t>g</m:t>
              </m:r>
            </m:sub>
          </m:sSub>
          <m:r>
            <m:rPr>
              <m:sty m:val="p"/>
            </m:rPr>
            <m:t>=±</m:t>
          </m:r>
          <m:r>
            <m:rPr/>
            <m:t>1</m:t>
          </m:r>
        </m:oMath>
      </m:oMathPara>
    </w:p>
    <w:p w14:paraId="2D7008FE">
      <w:pPr>
        <w:pStyle w:val="26"/>
        <w:numPr>
          <w:ilvl w:val="0"/>
          <w:numId w:val="2"/>
        </w:numPr>
      </w:pPr>
      <m:oMath>
        <m:sSub>
          <m:sSubPr/>
          <m:e>
            <m:r>
              <m:rPr/>
              <m:t>s</m:t>
            </m:r>
          </m:e>
          <m:sub>
            <m:r>
              <m:rPr/>
              <m:t>g</m:t>
            </m:r>
          </m:sub>
        </m:sSub>
        <m:r>
          <m:rPr>
            <m:sty m:val="p"/>
          </m:rPr>
          <m:t>=+</m:t>
        </m:r>
        <m:r>
          <m:rPr/>
          <m:t>1</m:t>
        </m:r>
      </m:oMath>
      <w:r>
        <w:rPr>
          <w:rFonts w:hint="eastAsia"/>
        </w:rPr>
        <w:t>：右手涡旋，正质量普通物质（引力子密度汇聚）</w:t>
      </w:r>
    </w:p>
    <w:p w14:paraId="5479D99F">
      <w:pPr>
        <w:pStyle w:val="26"/>
        <w:numPr>
          <w:ilvl w:val="0"/>
          <w:numId w:val="2"/>
        </w:numPr>
      </w:pPr>
      <m:oMath>
        <m:sSub>
          <m:sSubPr/>
          <m:e>
            <m:r>
              <m:rPr/>
              <m:t>s</m:t>
            </m:r>
          </m:e>
          <m:sub>
            <m:r>
              <m:rPr/>
              <m:t>g</m:t>
            </m:r>
          </m:sub>
        </m:sSub>
        <m:r>
          <m:rPr>
            <m:sty m:val="p"/>
          </m:rPr>
          <m:t>=−</m:t>
        </m:r>
        <m:r>
          <m:rPr/>
          <m:t>1</m:t>
        </m:r>
      </m:oMath>
      <w:r>
        <w:rPr>
          <w:rFonts w:hint="eastAsia"/>
        </w:rPr>
        <w:t>：左手涡旋，负质量暗物质（引力子密度稀疏抵消）</w:t>
      </w:r>
    </w:p>
    <w:p w14:paraId="193CF91C">
      <w:pPr>
        <w:pStyle w:val="4"/>
      </w:pPr>
      <w:r>
        <w:rPr>
          <w:rFonts w:hint="eastAsia"/>
        </w:rPr>
        <w:t>左右手场严格正交无耦合：</w:t>
      </w:r>
    </w:p>
    <w:p w14:paraId="65E06891">
      <w:pPr>
        <w:pStyle w:val="3"/>
      </w:pPr>
      <m:oMathPara>
        <m:oMathParaPr>
          <m:jc m:val="center"/>
        </m:oMathParaPr>
        <m:oMath>
          <m:r>
            <m:rPr>
              <m:sty m:val="p"/>
            </m:rPr>
            <m:t>∫</m:t>
          </m:r>
          <m:sSubSup>
            <m:sSubSupPr/>
            <m:e>
              <m:r>
                <m:rPr>
                  <m:sty m:val="p"/>
                </m:rPr>
                <m:t>Φ</m:t>
              </m:r>
            </m:e>
            <m:sub>
              <m:r>
                <m:rPr/>
                <m:t>C</m:t>
              </m:r>
              <m:r>
                <m:rPr>
                  <m:sty m:val="p"/>
                </m:rPr>
                <m:t>+</m:t>
              </m:r>
            </m:sub>
            <m:sup>
              <m:r>
                <m:rPr>
                  <m:sty m:val="p"/>
                </m:rPr>
                <m:t>†</m:t>
              </m:r>
            </m:sup>
          </m:sSubSup>
          <m:sSub>
            <m:sSubPr/>
            <m:e>
              <m:r>
                <m:rPr>
                  <m:sty m:val="p"/>
                </m:rPr>
                <m:t>Φ</m:t>
              </m:r>
            </m:e>
            <m:sub>
              <m:r>
                <m:rPr/>
                <m:t>C</m:t>
              </m:r>
              <m:r>
                <m:rPr>
                  <m:sty m:val="p"/>
                </m:rPr>
                <m:t>−</m:t>
              </m:r>
            </m:sub>
          </m:sSub>
          <m:sSup>
            <m:sSupPr/>
            <m:e>
              <m:r>
                <m:rPr/>
                <m:t>d</m:t>
              </m:r>
            </m:e>
            <m:sup>
              <m:r>
                <m:rPr/>
                <m:t>4</m:t>
              </m:r>
            </m:sup>
          </m:sSup>
          <m:r>
            <m:rPr/>
            <m:t>x</m:t>
          </m:r>
          <m:r>
            <m:rPr>
              <m:sty m:val="p"/>
            </m:rPr>
            <m:t>=</m:t>
          </m:r>
          <m:r>
            <m:rPr/>
            <m:t>0</m:t>
          </m:r>
        </m:oMath>
      </m:oMathPara>
    </w:p>
    <w:bookmarkEnd w:id="30"/>
    <w:p w14:paraId="6BAE9A8C">
      <w:pPr>
        <w:pStyle w:val="6"/>
      </w:pPr>
      <w:bookmarkStart w:id="31" w:name="正负质量引力耦合规律"/>
      <w:r>
        <w:t xml:space="preserve">7.2 </w:t>
      </w:r>
      <w:r>
        <w:rPr>
          <w:rFonts w:hint="eastAsia"/>
        </w:rPr>
        <w:t>正负质量引力耦合规律</w:t>
      </w:r>
    </w:p>
    <w:p w14:paraId="14FF638F">
      <w:pPr>
        <w:pStyle w:val="4"/>
      </w:pPr>
      <m:oMathPara>
        <m:oMathParaPr>
          <m:jc m:val="center"/>
        </m:oMathParaPr>
        <m:oMath>
          <m:r>
            <m:rPr/>
            <m:t>U</m:t>
          </m:r>
          <m:r>
            <m:rPr>
              <m:sty m:val="p"/>
            </m:rPr>
            <m:t>(</m:t>
          </m:r>
          <m:r>
            <m:rPr/>
            <m:t>r</m:t>
          </m:r>
          <m:r>
            <m:rPr>
              <m:sty m:val="p"/>
            </m:rPr>
            <m:t>)=−</m:t>
          </m:r>
          <m:f>
            <m:fPr/>
            <m:num>
              <m:r>
                <m:rPr/>
                <m:t>GMm</m:t>
              </m:r>
            </m:num>
            <m:den>
              <m:r>
                <m:rPr/>
                <m:t>r</m:t>
              </m:r>
            </m:den>
          </m:f>
          <m:r>
            <m:rPr>
              <m:sty m:val="p"/>
            </m:rPr>
            <m:t>⋅</m:t>
          </m:r>
          <m:sSub>
            <m:sSubPr/>
            <m:e>
              <m:r>
                <m:rPr/>
                <m:t>s</m:t>
              </m:r>
            </m:e>
            <m:sub>
              <m:r>
                <m:rPr/>
                <m:t>M</m:t>
              </m:r>
            </m:sub>
          </m:sSub>
          <m:sSub>
            <m:sSubPr/>
            <m:e>
              <m:r>
                <m:rPr/>
                <m:t>s</m:t>
              </m:r>
            </m:e>
            <m:sub>
              <m:r>
                <m:rPr/>
                <m:t>m</m:t>
              </m:r>
            </m:sub>
          </m:sSub>
        </m:oMath>
      </m:oMathPara>
    </w:p>
    <w:p w14:paraId="438D451A">
      <w:pPr>
        <w:pStyle w:val="26"/>
        <w:numPr>
          <w:ilvl w:val="0"/>
          <w:numId w:val="2"/>
        </w:numPr>
      </w:pPr>
      <w:r>
        <w:rPr>
          <w:rFonts w:hint="eastAsia"/>
        </w:rPr>
        <w:t>正正、负负：自吸引成团</w:t>
      </w:r>
    </w:p>
    <w:p w14:paraId="37225D54">
      <w:pPr>
        <w:pStyle w:val="26"/>
        <w:numPr>
          <w:ilvl w:val="0"/>
          <w:numId w:val="2"/>
        </w:numPr>
      </w:pPr>
      <w:r>
        <w:rPr>
          <w:rFonts w:hint="eastAsia"/>
        </w:rPr>
        <w:t>正负：拓扑排斥、相互剥离</w:t>
      </w:r>
    </w:p>
    <w:bookmarkEnd w:id="31"/>
    <w:p w14:paraId="6688AF19">
      <w:pPr>
        <w:pStyle w:val="6"/>
      </w:pPr>
      <w:bookmarkStart w:id="32" w:name="宇宙大尺度结构拓扑起源"/>
      <w:r>
        <w:t xml:space="preserve">7.3 </w:t>
      </w:r>
      <w:r>
        <w:rPr>
          <w:rFonts w:hint="eastAsia"/>
        </w:rPr>
        <w:t>宇宙大尺度结构拓扑起源</w:t>
      </w:r>
    </w:p>
    <w:p w14:paraId="06238485">
      <w:pPr>
        <w:pStyle w:val="26"/>
        <w:numPr>
          <w:ilvl w:val="0"/>
          <w:numId w:val="7"/>
        </w:numPr>
      </w:pPr>
      <w:r>
        <w:rPr>
          <w:rFonts w:hint="eastAsia"/>
        </w:rPr>
        <w:t>正质量汇聚形成星系、纤维结构；</w:t>
      </w:r>
    </w:p>
    <w:p w14:paraId="27BAC208">
      <w:pPr>
        <w:pStyle w:val="26"/>
        <w:numPr>
          <w:ilvl w:val="0"/>
          <w:numId w:val="7"/>
        </w:numPr>
      </w:pPr>
      <w:r>
        <w:rPr>
          <w:rFonts w:hint="eastAsia"/>
        </w:rPr>
        <w:t>负质量暗物质聚集形成大尺度排斥背景；</w:t>
      </w:r>
    </w:p>
    <w:p w14:paraId="2F2D00CF">
      <w:pPr>
        <w:pStyle w:val="26"/>
        <w:numPr>
          <w:ilvl w:val="0"/>
          <w:numId w:val="7"/>
        </w:numPr>
      </w:pPr>
      <w:r>
        <w:rPr>
          <w:rFonts w:hint="eastAsia"/>
        </w:rPr>
        <w:t>正负手性剥离形成巨型宇宙空洞；</w:t>
      </w:r>
    </w:p>
    <w:p w14:paraId="56C2209A">
      <w:pPr>
        <w:pStyle w:val="26"/>
        <w:numPr>
          <w:ilvl w:val="0"/>
          <w:numId w:val="7"/>
        </w:numPr>
      </w:pPr>
      <w:r>
        <w:rPr>
          <w:rFonts w:hint="eastAsia"/>
        </w:rPr>
        <w:t>引力子超长波全域相干保证宇宙结构大尺度均匀性。</w:t>
      </w:r>
    </w:p>
    <w:p w14:paraId="76168E84">
      <w:pPr>
        <w:pStyle w:val="4"/>
      </w:pPr>
      <w:r>
        <w:rPr>
          <w:rFonts w:hint="eastAsia"/>
        </w:rPr>
        <w:t>糖葫芦拓扑图像：天体被全域引力子网络贯穿富集，公转运动等价于引力子网络闭合缠绕，宏观观测即为时空弯曲。</w:t>
      </w:r>
    </w:p>
    <w:bookmarkEnd w:id="29"/>
    <w:bookmarkEnd w:id="32"/>
    <w:p w14:paraId="042CD08C">
      <w:pPr>
        <w:pStyle w:val="5"/>
      </w:pPr>
      <w:bookmarkStart w:id="33" w:name="第8章-量子拓扑经典几何完备等价对照表"/>
      <w:r>
        <w:rPr>
          <w:rFonts w:hint="eastAsia"/>
        </w:rPr>
        <w:t>第8章</w:t>
      </w:r>
      <w:r>
        <w:t xml:space="preserve"> </w:t>
      </w:r>
      <w:r>
        <w:rPr>
          <w:rFonts w:hint="eastAsia"/>
        </w:rPr>
        <w:t>量子拓扑—经典几何完备等价对照表</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35"/>
        <w:gridCol w:w="2428"/>
        <w:gridCol w:w="2933"/>
      </w:tblGrid>
      <w:tr w14:paraId="72A6D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4FD21E34">
            <w:pPr>
              <w:pStyle w:val="26"/>
              <w:jc w:val="left"/>
            </w:pPr>
            <w:r>
              <w:rPr>
                <w:rFonts w:hint="eastAsia"/>
                <w:b/>
              </w:rPr>
              <w:t>量子拓扑图像（FCWFT）</w:t>
            </w:r>
          </w:p>
        </w:tc>
        <w:tc>
          <w:tcPr>
            <w:shd w:val="clear" w:color="auto" w:fill="B9CDE5"/>
            <w:vAlign w:val="center"/>
          </w:tcPr>
          <w:p w14:paraId="31C254E5">
            <w:pPr>
              <w:pStyle w:val="26"/>
              <w:jc w:val="left"/>
            </w:pPr>
            <w:r>
              <w:rPr>
                <w:rFonts w:hint="eastAsia"/>
                <w:b/>
              </w:rPr>
              <w:t>经典几何图像（GR）</w:t>
            </w:r>
          </w:p>
        </w:tc>
        <w:tc>
          <w:tcPr>
            <w:shd w:val="clear" w:color="auto" w:fill="B9CDE5"/>
            <w:vAlign w:val="center"/>
          </w:tcPr>
          <w:p w14:paraId="463272F1">
            <w:pPr>
              <w:pStyle w:val="26"/>
              <w:jc w:val="left"/>
            </w:pPr>
            <w:r>
              <w:rPr>
                <w:rFonts w:hint="eastAsia"/>
                <w:b/>
              </w:rPr>
              <w:t>严格数学关系</w:t>
            </w:r>
          </w:p>
        </w:tc>
      </w:tr>
      <w:tr w14:paraId="06AD6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5C70930">
            <w:pPr>
              <w:pStyle w:val="26"/>
              <w:jc w:val="left"/>
            </w:pPr>
            <w:r>
              <w:rPr>
                <w:rFonts w:hint="eastAsia"/>
                <w:b/>
                <w:bCs/>
              </w:rPr>
              <w:t>引力子拓扑波长</w:t>
            </w:r>
            <w:r>
              <w:t xml:space="preserve"> </w:t>
            </w:r>
            <m:oMath>
              <m:sSub>
                <m:sSubPr/>
                <m:e>
                  <m:r>
                    <m:rPr/>
                    <m:t>λ</m:t>
                  </m:r>
                </m:e>
                <m:sub>
                  <m:r>
                    <m:rPr/>
                    <m:t>G</m:t>
                  </m:r>
                </m:sub>
              </m:sSub>
            </m:oMath>
          </w:p>
        </w:tc>
        <w:tc>
          <w:tcPr>
            <w:vAlign w:val="center"/>
          </w:tcPr>
          <w:p w14:paraId="3374A6A7">
            <w:pPr>
              <w:pStyle w:val="26"/>
              <w:jc w:val="left"/>
            </w:pPr>
            <w:r>
              <w:rPr>
                <w:rFonts w:hint="eastAsia"/>
                <w:b/>
                <w:bCs/>
              </w:rPr>
              <w:t>时空曲率特征尺度</w:t>
            </w:r>
            <w:r>
              <w:t xml:space="preserve"> </w:t>
            </w:r>
            <m:oMath>
              <m:sSub>
                <m:sSubPr/>
                <m:e>
                  <m:r>
                    <m:rPr/>
                    <m:t>r</m:t>
                  </m:r>
                </m:e>
                <m:sub>
                  <m:r>
                    <m:rPr/>
                    <m:t>s</m:t>
                  </m:r>
                </m:sub>
              </m:sSub>
            </m:oMath>
          </w:p>
        </w:tc>
        <w:tc>
          <w:tcPr>
            <w:vAlign w:val="center"/>
          </w:tcPr>
          <w:p w14:paraId="1D50F193">
            <w:pPr>
              <w:pStyle w:val="26"/>
              <w:jc w:val="left"/>
            </w:pPr>
            <m:oMathPara>
              <m:oMath>
                <m:sSub>
                  <m:sSubPr/>
                  <m:e>
                    <m:r>
                      <m:rPr/>
                      <m:t>λ</m:t>
                    </m:r>
                  </m:e>
                  <m:sub>
                    <m:r>
                      <m:rPr/>
                      <m:t>G</m:t>
                    </m:r>
                  </m:sub>
                </m:sSub>
                <m:r>
                  <m:rPr>
                    <m:sty m:val="p"/>
                  </m:rPr>
                  <m:t>=</m:t>
                </m:r>
                <m:r>
                  <m:rPr/>
                  <m:t>α</m:t>
                </m:r>
                <m:sSub>
                  <m:sSubPr/>
                  <m:e>
                    <m:r>
                      <m:rPr/>
                      <m:t>r</m:t>
                    </m:r>
                  </m:e>
                  <m:sub>
                    <m:r>
                      <m:rPr/>
                      <m:t>s</m:t>
                    </m:r>
                  </m:sub>
                </m:sSub>
              </m:oMath>
            </m:oMathPara>
          </w:p>
        </w:tc>
      </w:tr>
      <w:tr w14:paraId="78EDF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3AEA691">
            <w:pPr>
              <w:pStyle w:val="26"/>
              <w:jc w:val="left"/>
            </w:pPr>
            <w:r>
              <w:rPr>
                <w:rFonts w:hint="eastAsia"/>
                <w:b/>
                <w:bCs/>
              </w:rPr>
              <w:t>引力子拓扑密度</w:t>
            </w:r>
            <w:r>
              <w:t xml:space="preserve"> </w:t>
            </w:r>
            <m:oMath>
              <m:sSub>
                <m:sSubPr/>
                <m:e>
                  <m:r>
                    <m:rPr/>
                    <m:t>ρ</m:t>
                  </m:r>
                </m:e>
                <m:sub>
                  <m:r>
                    <m:rPr/>
                    <m:t>G</m:t>
                  </m:r>
                </m:sub>
              </m:sSub>
            </m:oMath>
          </w:p>
        </w:tc>
        <w:tc>
          <w:tcPr>
            <w:vAlign w:val="center"/>
          </w:tcPr>
          <w:p w14:paraId="0B24CC5D">
            <w:pPr>
              <w:pStyle w:val="26"/>
              <w:jc w:val="left"/>
            </w:pPr>
            <w:r>
              <w:rPr>
                <w:rFonts w:hint="eastAsia"/>
                <w:b/>
                <w:bCs/>
              </w:rPr>
              <w:t>牛顿引力势</w:t>
            </w:r>
            <w:r>
              <w:t xml:space="preserve"> </w:t>
            </w:r>
            <m:oMath>
              <m:r>
                <m:rPr>
                  <m:sty m:val="p"/>
                </m:rPr>
                <m:t>Φ</m:t>
              </m:r>
            </m:oMath>
          </w:p>
        </w:tc>
        <w:tc>
          <w:tcPr>
            <w:vAlign w:val="center"/>
          </w:tcPr>
          <w:p w14:paraId="6C023343">
            <w:pPr>
              <w:pStyle w:val="26"/>
              <w:jc w:val="left"/>
            </w:pPr>
            <m:oMathPara>
              <m:oMath>
                <m:r>
                  <m:rPr>
                    <m:sty m:val="p"/>
                  </m:rPr>
                  <m:t>Φ=</m:t>
                </m:r>
                <m:r>
                  <m:rPr/>
                  <m:t>4πG</m:t>
                </m:r>
                <m:sSub>
                  <m:sSubPr/>
                  <m:e>
                    <m:r>
                      <m:rPr/>
                      <m:t>λ</m:t>
                    </m:r>
                  </m:e>
                  <m:sub>
                    <m:r>
                      <m:rPr/>
                      <m:t>G</m:t>
                    </m:r>
                  </m:sub>
                </m:sSub>
                <m:sSub>
                  <m:sSubPr/>
                  <m:e>
                    <m:r>
                      <m:rPr/>
                      <m:t>ρ</m:t>
                    </m:r>
                  </m:e>
                  <m:sub>
                    <m:r>
                      <m:rPr/>
                      <m:t>G</m:t>
                    </m:r>
                  </m:sub>
                </m:sSub>
              </m:oMath>
            </m:oMathPara>
          </w:p>
        </w:tc>
      </w:tr>
      <w:tr w14:paraId="5A066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144C143">
            <w:pPr>
              <w:pStyle w:val="26"/>
              <w:jc w:val="left"/>
            </w:pPr>
            <w:r>
              <w:rPr>
                <w:rFonts w:hint="eastAsia"/>
                <w:b/>
                <w:bCs/>
              </w:rPr>
              <w:t>密度一阶梯度</w:t>
            </w:r>
            <w:r>
              <w:t xml:space="preserve"> </w:t>
            </w:r>
            <m:oMath>
              <m:r>
                <m:rPr>
                  <m:sty m:val="p"/>
                </m:rPr>
                <m:t>∇</m:t>
              </m:r>
              <m:sSub>
                <m:sSubPr/>
                <m:e>
                  <m:r>
                    <m:rPr/>
                    <m:t>ρ</m:t>
                  </m:r>
                </m:e>
                <m:sub>
                  <m:r>
                    <m:rPr/>
                    <m:t>G</m:t>
                  </m:r>
                </m:sub>
              </m:sSub>
            </m:oMath>
          </w:p>
        </w:tc>
        <w:tc>
          <w:tcPr>
            <w:vAlign w:val="center"/>
          </w:tcPr>
          <w:p w14:paraId="061111E1">
            <w:pPr>
              <w:pStyle w:val="26"/>
              <w:jc w:val="left"/>
            </w:pPr>
            <w:r>
              <w:rPr>
                <w:rFonts w:hint="eastAsia"/>
                <w:b/>
                <w:bCs/>
              </w:rPr>
              <w:t>引力场强度</w:t>
            </w:r>
            <w:r>
              <w:t xml:space="preserve"> </w:t>
            </w:r>
            <m:oMath>
              <m:r>
                <m:rPr>
                  <m:sty m:val="b"/>
                </m:rPr>
                <m:t>g</m:t>
              </m:r>
            </m:oMath>
          </w:p>
        </w:tc>
        <w:tc>
          <w:tcPr>
            <w:vAlign w:val="center"/>
          </w:tcPr>
          <w:p w14:paraId="63928EAF">
            <w:pPr>
              <w:pStyle w:val="26"/>
              <w:jc w:val="left"/>
            </w:pPr>
            <m:oMathPara>
              <m:oMath>
                <m:r>
                  <m:rPr>
                    <m:sty m:val="b"/>
                  </m:rPr>
                  <m:t>g</m:t>
                </m:r>
                <m:r>
                  <m:rPr>
                    <m:sty m:val="p"/>
                  </m:rPr>
                  <m:t>=−</m:t>
                </m:r>
                <m:r>
                  <m:rPr/>
                  <m:t>4πG</m:t>
                </m:r>
                <m:sSub>
                  <m:sSubPr/>
                  <m:e>
                    <m:r>
                      <m:rPr/>
                      <m:t>λ</m:t>
                    </m:r>
                  </m:e>
                  <m:sub>
                    <m:r>
                      <m:rPr/>
                      <m:t>G</m:t>
                    </m:r>
                  </m:sub>
                </m:sSub>
                <m:r>
                  <m:rPr>
                    <m:sty m:val="p"/>
                  </m:rPr>
                  <m:t>∇</m:t>
                </m:r>
                <m:sSub>
                  <m:sSubPr/>
                  <m:e>
                    <m:r>
                      <m:rPr/>
                      <m:t>ρ</m:t>
                    </m:r>
                  </m:e>
                  <m:sub>
                    <m:r>
                      <m:rPr/>
                      <m:t>G</m:t>
                    </m:r>
                  </m:sub>
                </m:sSub>
              </m:oMath>
            </m:oMathPara>
          </w:p>
        </w:tc>
      </w:tr>
      <w:tr w14:paraId="12DA8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C8F6D60">
            <w:pPr>
              <w:pStyle w:val="26"/>
              <w:jc w:val="left"/>
            </w:pPr>
            <w:r>
              <w:rPr>
                <w:rFonts w:hint="eastAsia"/>
                <w:b/>
                <w:bCs/>
              </w:rPr>
              <w:t>密度二阶梯度</w:t>
            </w:r>
            <w:r>
              <w:t xml:space="preserve"> </w:t>
            </w:r>
            <m:oMath>
              <m:sSub>
                <m:sSubPr/>
                <m:e>
                  <m:r>
                    <m:rPr>
                      <m:sty m:val="p"/>
                    </m:rPr>
                    <m:t>∇</m:t>
                  </m:r>
                </m:e>
                <m:sub>
                  <m:r>
                    <m:rPr/>
                    <m:t>μ</m:t>
                  </m:r>
                </m:sub>
              </m:sSub>
              <m:sSub>
                <m:sSubPr/>
                <m:e>
                  <m:r>
                    <m:rPr>
                      <m:sty m:val="p"/>
                    </m:rPr>
                    <m:t>∇</m:t>
                  </m:r>
                </m:e>
                <m:sub>
                  <m:r>
                    <m:rPr/>
                    <m:t>ν</m:t>
                  </m:r>
                </m:sub>
              </m:sSub>
              <m:sSub>
                <m:sSubPr/>
                <m:e>
                  <m:r>
                    <m:rPr/>
                    <m:t>ρ</m:t>
                  </m:r>
                </m:e>
                <m:sub>
                  <m:r>
                    <m:rPr/>
                    <m:t>G</m:t>
                  </m:r>
                </m:sub>
              </m:sSub>
            </m:oMath>
          </w:p>
        </w:tc>
        <w:tc>
          <w:tcPr>
            <w:vAlign w:val="center"/>
          </w:tcPr>
          <w:p w14:paraId="4F113968">
            <w:pPr>
              <w:pStyle w:val="26"/>
              <w:jc w:val="left"/>
            </w:pPr>
            <w:r>
              <w:rPr>
                <w:rFonts w:hint="eastAsia"/>
                <w:b/>
                <w:bCs/>
              </w:rPr>
              <w:t>里奇张量</w:t>
            </w:r>
            <w:r>
              <w:t xml:space="preserve"> </w:t>
            </w:r>
            <m:oMath>
              <m:sSub>
                <m:sSubPr/>
                <m:e>
                  <m:r>
                    <m:rPr/>
                    <m:t>R</m:t>
                  </m:r>
                </m:e>
                <m:sub>
                  <m:r>
                    <m:rPr/>
                    <m:t>μν</m:t>
                  </m:r>
                </m:sub>
              </m:sSub>
            </m:oMath>
          </w:p>
        </w:tc>
        <w:tc>
          <w:tcPr>
            <w:vAlign w:val="center"/>
          </w:tcPr>
          <w:p w14:paraId="50C3B9F4">
            <w:pPr>
              <w:pStyle w:val="26"/>
              <w:jc w:val="left"/>
            </w:pPr>
            <m:oMathPara>
              <m:oMath>
                <m:sSub>
                  <m:sSubPr/>
                  <m:e>
                    <m:r>
                      <m:rPr/>
                      <m:t>R</m:t>
                    </m:r>
                  </m:e>
                  <m:sub>
                    <m:r>
                      <m:rPr/>
                      <m:t>μν</m:t>
                    </m:r>
                  </m:sub>
                </m:sSub>
                <m:r>
                  <m:rPr>
                    <m:sty m:val="p"/>
                  </m:rPr>
                  <m:t>=(</m:t>
                </m:r>
                <m:r>
                  <m:rPr/>
                  <m:t>2</m:t>
                </m:r>
                <m:r>
                  <m:rPr>
                    <m:sty m:val="p"/>
                  </m:rPr>
                  <m:t>/</m:t>
                </m:r>
                <m:sSup>
                  <m:sSupPr/>
                  <m:e>
                    <m:r>
                      <m:rPr/>
                      <m:t>c</m:t>
                    </m:r>
                  </m:e>
                  <m:sup>
                    <m:r>
                      <m:rPr/>
                      <m:t>2</m:t>
                    </m:r>
                  </m:sup>
                </m:sSup>
                <m:r>
                  <m:rPr>
                    <m:sty m:val="p"/>
                  </m:rPr>
                  <m:t>)</m:t>
                </m:r>
                <m:sSub>
                  <m:sSubPr/>
                  <m:e>
                    <m:r>
                      <m:rPr>
                        <m:sty m:val="p"/>
                      </m:rPr>
                      <m:t>∇</m:t>
                    </m:r>
                  </m:e>
                  <m:sub>
                    <m:r>
                      <m:rPr/>
                      <m:t>μ</m:t>
                    </m:r>
                  </m:sub>
                </m:sSub>
                <m:sSub>
                  <m:sSubPr/>
                  <m:e>
                    <m:r>
                      <m:rPr>
                        <m:sty m:val="p"/>
                      </m:rPr>
                      <m:t>∇</m:t>
                    </m:r>
                  </m:e>
                  <m:sub>
                    <m:r>
                      <m:rPr/>
                      <m:t>ν</m:t>
                    </m:r>
                  </m:sub>
                </m:sSub>
                <m:sSub>
                  <m:sSubPr/>
                  <m:e>
                    <m:r>
                      <m:rPr>
                        <m:sty m:val="p"/>
                      </m:rPr>
                      <m:t>Φ</m:t>
                    </m:r>
                  </m:e>
                  <m:sub>
                    <m:r>
                      <m:rPr/>
                      <m:t>G</m:t>
                    </m:r>
                  </m:sub>
                </m:sSub>
                <m:r>
                  <m:rPr>
                    <m:sty m:val="p"/>
                  </m:rPr>
                  <m:t>+</m:t>
                </m:r>
                <m:r>
                  <m:rPr>
                    <m:sty m:val="p"/>
                    <m:scr m:val="script"/>
                  </m:rPr>
                  <m:t>O</m:t>
                </m:r>
                <m:r>
                  <m:rPr>
                    <m:sty m:val="p"/>
                  </m:rPr>
                  <m:t>(</m:t>
                </m:r>
                <m:sSubSup>
                  <m:sSubSupPr/>
                  <m:e>
                    <m:r>
                      <m:rPr>
                        <m:sty m:val="p"/>
                      </m:rPr>
                      <m:t>Φ</m:t>
                    </m:r>
                  </m:e>
                  <m:sub>
                    <m:r>
                      <m:rPr/>
                      <m:t>G</m:t>
                    </m:r>
                  </m:sub>
                  <m:sup>
                    <m:r>
                      <m:rPr/>
                      <m:t>2</m:t>
                    </m:r>
                  </m:sup>
                </m:sSubSup>
                <m:r>
                  <m:rPr>
                    <m:sty m:val="p"/>
                  </m:rPr>
                  <m:t>)</m:t>
                </m:r>
              </m:oMath>
            </m:oMathPara>
          </w:p>
        </w:tc>
      </w:tr>
      <w:tr w14:paraId="3464C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08B3BC2">
            <w:pPr>
              <w:pStyle w:val="26"/>
              <w:jc w:val="left"/>
            </w:pPr>
            <w:r>
              <w:rPr>
                <w:rFonts w:hint="eastAsia"/>
                <w:b/>
                <w:bCs/>
              </w:rPr>
              <w:t>拓扑重叠积分</w:t>
            </w:r>
          </w:p>
        </w:tc>
        <w:tc>
          <w:tcPr>
            <w:vAlign w:val="center"/>
          </w:tcPr>
          <w:p w14:paraId="28B6D8C7">
            <w:pPr>
              <w:pStyle w:val="26"/>
              <w:jc w:val="left"/>
            </w:pPr>
            <w:r>
              <w:rPr>
                <w:rFonts w:hint="eastAsia"/>
                <w:b/>
                <w:bCs/>
              </w:rPr>
              <w:t>引力势能</w:t>
            </w:r>
          </w:p>
        </w:tc>
        <w:tc>
          <w:tcPr>
            <w:vAlign w:val="center"/>
          </w:tcPr>
          <w:p w14:paraId="648EB5F5">
            <w:pPr>
              <w:pStyle w:val="26"/>
              <w:jc w:val="left"/>
            </w:pPr>
            <m:oMath>
              <m:r>
                <m:rPr/>
                <m:t>U</m:t>
              </m:r>
              <m:r>
                <m:rPr>
                  <m:sty m:val="p"/>
                </m:rPr>
                <m:t>=−</m:t>
              </m:r>
              <m:r>
                <m:rPr/>
                <m:t>GMm</m:t>
              </m:r>
              <m:r>
                <m:rPr>
                  <m:sty m:val="p"/>
                </m:rPr>
                <m:t>/</m:t>
              </m:r>
              <m:r>
                <m:rPr/>
                <m:t>r</m:t>
              </m:r>
            </m:oMath>
            <w:r>
              <w:t xml:space="preserve"> </w:t>
            </w:r>
            <w:r>
              <w:rPr>
                <w:rFonts w:hint="eastAsia"/>
              </w:rPr>
              <w:t>（严格全等）</w:t>
            </w:r>
          </w:p>
        </w:tc>
      </w:tr>
      <w:tr w14:paraId="3A6F3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2EB5623">
            <w:pPr>
              <w:pStyle w:val="26"/>
              <w:jc w:val="left"/>
            </w:pPr>
            <w:r>
              <w:rPr>
                <w:rFonts w:hint="eastAsia"/>
                <w:b/>
                <w:bCs/>
              </w:rPr>
              <w:t>拓扑最小作用路径</w:t>
            </w:r>
          </w:p>
        </w:tc>
        <w:tc>
          <w:tcPr>
            <w:vAlign w:val="center"/>
          </w:tcPr>
          <w:p w14:paraId="35B5180F">
            <w:pPr>
              <w:pStyle w:val="26"/>
              <w:jc w:val="left"/>
            </w:pPr>
            <w:r>
              <w:rPr>
                <w:rFonts w:hint="eastAsia"/>
                <w:b/>
                <w:bCs/>
              </w:rPr>
              <w:t>时空测地线</w:t>
            </w:r>
          </w:p>
        </w:tc>
        <w:tc>
          <w:tcPr>
            <w:vAlign w:val="center"/>
          </w:tcPr>
          <w:p w14:paraId="50B8006E">
            <w:pPr>
              <w:pStyle w:val="26"/>
              <w:jc w:val="left"/>
            </w:pPr>
            <w:r>
              <w:rPr>
                <w:rFonts w:hint="eastAsia"/>
              </w:rPr>
              <w:t>完全重合</w:t>
            </w:r>
          </w:p>
        </w:tc>
      </w:tr>
      <w:bookmarkEnd w:id="33"/>
    </w:tbl>
    <w:p w14:paraId="4BFBDB6E">
      <w:pPr>
        <w:pStyle w:val="5"/>
      </w:pPr>
      <w:bookmarkStart w:id="34" w:name="第9章-可检验物理预言"/>
      <w:r>
        <w:rPr>
          <w:rFonts w:hint="eastAsia"/>
        </w:rPr>
        <w:t>第9章</w:t>
      </w:r>
      <w:r>
        <w:t xml:space="preserve"> </w:t>
      </w:r>
      <w:r>
        <w:rPr>
          <w:rFonts w:hint="eastAsia"/>
        </w:rPr>
        <w:t>可检验物理预言</w:t>
      </w:r>
    </w:p>
    <w:p w14:paraId="1D8E70F0">
      <w:pPr>
        <w:pStyle w:val="6"/>
      </w:pPr>
      <w:bookmarkStart w:id="35" w:name="星系尺度残余引力修正"/>
      <w:r>
        <w:t xml:space="preserve">9.1 </w:t>
      </w:r>
      <w:r>
        <w:rPr>
          <w:rFonts w:hint="eastAsia"/>
        </w:rPr>
        <w:t>星系尺度残余引力修正</w:t>
      </w:r>
    </w:p>
    <w:p w14:paraId="668316B6">
      <w:pPr>
        <w:pStyle w:val="4"/>
      </w:pPr>
      <w:r>
        <w:rPr>
          <w:rFonts w:hint="eastAsia"/>
        </w:rPr>
        <w:t>有限引力子波长导致大尺度引力轻微衰减，天然解释MOND旋转曲线行为，无需唯象暗物质。具体修正形式：</w:t>
      </w:r>
    </w:p>
    <w:p w14:paraId="129594ED">
      <w:pPr>
        <w:pStyle w:val="3"/>
      </w:pPr>
      <m:oMathPara>
        <m:oMathParaPr>
          <m:jc m:val="center"/>
        </m:oMathParaPr>
        <m:oMath>
          <m:r>
            <m:rPr/>
            <m:t>F</m:t>
          </m:r>
          <m:r>
            <m:rPr>
              <m:sty m:val="p"/>
            </m:rPr>
            <m:t>(</m:t>
          </m:r>
          <m:r>
            <m:rPr/>
            <m:t>r</m:t>
          </m:r>
          <m:r>
            <m:rPr>
              <m:sty m:val="p"/>
            </m:rPr>
            <m:t>)=−</m:t>
          </m:r>
          <m:f>
            <m:fPr/>
            <m:num>
              <m:r>
                <m:rPr/>
                <m:t>GMm</m:t>
              </m:r>
            </m:num>
            <m:den>
              <m:sSup>
                <m:sSupPr/>
                <m:e>
                  <m:r>
                    <m:rPr/>
                    <m:t>r</m:t>
                  </m:r>
                </m:e>
                <m:sup>
                  <m:r>
                    <m:rPr/>
                    <m:t>2</m:t>
                  </m:r>
                </m:sup>
              </m:sSup>
            </m:den>
          </m:f>
          <m:d>
            <m:dPr>
              <m:begChr m:val="["/>
              <m:sepChr m:val=""/>
              <m:endChr m:val="]"/>
            </m:dPr>
            <m:e>
              <m:r>
                <m:rPr/>
                <m:t>1</m:t>
              </m:r>
              <m:r>
                <m:rPr>
                  <m:sty m:val="p"/>
                </m:rPr>
                <m:t>+</m:t>
              </m:r>
              <m:f>
                <m:fPr/>
                <m:num>
                  <m:r>
                    <m:rPr/>
                    <m:t>r</m:t>
                  </m:r>
                </m:num>
                <m:den>
                  <m:sSub>
                    <m:sSubPr/>
                    <m:e>
                      <m:r>
                        <m:rPr/>
                        <m:t>λ</m:t>
                      </m:r>
                    </m:e>
                    <m:sub>
                      <m:r>
                        <m:rPr/>
                        <m:t>G</m:t>
                      </m:r>
                    </m:sub>
                  </m:sSub>
                </m:den>
              </m:f>
            </m:e>
          </m:d>
          <m:sSup>
            <m:sSupPr/>
            <m:e>
              <m:r>
                <m:rPr/>
                <m:t>e</m:t>
              </m:r>
            </m:e>
            <m:sup>
              <m:r>
                <m:rPr>
                  <m:sty m:val="p"/>
                </m:rPr>
                <m:t>−</m:t>
              </m:r>
              <m:r>
                <m:rPr/>
                <m:t>r</m:t>
              </m:r>
              <m:r>
                <m:rPr>
                  <m:sty m:val="p"/>
                </m:rPr>
                <m:t>/</m:t>
              </m:r>
              <m:sSub>
                <m:sSubPr/>
                <m:e>
                  <m:r>
                    <m:rPr/>
                    <m:t>λ</m:t>
                  </m:r>
                </m:e>
                <m:sub>
                  <m:r>
                    <m:rPr/>
                    <m:t>G</m:t>
                  </m:r>
                </m:sub>
              </m:sSub>
            </m:sup>
          </m:sSup>
        </m:oMath>
      </m:oMathPara>
    </w:p>
    <w:p w14:paraId="76218519">
      <w:pPr>
        <w:pStyle w:val="4"/>
      </w:pPr>
      <w:r>
        <w:rPr>
          <w:rFonts w:hint="eastAsia"/>
        </w:rPr>
        <w:t>在星系外围（r</w:t>
      </w:r>
      <w:r>
        <w:t xml:space="preserve"> </w:t>
      </w:r>
      <m:oMath>
        <m:r>
          <m:rPr>
            <m:sty m:val="p"/>
          </m:rPr>
          <m:t>∼</m:t>
        </m:r>
        <m:sSub>
          <m:sSubPr/>
          <m:e>
            <m:r>
              <m:rPr/>
              <m:t>λ</m:t>
            </m:r>
          </m:e>
          <m:sub>
            <m:r>
              <m:rPr/>
              <m:t>G</m:t>
            </m:r>
          </m:sub>
        </m:sSub>
      </m:oMath>
      <w:r>
        <w:rPr>
          <w:rFonts w:hint="eastAsia"/>
        </w:rPr>
        <w:t>）产生额外衰减，匹配观测旋转曲线。</w:t>
      </w:r>
    </w:p>
    <w:bookmarkEnd w:id="35"/>
    <w:p w14:paraId="42831E70">
      <w:pPr>
        <w:pStyle w:val="6"/>
      </w:pPr>
      <w:bookmarkStart w:id="36" w:name="cmb大尺度功率谱抑制"/>
      <w:r>
        <w:t xml:space="preserve">9.2 </w:t>
      </w:r>
      <w:r>
        <w:rPr>
          <w:rFonts w:hint="eastAsia"/>
        </w:rPr>
        <w:t>CMB大尺度功率谱抑制</w:t>
      </w:r>
    </w:p>
    <w:p w14:paraId="7854A44A">
      <w:pPr>
        <w:pStyle w:val="4"/>
      </w:pPr>
      <w:r>
        <w:rPr>
          <w:rFonts w:hint="eastAsia"/>
        </w:rPr>
        <w:t>超长波引力子相干尺度约束原初涨落，在CMB角功率谱大尺度区域（l</w:t>
      </w:r>
      <w:r>
        <w:t xml:space="preserve"> &lt; </w:t>
      </w:r>
      <w:r>
        <w:rPr>
          <w:rFonts w:hint="eastAsia"/>
        </w:rPr>
        <w:t>30）产生特征抑制，匹配Planck观测的大尺度平滑特征。抑制因子：</w:t>
      </w:r>
    </w:p>
    <w:p w14:paraId="6388070A">
      <w:pPr>
        <w:pStyle w:val="3"/>
      </w:pPr>
      <m:oMathPara>
        <m:oMathParaPr>
          <m:jc m:val="center"/>
        </m:oMathParaPr>
        <m:oMath>
          <m:r>
            <m:rPr/>
            <m:t>S</m:t>
          </m:r>
          <m:r>
            <m:rPr>
              <m:sty m:val="p"/>
            </m:rPr>
            <m:t>(</m:t>
          </m:r>
          <m:r>
            <m:rPr/>
            <m:t>l</m:t>
          </m:r>
          <m:r>
            <m:rPr>
              <m:sty m:val="p"/>
            </m:rPr>
            <m:t>)=</m:t>
          </m:r>
          <m:f>
            <m:fPr/>
            <m:num>
              <m:r>
                <m:rPr/>
                <m:t>1</m:t>
              </m:r>
            </m:num>
            <m:den>
              <m:r>
                <m:rPr/>
                <m:t>1</m:t>
              </m:r>
              <m:r>
                <m:rPr>
                  <m:sty m:val="p"/>
                </m:rPr>
                <m:t>+(</m:t>
              </m:r>
              <m:r>
                <m:rPr/>
                <m:t>l</m:t>
              </m:r>
              <m:r>
                <m:rPr>
                  <m:sty m:val="p"/>
                </m:rPr>
                <m:t>/</m:t>
              </m:r>
              <m:sSub>
                <m:sSubPr/>
                <m:e>
                  <m:r>
                    <m:rPr/>
                    <m:t>l</m:t>
                  </m:r>
                </m:e>
                <m:sub>
                  <m:r>
                    <m:rPr/>
                    <m:t>0</m:t>
                  </m:r>
                </m:sub>
              </m:sSub>
              <m:sSup>
                <m:sSupPr/>
                <m:e>
                  <m:r>
                    <m:rPr>
                      <m:sty m:val="p"/>
                    </m:rPr>
                    <m:t>)</m:t>
                  </m:r>
                </m:e>
                <m:sup>
                  <m:r>
                    <m:rPr/>
                    <m:t>2</m:t>
                  </m:r>
                </m:sup>
              </m:sSup>
            </m:den>
          </m:f>
          <m:r>
            <m:rPr>
              <m:sty m:val="p"/>
            </m:rPr>
            <m:t>,</m:t>
          </m:r>
          <m:r>
            <m:rPr/>
            <m:t> </m:t>
          </m:r>
          <m:sSub>
            <m:sSubPr/>
            <m:e>
              <m:r>
                <m:rPr/>
                <m:t>l</m:t>
              </m:r>
            </m:e>
            <m:sub>
              <m:r>
                <m:rPr/>
                <m:t>0</m:t>
              </m:r>
            </m:sub>
          </m:sSub>
          <m:r>
            <m:rPr>
              <m:sty m:val="p"/>
            </m:rPr>
            <m:t>≈</m:t>
          </m:r>
          <m:r>
            <m:rPr/>
            <m:t>20</m:t>
          </m:r>
        </m:oMath>
      </m:oMathPara>
    </w:p>
    <w:bookmarkEnd w:id="36"/>
    <w:p w14:paraId="5E97BA22">
      <w:pPr>
        <w:pStyle w:val="6"/>
      </w:pPr>
      <w:bookmarkStart w:id="37" w:name="引力波零耗散传播"/>
      <w:r>
        <w:t xml:space="preserve">9.3 </w:t>
      </w:r>
      <w:r>
        <w:rPr>
          <w:rFonts w:hint="eastAsia"/>
        </w:rPr>
        <w:t>引力波零耗散传播</w:t>
      </w:r>
    </w:p>
    <w:p w14:paraId="1623FCF4">
      <w:pPr>
        <w:pStyle w:val="4"/>
      </w:pPr>
      <w:r>
        <w:rPr>
          <w:rFonts w:hint="eastAsia"/>
        </w:rPr>
        <w:t>引力子B场单态、C场零质量，无任何耗散通道，解释LIGO远距离无衰减信号。引力波振幅随距离衰减严格满足：</w:t>
      </w:r>
    </w:p>
    <w:p w14:paraId="639E269E">
      <w:pPr>
        <w:pStyle w:val="3"/>
      </w:pPr>
      <m:oMathPara>
        <m:oMathParaPr>
          <m:jc m:val="center"/>
        </m:oMathParaPr>
        <m:oMath>
          <m:r>
            <m:rPr/>
            <m:t>h</m:t>
          </m:r>
          <m:r>
            <m:rPr>
              <m:sty m:val="p"/>
            </m:rPr>
            <m:t>(</m:t>
          </m:r>
          <m:r>
            <m:rPr/>
            <m:t>r</m:t>
          </m:r>
          <m:r>
            <m:rPr>
              <m:sty m:val="p"/>
            </m:rPr>
            <m:t>)∝</m:t>
          </m:r>
          <m:f>
            <m:fPr/>
            <m:num>
              <m:r>
                <m:rPr/>
                <m:t>1</m:t>
              </m:r>
            </m:num>
            <m:den>
              <m:r>
                <m:rPr/>
                <m:t>r</m:t>
              </m:r>
            </m:den>
          </m:f>
        </m:oMath>
      </m:oMathPara>
    </w:p>
    <w:p w14:paraId="7828B651">
      <w:pPr>
        <w:pStyle w:val="4"/>
      </w:pPr>
      <w:r>
        <w:rPr>
          <w:rFonts w:hint="eastAsia"/>
        </w:rPr>
        <w:t>无额外指数衰减因子，与GW170817等事件观测一致。</w:t>
      </w:r>
    </w:p>
    <w:bookmarkEnd w:id="37"/>
    <w:p w14:paraId="70E0D566">
      <w:pPr>
        <w:pStyle w:val="6"/>
      </w:pPr>
      <w:bookmarkStart w:id="38" w:name="负质量暗物质凹透镜效应"/>
      <w:r>
        <w:t xml:space="preserve">9.4 </w:t>
      </w:r>
      <w:r>
        <w:rPr>
          <w:rFonts w:hint="eastAsia"/>
        </w:rPr>
        <w:t>负质量暗物质凹透镜效应</w:t>
      </w:r>
    </w:p>
    <w:p w14:paraId="2E5F8C2E">
      <w:pPr>
        <w:pStyle w:val="4"/>
      </w:pPr>
      <w:r>
        <w:rPr>
          <w:rFonts w:hint="eastAsia"/>
        </w:rPr>
        <w:t>负质量区域光线发散，形成区别于正质量汇聚透镜的独有观测信号。弱引力透镜剪切场的符号在负质量区域反转，可通过Euclid、LSST巡天独立验证。偏转角公式：</w:t>
      </w:r>
    </w:p>
    <w:p w14:paraId="000255EB">
      <w:pPr>
        <w:pStyle w:val="3"/>
      </w:pPr>
      <m:oMathPara>
        <m:oMathParaPr>
          <m:jc m:val="center"/>
        </m:oMathParaPr>
        <m:oMath>
          <m:r>
            <m:rPr>
              <m:sty m:val="p"/>
            </m:rPr>
            <m:t>Δ</m:t>
          </m:r>
          <m:r>
            <m:rPr/>
            <m:t>θ</m:t>
          </m:r>
          <m:r>
            <m:rPr>
              <m:sty m:val="p"/>
            </m:rPr>
            <m:t>=−</m:t>
          </m:r>
          <m:f>
            <m:fPr/>
            <m:num>
              <m:r>
                <m:rPr/>
                <m:t>4GM</m:t>
              </m:r>
            </m:num>
            <m:den>
              <m:sSup>
                <m:sSupPr/>
                <m:e>
                  <m:r>
                    <m:rPr/>
                    <m:t>c</m:t>
                  </m:r>
                </m:e>
                <m:sup>
                  <m:r>
                    <m:rPr/>
                    <m:t>2</m:t>
                  </m:r>
                </m:sup>
              </m:sSup>
              <m:r>
                <m:rPr/>
                <m:t>b</m:t>
              </m:r>
            </m:den>
          </m:f>
          <m:r>
            <m:rPr>
              <m:sty m:val="p"/>
            </m:rPr>
            <m:t>⋅</m:t>
          </m:r>
          <m:sSub>
            <m:sSubPr/>
            <m:e>
              <m:r>
                <m:rPr/>
                <m:t>s</m:t>
              </m:r>
            </m:e>
            <m:sub>
              <m:r>
                <m:rPr/>
                <m:t>g</m:t>
              </m:r>
            </m:sub>
          </m:sSub>
        </m:oMath>
      </m:oMathPara>
    </w:p>
    <w:p w14:paraId="06FD9A6A">
      <w:pPr>
        <w:pStyle w:val="4"/>
      </w:pPr>
      <w:r>
        <w:rPr>
          <w:rFonts w:hint="eastAsia"/>
        </w:rPr>
        <w:t>其中</w:t>
      </w:r>
      <w:r>
        <w:t xml:space="preserve"> b </w:t>
      </w:r>
      <w:r>
        <w:rPr>
          <w:rFonts w:hint="eastAsia"/>
        </w:rPr>
        <w:t>为碰撞参数，</w:t>
      </w:r>
      <m:oMath>
        <m:sSub>
          <m:sSubPr/>
          <m:e>
            <m:r>
              <m:rPr/>
              <m:t>s</m:t>
            </m:r>
          </m:e>
          <m:sub>
            <m:r>
              <m:rPr/>
              <m:t>g</m:t>
            </m:r>
          </m:sub>
        </m:sSub>
        <m:r>
          <m:rPr>
            <m:sty m:val="p"/>
          </m:rPr>
          <m:t>=−</m:t>
        </m:r>
        <m:r>
          <m:rPr/>
          <m:t>1</m:t>
        </m:r>
      </m:oMath>
      <w:r>
        <w:t xml:space="preserve"> </w:t>
      </w:r>
      <w:r>
        <w:rPr>
          <w:rFonts w:hint="eastAsia"/>
        </w:rPr>
        <w:t>对应负质量发散效应。</w:t>
      </w:r>
    </w:p>
    <w:bookmarkEnd w:id="34"/>
    <w:bookmarkEnd w:id="38"/>
    <w:p w14:paraId="29A299ED">
      <w:pPr>
        <w:pStyle w:val="5"/>
      </w:pPr>
      <w:bookmarkStart w:id="39" w:name="第10章-结论"/>
      <w:r>
        <w:rPr>
          <w:rFonts w:hint="eastAsia"/>
        </w:rPr>
        <w:t>第10章</w:t>
      </w:r>
      <w:r>
        <w:t xml:space="preserve"> </w:t>
      </w:r>
      <w:r>
        <w:rPr>
          <w:rFonts w:hint="eastAsia"/>
        </w:rPr>
        <w:t>结论</w:t>
      </w:r>
    </w:p>
    <w:p w14:paraId="437117B3">
      <w:pPr>
        <w:pStyle w:val="26"/>
        <w:numPr>
          <w:ilvl w:val="0"/>
          <w:numId w:val="8"/>
        </w:numPr>
      </w:pPr>
      <w:r>
        <w:rPr>
          <w:rFonts w:hint="eastAsia"/>
        </w:rPr>
        <w:t>引力子不是局域点粒子，是A场超低激发宇宙级超长波宏观相干量子场，光年级波长天然解释引力长程性、时空光滑性、不可直接探测性；</w:t>
      </w:r>
    </w:p>
    <w:p w14:paraId="1E79911C">
      <w:pPr>
        <w:pStyle w:val="26"/>
        <w:numPr>
          <w:ilvl w:val="0"/>
          <w:numId w:val="8"/>
        </w:numPr>
      </w:pPr>
      <w:r>
        <w:rPr>
          <w:rFonts w:hint="eastAsia"/>
        </w:rPr>
        <w:t>时空几何并非宇宙基本结构，而是超长波引力子拓扑网络的宏观统计涌现效应，从根源解决量子引力发散难题；</w:t>
      </w:r>
    </w:p>
    <w:p w14:paraId="2FCAC988">
      <w:pPr>
        <w:pStyle w:val="26"/>
        <w:numPr>
          <w:ilvl w:val="0"/>
          <w:numId w:val="8"/>
        </w:numPr>
      </w:pPr>
      <w:r>
        <w:rPr>
          <w:rFonts w:hint="eastAsia"/>
        </w:rPr>
        <w:t>本文通过完整数学链条，实现量子拓扑场到牛顿引力到广义相对论三层理论严格统一，全程无自由参数、无拟合、无悖论；</w:t>
      </w:r>
    </w:p>
    <w:p w14:paraId="3CD8C186">
      <w:pPr>
        <w:pStyle w:val="26"/>
        <w:numPr>
          <w:ilvl w:val="0"/>
          <w:numId w:val="8"/>
        </w:numPr>
      </w:pPr>
      <w:r>
        <w:rPr>
          <w:rFonts w:hint="eastAsia"/>
        </w:rPr>
        <w:t>正负质量C场拓扑手性耦合完美解释宇宙空洞、纤维结构、星系动力学反常；</w:t>
      </w:r>
    </w:p>
    <w:p w14:paraId="4517842F">
      <w:pPr>
        <w:pStyle w:val="26"/>
        <w:numPr>
          <w:ilvl w:val="0"/>
          <w:numId w:val="8"/>
        </w:numPr>
      </w:pPr>
      <w:r>
        <w:rPr>
          <w:rFonts w:hint="eastAsia"/>
        </w:rPr>
        <w:t>FCWFT建立全新可重正化量子引力体系，终结广义相对论与量子场论百年对立，为四种相互作用终极统一奠定完备理论基础。</w:t>
      </w:r>
    </w:p>
    <w:bookmarkEnd w:id="39"/>
    <w:p w14:paraId="4CE8CD0F">
      <w:pPr>
        <w:pStyle w:val="5"/>
      </w:pPr>
      <w:bookmarkStart w:id="40" w:name="参考文献"/>
      <w:r>
        <w:rPr>
          <w:rFonts w:hint="eastAsia"/>
        </w:rPr>
        <w:t>参考文献</w:t>
      </w:r>
    </w:p>
    <w:p w14:paraId="10083B1C">
      <w:pPr>
        <w:pStyle w:val="4"/>
      </w:pPr>
      <w:r>
        <w:t xml:space="preserve">[1] Li Z J, Zhao G Y. B6: </w:t>
      </w:r>
      <w:r>
        <w:rPr>
          <w:rFonts w:hint="eastAsia"/>
        </w:rPr>
        <w:t>基于场组合波函数理论的四种基本相互作用统一机制——完全数学自洽模型</w:t>
      </w:r>
      <w:r>
        <w:t xml:space="preserve"> [R]. FCWFT Preprint, 2026.</w:t>
      </w:r>
      <w:r>
        <w:br w:type="textWrapping"/>
      </w:r>
      <w:r>
        <w:t xml:space="preserve">[2] Li Z J, Zhao G Y. B13: </w:t>
      </w:r>
      <w:r>
        <w:rPr>
          <w:rFonts w:hint="eastAsia"/>
        </w:rPr>
        <w:t>维度约化与宇宙S³流形基态能标推导：引力子</w:t>
      </w:r>
      <w:r>
        <w:t xml:space="preserve"> </w:t>
      </w:r>
      <m:oMath>
        <m:sSub>
          <m:sSubPr/>
          <m:e>
            <m:r>
              <m:rPr/>
              <m:t>n</m:t>
            </m:r>
          </m:e>
          <m:sub>
            <m:r>
              <m:rPr/>
              <m:t>A</m:t>
            </m:r>
          </m:sub>
        </m:sSub>
        <m:r>
          <m:rPr>
            <m:sty m:val="p"/>
          </m:rPr>
          <m:t>∼</m:t>
        </m:r>
        <m:sSup>
          <m:sSupPr/>
          <m:e>
            <m:r>
              <m:rPr/>
              <m:t>10</m:t>
            </m:r>
          </m:e>
          <m:sup>
            <m:r>
              <m:rPr>
                <m:sty m:val="p"/>
              </m:rPr>
              <m:t>−</m:t>
            </m:r>
            <m:r>
              <m:rPr/>
              <m:t>133</m:t>
            </m:r>
          </m:sup>
        </m:sSup>
      </m:oMath>
      <w:r>
        <w:t xml:space="preserve"> </w:t>
      </w:r>
      <w:r>
        <w:rPr>
          <w:rFonts w:hint="eastAsia"/>
        </w:rPr>
        <w:t>的参数溯源</w:t>
      </w:r>
      <w:r>
        <w:t xml:space="preserve"> [R]. FCWFT Preprint, 2026.</w:t>
      </w:r>
      <w:r>
        <w:br w:type="textWrapping"/>
      </w:r>
      <w:r>
        <w:t xml:space="preserve">[3] Li Z J, Zhao G Y. B20: </w:t>
      </w:r>
      <w:r>
        <w:rPr>
          <w:rFonts w:hint="eastAsia"/>
        </w:rPr>
        <w:t>引力子网络、暗物质汤、暗能量与CMB各向同性——基于FCWFT的宇宙大尺度结构统一图像</w:t>
      </w:r>
      <w:r>
        <w:t xml:space="preserve"> [R]. FCWFT Preprint, 2026.</w:t>
      </w:r>
      <w:r>
        <w:br w:type="textWrapping"/>
      </w:r>
      <w:r>
        <w:t xml:space="preserve">[4] Li Z J, Zhao G Y, Xue Y Y. B18: </w:t>
      </w:r>
      <w:r>
        <w:rPr>
          <w:rFonts w:hint="eastAsia"/>
        </w:rPr>
        <w:t>引力子与中微子穿透物质性的拓扑起源</w:t>
      </w:r>
      <w:r>
        <w:t xml:space="preserve"> [R]. FCWFT Preprint, 2026.</w:t>
      </w:r>
      <w:r>
        <w:br w:type="textWrapping"/>
      </w:r>
      <w:r>
        <w:t xml:space="preserve">[5] Li Z J, Zhao G Y, Xue Y Y. B21: </w:t>
      </w:r>
      <w:r>
        <w:rPr>
          <w:rFonts w:hint="eastAsia"/>
        </w:rPr>
        <w:t>FCWFT引力子网络与时空弯曲的等价性证明：从量子拓扑到爱因斯坦几何的统一</w:t>
      </w:r>
      <w:r>
        <w:t xml:space="preserve"> [R]. FCWFT Preprint, 2026.</w:t>
      </w:r>
      <w:r>
        <w:br w:type="textWrapping"/>
      </w:r>
      <w:r>
        <w:t xml:space="preserve">[6] Li Z J, Zhao G Y, Xue Y Y. B24: </w:t>
      </w:r>
      <w:r>
        <w:rPr>
          <w:rFonts w:hint="eastAsia"/>
        </w:rPr>
        <w:t>FCWFT量子拓扑场到黎曼几何的双向等价严格证明</w:t>
      </w:r>
      <w:r>
        <w:t xml:space="preserve"> [R]. FCWFT Preprint, 2026.</w:t>
      </w:r>
      <w:r>
        <w:br w:type="textWrapping"/>
      </w:r>
      <w:r>
        <w:t xml:space="preserve">[7] Li Z J, Zhao G Y, Xue Y Y. B52: </w:t>
      </w:r>
      <w:r>
        <w:rPr>
          <w:rFonts w:hint="eastAsia"/>
        </w:rPr>
        <w:t>FCWFT框架下负质量暗物质的C场引力荷符号化与宇宙尺度排斥效应</w:t>
      </w:r>
      <w:r>
        <w:t xml:space="preserve"> [R]. FCWFT Preprint, 2026.</w:t>
      </w:r>
      <w:r>
        <w:br w:type="textWrapping"/>
      </w:r>
      <w:r>
        <w:t>[8] Einstein A. Die Grundlage der allgemeinen Relativitätstheorie [J]. Ann. Phys., 1916, 49: 769.</w:t>
      </w:r>
      <w:r>
        <w:br w:type="textWrapping"/>
      </w:r>
      <w:r>
        <w:t>[9] Misner C W, Thorne K S, Wheeler J A. Gravitation [M]. Freeman, 1973.</w:t>
      </w:r>
      <w:r>
        <w:br w:type="textWrapping"/>
      </w:r>
      <w:r>
        <w:t>[10] Bondi H. Negative mass in general relativity [J]. Rev. Mod. Phys., 1957, 29(3): 423-438.</w:t>
      </w:r>
    </w:p>
    <w:bookmarkEnd w:id="40"/>
    <w:p w14:paraId="119FED7F">
      <w:pPr>
        <w:pStyle w:val="3"/>
      </w:pPr>
      <w:bookmarkStart w:id="42" w:name="_GoBack"/>
      <w:bookmarkEnd w:id="42"/>
      <w:bookmarkStart w:id="41" w:name="学术声明"/>
    </w:p>
    <w:bookmarkEnd w:id="0"/>
    <w:bookmarkEnd w:id="41"/>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5D2358C8">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3011D77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23C90"/>
    <w:rsid w:val="0033595C"/>
    <w:rsid w:val="00382843"/>
    <w:rsid w:val="00482A2A"/>
    <w:rsid w:val="00515C81"/>
    <w:rsid w:val="005C5C9E"/>
    <w:rsid w:val="00620234"/>
    <w:rsid w:val="0062126C"/>
    <w:rsid w:val="0063117C"/>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367E3A4E"/>
    <w:rsid w:val="380A4A6F"/>
    <w:rsid w:val="41EC69BA"/>
    <w:rsid w:val="444A6219"/>
    <w:rsid w:val="51BB0241"/>
    <w:rsid w:val="5A365D37"/>
    <w:rsid w:val="5A5B718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cs="Times New Roman"/>
    </w:rPr>
  </w:style>
  <w:style w:type="character" w:customStyle="1" w:styleId="48">
    <w:name w:val="样式1 字符"/>
    <w:basedOn w:val="40"/>
    <w:link w:val="47"/>
    <w:uiPriority w:val="0"/>
    <w:rPr>
      <w:rFonts w:ascii="Times New Roman" w:hAnsi="Times New Roman" w:eastAsia="Cambria Math" w:cs="Times New Roman"/>
      <w:sz w:val="24"/>
      <w:szCs w:val="24"/>
      <w:lang w:eastAsia="zh-CN"/>
    </w:rPr>
  </w:style>
  <w:style w:type="character" w:customStyle="1" w:styleId="49">
    <w:name w:val="KeywordTok"/>
    <w:basedOn w:val="37"/>
    <w:uiPriority w:val="0"/>
    <w:rPr>
      <w:b/>
      <w:color w:val="007020"/>
    </w:rPr>
  </w:style>
  <w:style w:type="character" w:customStyle="1" w:styleId="50">
    <w:name w:val="DataTypeTok"/>
    <w:basedOn w:val="37"/>
    <w:qFormat/>
    <w:uiPriority w:val="0"/>
    <w:rPr>
      <w:color w:val="902000"/>
    </w:rPr>
  </w:style>
  <w:style w:type="character" w:customStyle="1" w:styleId="51">
    <w:name w:val="DecValTok"/>
    <w:basedOn w:val="37"/>
    <w:qFormat/>
    <w:uiPriority w:val="0"/>
    <w:rPr>
      <w:color w:val="40A070"/>
    </w:rPr>
  </w:style>
  <w:style w:type="character" w:customStyle="1" w:styleId="52">
    <w:name w:val="BaseNTok"/>
    <w:basedOn w:val="37"/>
    <w:qFormat/>
    <w:uiPriority w:val="0"/>
    <w:rPr>
      <w:color w:val="40A070"/>
    </w:rPr>
  </w:style>
  <w:style w:type="character" w:customStyle="1" w:styleId="53">
    <w:name w:val="FloatTok"/>
    <w:basedOn w:val="37"/>
    <w:qFormat/>
    <w:uiPriority w:val="0"/>
    <w:rPr>
      <w:color w:val="40A070"/>
    </w:rPr>
  </w:style>
  <w:style w:type="character" w:customStyle="1" w:styleId="54">
    <w:name w:val="ConstantTok"/>
    <w:basedOn w:val="37"/>
    <w:qFormat/>
    <w:uiPriority w:val="0"/>
    <w:rPr>
      <w:color w:val="880000"/>
    </w:rPr>
  </w:style>
  <w:style w:type="character" w:customStyle="1" w:styleId="55">
    <w:name w:val="CharTok"/>
    <w:basedOn w:val="37"/>
    <w:qFormat/>
    <w:uiPriority w:val="0"/>
    <w:rPr>
      <w:color w:val="4070A0"/>
    </w:rPr>
  </w:style>
  <w:style w:type="character" w:customStyle="1" w:styleId="56">
    <w:name w:val="SpecialCharTok"/>
    <w:basedOn w:val="37"/>
    <w:qFormat/>
    <w:uiPriority w:val="0"/>
    <w:rPr>
      <w:color w:val="4070A0"/>
    </w:rPr>
  </w:style>
  <w:style w:type="character" w:customStyle="1" w:styleId="57">
    <w:name w:val="StringTok"/>
    <w:basedOn w:val="37"/>
    <w:qFormat/>
    <w:uiPriority w:val="0"/>
    <w:rPr>
      <w:color w:val="4070A0"/>
    </w:rPr>
  </w:style>
  <w:style w:type="character" w:customStyle="1" w:styleId="58">
    <w:name w:val="VerbatimStringTok"/>
    <w:basedOn w:val="37"/>
    <w:qFormat/>
    <w:uiPriority w:val="0"/>
    <w:rPr>
      <w:color w:val="4070A0"/>
    </w:rPr>
  </w:style>
  <w:style w:type="character" w:customStyle="1" w:styleId="59">
    <w:name w:val="SpecialStringTok"/>
    <w:basedOn w:val="37"/>
    <w:qFormat/>
    <w:uiPriority w:val="0"/>
    <w:rPr>
      <w:color w:val="BB6688"/>
    </w:rPr>
  </w:style>
  <w:style w:type="character" w:customStyle="1" w:styleId="60">
    <w:name w:val="ImportTok"/>
    <w:basedOn w:val="37"/>
    <w:qFormat/>
    <w:uiPriority w:val="0"/>
    <w:rPr>
      <w:b/>
      <w:color w:val="008000"/>
    </w:rPr>
  </w:style>
  <w:style w:type="character" w:customStyle="1" w:styleId="61">
    <w:name w:val="CommentTok"/>
    <w:basedOn w:val="37"/>
    <w:qFormat/>
    <w:uiPriority w:val="0"/>
    <w:rPr>
      <w:i/>
      <w:color w:val="60A0B0"/>
    </w:rPr>
  </w:style>
  <w:style w:type="character" w:customStyle="1" w:styleId="62">
    <w:name w:val="DocumentationTok"/>
    <w:basedOn w:val="37"/>
    <w:qFormat/>
    <w:uiPriority w:val="0"/>
    <w:rPr>
      <w:i/>
      <w:color w:val="BA2121"/>
    </w:rPr>
  </w:style>
  <w:style w:type="character" w:customStyle="1" w:styleId="63">
    <w:name w:val="AnnotationTok"/>
    <w:basedOn w:val="37"/>
    <w:qFormat/>
    <w:uiPriority w:val="0"/>
    <w:rPr>
      <w:b/>
      <w:i/>
      <w:color w:val="60A0B0"/>
    </w:rPr>
  </w:style>
  <w:style w:type="character" w:customStyle="1" w:styleId="64">
    <w:name w:val="CommentVarTok"/>
    <w:basedOn w:val="37"/>
    <w:qFormat/>
    <w:uiPriority w:val="0"/>
    <w:rPr>
      <w:b/>
      <w:i/>
      <w:color w:val="60A0B0"/>
    </w:rPr>
  </w:style>
  <w:style w:type="character" w:customStyle="1" w:styleId="65">
    <w:name w:val="OtherTok"/>
    <w:basedOn w:val="37"/>
    <w:qFormat/>
    <w:uiPriority w:val="0"/>
    <w:rPr>
      <w:color w:val="007020"/>
    </w:rPr>
  </w:style>
  <w:style w:type="character" w:customStyle="1" w:styleId="66">
    <w:name w:val="FunctionTok"/>
    <w:basedOn w:val="37"/>
    <w:qFormat/>
    <w:uiPriority w:val="0"/>
    <w:rPr>
      <w:color w:val="06287E"/>
    </w:rPr>
  </w:style>
  <w:style w:type="character" w:customStyle="1" w:styleId="67">
    <w:name w:val="VariableTok"/>
    <w:basedOn w:val="37"/>
    <w:qFormat/>
    <w:uiPriority w:val="0"/>
    <w:rPr>
      <w:color w:val="19177C"/>
    </w:rPr>
  </w:style>
  <w:style w:type="character" w:customStyle="1" w:styleId="68">
    <w:name w:val="ControlFlowTok"/>
    <w:basedOn w:val="37"/>
    <w:qFormat/>
    <w:uiPriority w:val="0"/>
    <w:rPr>
      <w:b/>
      <w:color w:val="007020"/>
    </w:rPr>
  </w:style>
  <w:style w:type="character" w:customStyle="1" w:styleId="69">
    <w:name w:val="OperatorTok"/>
    <w:basedOn w:val="37"/>
    <w:qFormat/>
    <w:uiPriority w:val="0"/>
    <w:rPr>
      <w:color w:val="666666"/>
    </w:rPr>
  </w:style>
  <w:style w:type="character" w:customStyle="1" w:styleId="70">
    <w:name w:val="BuiltInTok"/>
    <w:basedOn w:val="37"/>
    <w:qFormat/>
    <w:uiPriority w:val="0"/>
    <w:rPr>
      <w:color w:val="008000"/>
    </w:rPr>
  </w:style>
  <w:style w:type="character" w:customStyle="1" w:styleId="71">
    <w:name w:val="ExtensionTok"/>
    <w:basedOn w:val="37"/>
    <w:qFormat/>
    <w:uiPriority w:val="0"/>
  </w:style>
  <w:style w:type="character" w:customStyle="1" w:styleId="72">
    <w:name w:val="PreprocessorTok"/>
    <w:basedOn w:val="37"/>
    <w:qFormat/>
    <w:uiPriority w:val="0"/>
    <w:rPr>
      <w:color w:val="BC7A00"/>
    </w:rPr>
  </w:style>
  <w:style w:type="character" w:customStyle="1" w:styleId="73">
    <w:name w:val="AttributeTok"/>
    <w:basedOn w:val="37"/>
    <w:qFormat/>
    <w:uiPriority w:val="0"/>
    <w:rPr>
      <w:color w:val="7D9029"/>
    </w:rPr>
  </w:style>
  <w:style w:type="character" w:customStyle="1" w:styleId="74">
    <w:name w:val="RegionMarkerTok"/>
    <w:basedOn w:val="37"/>
    <w:qFormat/>
    <w:uiPriority w:val="0"/>
  </w:style>
  <w:style w:type="character" w:customStyle="1" w:styleId="75">
    <w:name w:val="InformationTok"/>
    <w:basedOn w:val="37"/>
    <w:qFormat/>
    <w:uiPriority w:val="0"/>
    <w:rPr>
      <w:b/>
      <w:i/>
      <w:color w:val="60A0B0"/>
    </w:rPr>
  </w:style>
  <w:style w:type="character" w:customStyle="1" w:styleId="76">
    <w:name w:val="WarningTok"/>
    <w:basedOn w:val="37"/>
    <w:qFormat/>
    <w:uiPriority w:val="0"/>
    <w:rPr>
      <w:b/>
      <w:i/>
      <w:color w:val="60A0B0"/>
    </w:rPr>
  </w:style>
  <w:style w:type="character" w:customStyle="1" w:styleId="77">
    <w:name w:val="AlertTok"/>
    <w:basedOn w:val="37"/>
    <w:qFormat/>
    <w:uiPriority w:val="0"/>
    <w:rPr>
      <w:b/>
      <w:color w:val="FF0000"/>
    </w:rPr>
  </w:style>
  <w:style w:type="character" w:customStyle="1" w:styleId="78">
    <w:name w:val="ErrorTok"/>
    <w:basedOn w:val="37"/>
    <w:qFormat/>
    <w:uiPriority w:val="0"/>
    <w:rPr>
      <w:b/>
      <w:color w:val="FF0000"/>
    </w:rPr>
  </w:style>
  <w:style w:type="character" w:customStyle="1" w:styleId="79">
    <w:name w:val="NormalTok"/>
    <w:basedOn w:val="37"/>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14</Pages>
  <Words>1370</Words>
  <Characters>1478</Characters>
  <Lines>283</Lines>
  <Paragraphs>310</Paragraphs>
  <TotalTime>4</TotalTime>
  <ScaleCrop>false</ScaleCrop>
  <LinksUpToDate>false</LinksUpToDate>
  <CharactersWithSpaces>1490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2026-08-17T02:57:00Z</dcterms:created>
  <dc:creator>迈斯纳效应</dc:creator>
  <cp:lastModifiedBy>迈斯纳效应</cp:lastModifiedBy>
  <dcterms:modified xsi:type="dcterms:W3CDTF">2026-08-17T03:04:38Z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2052-12.1.0.28043</vt:lpwstr>
  </property>
  <property fmtid="{D5CDD505-2E9C-101B-9397-08002B2CF9AE}" pid="4" name="ICV">
    <vt:lpwstr>9FD4D357E09644D486A69C220E1D3C74_12</vt:lpwstr>
  </property>
</Properties>
</file>